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E724" w14:textId="77777777" w:rsidR="00EA4133" w:rsidRPr="0001060A" w:rsidRDefault="009F392E">
      <w:pPr>
        <w:pStyle w:val="Title"/>
        <w:spacing w:before="0"/>
        <w:rPr>
          <w:sz w:val="28"/>
          <w:lang w:val="en-CA"/>
        </w:rPr>
      </w:pPr>
      <w:r w:rsidRPr="0001060A">
        <w:rPr>
          <w:sz w:val="28"/>
          <w:lang w:val="en-CA"/>
        </w:rPr>
        <w:t>AMENDED FORM 9</w:t>
      </w:r>
    </w:p>
    <w:p w14:paraId="2878E725" w14:textId="77777777" w:rsidR="00EA4133" w:rsidRPr="007568B3" w:rsidRDefault="009F392E">
      <w:pPr>
        <w:pStyle w:val="Title"/>
        <w:spacing w:before="0" w:after="0"/>
        <w:rPr>
          <w:sz w:val="28"/>
          <w:u w:val="single"/>
          <w:lang w:val="en-CA"/>
        </w:rPr>
      </w:pPr>
      <w:r w:rsidRPr="007568B3">
        <w:rPr>
          <w:sz w:val="28"/>
          <w:u w:val="single"/>
          <w:lang w:val="en-CA"/>
        </w:rPr>
        <w:t xml:space="preserve">NOTICE OF PROPOSED ISSUANCE OF LISTED SECURITIES </w:t>
      </w:r>
    </w:p>
    <w:p w14:paraId="2878E726" w14:textId="77777777" w:rsidR="00EA4133" w:rsidRDefault="009F392E">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2878E727" w14:textId="77777777" w:rsidR="00EA4133" w:rsidRDefault="009F392E">
      <w:pPr>
        <w:pStyle w:val="BodyText"/>
        <w:rPr>
          <w:rFonts w:ascii="Arial" w:hAnsi="Arial"/>
          <w:lang w:val="en-CA"/>
        </w:rPr>
      </w:pPr>
      <w:r>
        <w:rPr>
          <w:rFonts w:ascii="Arial" w:hAnsi="Arial"/>
          <w:lang w:val="en-CA"/>
        </w:rPr>
        <w:t>Please complete the following:</w:t>
      </w:r>
    </w:p>
    <w:p w14:paraId="2878E728" w14:textId="77777777" w:rsidR="00EA4133" w:rsidRDefault="009F392E">
      <w:pPr>
        <w:pStyle w:val="BodyText"/>
        <w:rPr>
          <w:rFonts w:ascii="Arial" w:hAnsi="Arial"/>
          <w:lang w:val="en-CA"/>
        </w:rPr>
      </w:pPr>
      <w:r>
        <w:rPr>
          <w:rFonts w:ascii="Arial" w:hAnsi="Arial"/>
          <w:lang w:val="en-CA"/>
        </w:rPr>
        <w:t xml:space="preserve">Name of Listed Issuer:  </w:t>
      </w:r>
      <w:r>
        <w:rPr>
          <w:rFonts w:ascii="Arial" w:hAnsi="Arial"/>
          <w:u w:val="single"/>
          <w:lang w:val="en-CA"/>
        </w:rPr>
        <w:tab/>
        <w:t xml:space="preserve">EnviroLeach Technologies Inc. </w:t>
      </w:r>
      <w:r>
        <w:rPr>
          <w:rFonts w:ascii="Arial" w:hAnsi="Arial"/>
          <w:u w:val="single"/>
          <w:lang w:val="en-CA"/>
        </w:rPr>
        <w:tab/>
      </w:r>
      <w:r>
        <w:rPr>
          <w:rFonts w:ascii="Arial" w:hAnsi="Arial"/>
          <w:u w:val="single"/>
          <w:lang w:val="en-CA"/>
        </w:rPr>
        <w:tab/>
      </w:r>
      <w:r>
        <w:rPr>
          <w:rFonts w:ascii="Arial" w:hAnsi="Arial"/>
          <w:lang w:val="en-CA"/>
        </w:rPr>
        <w:t xml:space="preserve">(the “Issuer”).  </w:t>
      </w:r>
    </w:p>
    <w:p w14:paraId="2878E729" w14:textId="77777777" w:rsidR="00EA4133" w:rsidRDefault="009F392E">
      <w:pPr>
        <w:pStyle w:val="BodyText"/>
        <w:rPr>
          <w:rFonts w:ascii="Arial" w:hAnsi="Arial"/>
          <w:lang w:val="en-CA"/>
        </w:rPr>
      </w:pPr>
      <w:r>
        <w:rPr>
          <w:rFonts w:ascii="Arial" w:hAnsi="Arial"/>
          <w:lang w:val="en-CA"/>
        </w:rPr>
        <w:t xml:space="preserve">Trading Symbol:  </w:t>
      </w:r>
      <w:r>
        <w:rPr>
          <w:rFonts w:ascii="Arial" w:hAnsi="Arial"/>
          <w:u w:val="single"/>
          <w:lang w:val="en-CA"/>
        </w:rPr>
        <w:t>ETI</w:t>
      </w:r>
      <w:r>
        <w:rPr>
          <w:rFonts w:ascii="Arial" w:hAnsi="Arial"/>
          <w:u w:val="single"/>
          <w:lang w:val="en-CA"/>
        </w:rPr>
        <w:tab/>
      </w:r>
      <w:r>
        <w:rPr>
          <w:rFonts w:ascii="Arial" w:hAnsi="Arial"/>
          <w:lang w:val="en-CA"/>
        </w:rPr>
        <w:t>.</w:t>
      </w:r>
    </w:p>
    <w:p w14:paraId="2878E72A" w14:textId="7CC55D6C" w:rsidR="00EA4133" w:rsidRDefault="009F392E">
      <w:pPr>
        <w:pStyle w:val="BodyText"/>
        <w:spacing w:after="240"/>
        <w:rPr>
          <w:rFonts w:ascii="Arial" w:hAnsi="Arial"/>
          <w:lang w:val="en-CA"/>
        </w:rPr>
      </w:pPr>
      <w:r>
        <w:rPr>
          <w:rFonts w:ascii="Arial" w:hAnsi="Arial"/>
          <w:lang w:val="en-CA"/>
        </w:rPr>
        <w:t xml:space="preserve">Date:  </w:t>
      </w:r>
      <w:r>
        <w:rPr>
          <w:rFonts w:ascii="Arial" w:hAnsi="Arial"/>
          <w:u w:val="single"/>
          <w:lang w:val="en-CA"/>
        </w:rPr>
        <w:tab/>
        <w:t>March 2</w:t>
      </w:r>
      <w:r w:rsidR="00E44ED1">
        <w:rPr>
          <w:rFonts w:ascii="Arial" w:hAnsi="Arial"/>
          <w:u w:val="single"/>
          <w:lang w:val="en-CA"/>
        </w:rPr>
        <w:t>5</w:t>
      </w:r>
      <w:r>
        <w:rPr>
          <w:rFonts w:ascii="Arial" w:hAnsi="Arial"/>
          <w:u w:val="single"/>
          <w:lang w:val="en-CA"/>
        </w:rPr>
        <w:t>, 20</w:t>
      </w:r>
      <w:r w:rsidR="004C25BF">
        <w:rPr>
          <w:rFonts w:ascii="Arial" w:hAnsi="Arial"/>
          <w:u w:val="single"/>
          <w:lang w:val="en-CA"/>
        </w:rPr>
        <w:t>20</w:t>
      </w:r>
      <w:r>
        <w:rPr>
          <w:rFonts w:ascii="Arial" w:hAnsi="Arial"/>
          <w:lang w:val="en-CA"/>
        </w:rPr>
        <w:t>.</w:t>
      </w:r>
    </w:p>
    <w:p w14:paraId="2878E72B" w14:textId="32B98157" w:rsidR="00EA4133" w:rsidRPr="00B943BC" w:rsidRDefault="009F392E">
      <w:pPr>
        <w:pStyle w:val="BodyText"/>
        <w:tabs>
          <w:tab w:val="left" w:pos="2160"/>
        </w:tabs>
        <w:spacing w:after="240"/>
        <w:rPr>
          <w:rFonts w:ascii="Monotype Sorts" w:hAnsi="Monotype Sorts"/>
          <w:lang w:val="en-CA"/>
        </w:rPr>
      </w:pPr>
      <w:r>
        <w:rPr>
          <w:rFonts w:ascii="Arial" w:hAnsi="Arial"/>
          <w:lang w:val="en-CA"/>
        </w:rPr>
        <w:t>Is this an updating or amending Notice:</w:t>
      </w:r>
      <w:r>
        <w:rPr>
          <w:rFonts w:ascii="Arial" w:hAnsi="Arial"/>
          <w:lang w:val="en-CA"/>
        </w:rPr>
        <w:tab/>
      </w:r>
      <w:r>
        <w:rPr>
          <w:rFonts w:ascii="Arial" w:hAnsi="Arial"/>
          <w:lang w:val="en-CA"/>
        </w:rPr>
        <w:tab/>
      </w:r>
      <w:r w:rsidR="004C25BF">
        <w:rPr>
          <w:rFonts w:ascii="Wingdings" w:hAnsi="Wingdings"/>
          <w:lang w:val="en-CA"/>
        </w:rPr>
        <w:tab/>
      </w:r>
      <w:r>
        <w:rPr>
          <w:rFonts w:ascii="Arial" w:hAnsi="Arial"/>
          <w:lang w:val="en-CA"/>
        </w:rPr>
        <w:t>Yes</w:t>
      </w:r>
      <w:r>
        <w:rPr>
          <w:rFonts w:ascii="Arial" w:hAnsi="Arial"/>
          <w:lang w:val="en-CA"/>
        </w:rPr>
        <w:tab/>
      </w:r>
      <w:r w:rsidR="00443508">
        <w:rPr>
          <w:rFonts w:ascii="Arial" w:hAnsi="Arial"/>
          <w:lang w:val="en-CA"/>
        </w:rPr>
        <w:tab/>
        <w:t>X</w:t>
      </w:r>
      <w:r w:rsidR="000E2FDB">
        <w:rPr>
          <w:rFonts w:ascii="Arial" w:hAnsi="Arial"/>
          <w:lang w:val="en-CA"/>
        </w:rPr>
        <w:t xml:space="preserve"> </w:t>
      </w:r>
      <w:proofErr w:type="gramStart"/>
      <w:r>
        <w:rPr>
          <w:rFonts w:ascii="Arial" w:hAnsi="Arial"/>
          <w:lang w:val="en-CA"/>
        </w:rPr>
        <w:t>No</w:t>
      </w:r>
      <w:proofErr w:type="gramEnd"/>
      <w:r>
        <w:rPr>
          <w:rFonts w:ascii="Arial" w:hAnsi="Arial"/>
          <w:sz w:val="32"/>
          <w:lang w:val="en-CA"/>
        </w:rPr>
        <w:tab/>
      </w:r>
    </w:p>
    <w:p w14:paraId="2878E72C" w14:textId="77777777" w:rsidR="00EA4133" w:rsidRDefault="009F392E">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14:paraId="2878E72D" w14:textId="3A9DF5BD" w:rsidR="00EA4133" w:rsidRDefault="009F392E">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0416FC">
        <w:rPr>
          <w:rFonts w:ascii="Arial" w:hAnsi="Arial"/>
          <w:u w:val="single"/>
          <w:lang w:val="en-CA"/>
        </w:rPr>
        <w:t>70,667,000</w:t>
      </w:r>
      <w:r>
        <w:rPr>
          <w:rFonts w:ascii="Arial" w:hAnsi="Arial"/>
          <w:lang w:val="en-CA"/>
        </w:rPr>
        <w:t>.</w:t>
      </w:r>
    </w:p>
    <w:p w14:paraId="2878E72E" w14:textId="58E93717" w:rsidR="00EA4133" w:rsidRDefault="009F392E">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9D785B">
        <w:rPr>
          <w:rFonts w:ascii="Arial" w:hAnsi="Arial"/>
          <w:u w:val="single"/>
          <w:lang w:val="en-CA"/>
        </w:rPr>
        <w:t>March 6, 2020</w:t>
      </w:r>
      <w:r>
        <w:rPr>
          <w:rFonts w:ascii="Arial" w:hAnsi="Arial"/>
          <w:lang w:val="en-CA"/>
        </w:rPr>
        <w:t>.</w:t>
      </w:r>
    </w:p>
    <w:p w14:paraId="2878E72F" w14:textId="21BA20AB" w:rsidR="00EA4133" w:rsidRDefault="009F392E">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Pr>
          <w:rFonts w:ascii="Arial" w:hAnsi="Arial"/>
          <w:u w:val="single"/>
          <w:lang w:val="en-CA"/>
        </w:rPr>
        <w:t>CDN$</w:t>
      </w:r>
      <w:r w:rsidR="004003F5">
        <w:rPr>
          <w:rFonts w:ascii="Arial" w:hAnsi="Arial"/>
          <w:u w:val="single"/>
          <w:lang w:val="en-CA"/>
        </w:rPr>
        <w:t>0.81</w:t>
      </w:r>
      <w:r w:rsidRPr="000F40A7">
        <w:rPr>
          <w:rFonts w:ascii="Arial" w:hAnsi="Arial"/>
          <w:u w:val="single"/>
          <w:vertAlign w:val="superscript"/>
          <w:lang w:val="en-CA"/>
        </w:rPr>
        <w:t>(1)</w:t>
      </w:r>
      <w:r>
        <w:rPr>
          <w:rFonts w:ascii="Arial" w:hAnsi="Arial"/>
          <w:lang w:val="en-CA"/>
        </w:rPr>
        <w:t xml:space="preserve"> </w:t>
      </w:r>
    </w:p>
    <w:p w14:paraId="2878E730" w14:textId="4D4A2766" w:rsidR="00872BB7" w:rsidRPr="00F7523C" w:rsidRDefault="009F392E" w:rsidP="00872BB7">
      <w:pPr>
        <w:pStyle w:val="BodyText"/>
        <w:tabs>
          <w:tab w:val="left" w:pos="9180"/>
        </w:tabs>
        <w:spacing w:before="0" w:after="240"/>
        <w:jc w:val="both"/>
        <w:rPr>
          <w:rFonts w:ascii="Arial" w:hAnsi="Arial"/>
          <w:sz w:val="20"/>
          <w:u w:val="single"/>
          <w:lang w:val="en-CA"/>
        </w:rPr>
      </w:pPr>
      <w:r w:rsidRPr="00F7523C">
        <w:rPr>
          <w:rFonts w:ascii="Arial" w:hAnsi="Arial"/>
          <w:sz w:val="20"/>
          <w:u w:val="single"/>
          <w:vertAlign w:val="superscript"/>
          <w:lang w:val="en-CA"/>
        </w:rPr>
        <w:t>(1)</w:t>
      </w:r>
      <w:r w:rsidRPr="00F7523C">
        <w:rPr>
          <w:rFonts w:ascii="Arial" w:hAnsi="Arial"/>
          <w:sz w:val="20"/>
          <w:u w:val="single"/>
          <w:lang w:val="en-CA"/>
        </w:rPr>
        <w:t xml:space="preserve"> Price reservation was made on </w:t>
      </w:r>
      <w:r w:rsidR="004003F5">
        <w:rPr>
          <w:rFonts w:ascii="Arial" w:hAnsi="Arial"/>
          <w:sz w:val="20"/>
          <w:u w:val="single"/>
          <w:lang w:val="en-CA"/>
        </w:rPr>
        <w:t>March 17</w:t>
      </w:r>
      <w:r w:rsidRPr="00F7523C">
        <w:rPr>
          <w:rFonts w:ascii="Arial" w:hAnsi="Arial"/>
          <w:sz w:val="20"/>
          <w:u w:val="single"/>
          <w:lang w:val="en-CA"/>
        </w:rPr>
        <w:t>, 20</w:t>
      </w:r>
      <w:r w:rsidR="004003F5">
        <w:rPr>
          <w:rFonts w:ascii="Arial" w:hAnsi="Arial"/>
          <w:sz w:val="20"/>
          <w:u w:val="single"/>
          <w:lang w:val="en-CA"/>
        </w:rPr>
        <w:t>20</w:t>
      </w:r>
      <w:r w:rsidRPr="00F7523C">
        <w:rPr>
          <w:rFonts w:ascii="Arial" w:hAnsi="Arial"/>
          <w:sz w:val="20"/>
          <w:u w:val="single"/>
          <w:lang w:val="en-CA"/>
        </w:rPr>
        <w:t>, based on a closing market price of CDN$</w:t>
      </w:r>
      <w:r w:rsidR="00CB5E50">
        <w:rPr>
          <w:rFonts w:ascii="Arial" w:hAnsi="Arial"/>
          <w:sz w:val="20"/>
          <w:u w:val="single"/>
          <w:lang w:val="en-CA"/>
        </w:rPr>
        <w:t>0.81</w:t>
      </w:r>
      <w:r w:rsidRPr="00F7523C">
        <w:rPr>
          <w:rFonts w:ascii="Arial" w:hAnsi="Arial"/>
          <w:sz w:val="20"/>
          <w:u w:val="single"/>
          <w:lang w:val="en-CA"/>
        </w:rPr>
        <w:t xml:space="preserve"> on </w:t>
      </w:r>
      <w:r w:rsidR="00CB5E50">
        <w:rPr>
          <w:rFonts w:ascii="Arial" w:hAnsi="Arial"/>
          <w:sz w:val="20"/>
          <w:u w:val="single"/>
          <w:lang w:val="en-CA"/>
        </w:rPr>
        <w:t>March</w:t>
      </w:r>
      <w:r w:rsidRPr="00F7523C">
        <w:rPr>
          <w:rFonts w:ascii="Arial" w:hAnsi="Arial"/>
          <w:sz w:val="20"/>
          <w:u w:val="single"/>
          <w:lang w:val="en-CA"/>
        </w:rPr>
        <w:t xml:space="preserve"> </w:t>
      </w:r>
      <w:r w:rsidR="009E5230">
        <w:rPr>
          <w:rFonts w:ascii="Arial" w:hAnsi="Arial"/>
          <w:sz w:val="20"/>
          <w:u w:val="single"/>
          <w:lang w:val="en-CA"/>
        </w:rPr>
        <w:t>1</w:t>
      </w:r>
      <w:r w:rsidRPr="00F7523C">
        <w:rPr>
          <w:rFonts w:ascii="Arial" w:hAnsi="Arial"/>
          <w:sz w:val="20"/>
          <w:u w:val="single"/>
          <w:lang w:val="en-CA"/>
        </w:rPr>
        <w:t>6, 20</w:t>
      </w:r>
      <w:r w:rsidR="009E5230">
        <w:rPr>
          <w:rFonts w:ascii="Arial" w:hAnsi="Arial"/>
          <w:sz w:val="20"/>
          <w:u w:val="single"/>
          <w:lang w:val="en-CA"/>
        </w:rPr>
        <w:t>20</w:t>
      </w:r>
      <w:r w:rsidRPr="00F7523C">
        <w:rPr>
          <w:rFonts w:ascii="Arial" w:hAnsi="Arial"/>
          <w:sz w:val="20"/>
          <w:u w:val="single"/>
          <w:lang w:val="en-CA"/>
        </w:rPr>
        <w:t xml:space="preserve">. </w:t>
      </w:r>
    </w:p>
    <w:p w14:paraId="2878E731" w14:textId="77777777" w:rsidR="00A90670" w:rsidRDefault="009F392E">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357EAF" w14:paraId="2878E743" w14:textId="77777777" w:rsidTr="00E64EF0">
        <w:trPr>
          <w:trHeight w:val="1965"/>
        </w:trPr>
        <w:tc>
          <w:tcPr>
            <w:tcW w:w="1394" w:type="dxa"/>
          </w:tcPr>
          <w:p w14:paraId="2878E732" w14:textId="77777777" w:rsidR="00EA4133" w:rsidRDefault="008B1DD5">
            <w:pPr>
              <w:pStyle w:val="BodyText"/>
              <w:spacing w:before="0" w:line="280" w:lineRule="exact"/>
              <w:jc w:val="center"/>
              <w:rPr>
                <w:rFonts w:ascii="Arial" w:hAnsi="Arial"/>
                <w:b/>
                <w:sz w:val="20"/>
                <w:lang w:val="en-CA"/>
              </w:rPr>
            </w:pPr>
          </w:p>
          <w:p w14:paraId="2878E733"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14:paraId="2878E734" w14:textId="77777777" w:rsidR="00EA4133" w:rsidRDefault="008B1DD5">
            <w:pPr>
              <w:pStyle w:val="BodyText"/>
              <w:spacing w:before="0" w:line="280" w:lineRule="exact"/>
              <w:jc w:val="center"/>
              <w:rPr>
                <w:rFonts w:ascii="Arial" w:hAnsi="Arial"/>
                <w:b/>
                <w:sz w:val="20"/>
                <w:lang w:val="en-CA"/>
              </w:rPr>
            </w:pPr>
          </w:p>
          <w:p w14:paraId="2878E735"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2878E736" w14:textId="77777777" w:rsidR="00EA4133" w:rsidRDefault="008B1DD5">
            <w:pPr>
              <w:pStyle w:val="BodyText"/>
              <w:spacing w:before="0" w:line="280" w:lineRule="exact"/>
              <w:jc w:val="center"/>
              <w:rPr>
                <w:rFonts w:ascii="Arial" w:hAnsi="Arial"/>
                <w:b/>
                <w:sz w:val="20"/>
                <w:lang w:val="en-CA"/>
              </w:rPr>
            </w:pPr>
          </w:p>
          <w:p w14:paraId="2878E737"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2878E738" w14:textId="77777777" w:rsidR="00EA4133" w:rsidRDefault="008B1DD5">
            <w:pPr>
              <w:pStyle w:val="BodyText"/>
              <w:spacing w:before="0" w:line="280" w:lineRule="exact"/>
              <w:jc w:val="center"/>
              <w:rPr>
                <w:rFonts w:ascii="Arial" w:hAnsi="Arial"/>
                <w:b/>
                <w:sz w:val="20"/>
                <w:lang w:val="en-CA"/>
              </w:rPr>
            </w:pPr>
          </w:p>
          <w:p w14:paraId="2878E739"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Conversion</w:t>
            </w:r>
          </w:p>
          <w:p w14:paraId="2878E73A"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Price (if</w:t>
            </w:r>
          </w:p>
          <w:p w14:paraId="2878E73B"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2878E73C" w14:textId="77777777" w:rsidR="00EA4133" w:rsidRDefault="008B1DD5">
            <w:pPr>
              <w:pStyle w:val="BodyText"/>
              <w:spacing w:before="0" w:line="280" w:lineRule="exact"/>
              <w:jc w:val="center"/>
              <w:rPr>
                <w:rFonts w:ascii="Arial" w:hAnsi="Arial"/>
                <w:b/>
                <w:sz w:val="20"/>
                <w:lang w:val="en-CA"/>
              </w:rPr>
            </w:pPr>
          </w:p>
          <w:p w14:paraId="2878E73D"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2878E73E" w14:textId="77777777" w:rsidR="00EA4133" w:rsidRDefault="009F392E">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14:paraId="2878E73F" w14:textId="77777777" w:rsidR="00EA4133" w:rsidRDefault="008B1DD5">
            <w:pPr>
              <w:pStyle w:val="BodyText"/>
              <w:spacing w:before="0" w:line="280" w:lineRule="exact"/>
              <w:jc w:val="center"/>
              <w:rPr>
                <w:rFonts w:ascii="Arial" w:hAnsi="Arial"/>
                <w:b/>
                <w:sz w:val="20"/>
                <w:lang w:val="en-CA"/>
              </w:rPr>
            </w:pPr>
          </w:p>
          <w:p w14:paraId="2878E740"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2878E741" w14:textId="77777777" w:rsidR="00EA4133" w:rsidRDefault="008B1DD5">
            <w:pPr>
              <w:pStyle w:val="BodyText"/>
              <w:spacing w:before="0" w:line="280" w:lineRule="exact"/>
              <w:jc w:val="center"/>
              <w:rPr>
                <w:rFonts w:ascii="Arial" w:hAnsi="Arial"/>
                <w:b/>
                <w:sz w:val="20"/>
                <w:lang w:val="en-CA"/>
              </w:rPr>
            </w:pPr>
          </w:p>
          <w:p w14:paraId="2878E742" w14:textId="77777777" w:rsidR="00EA4133" w:rsidRDefault="009F392E">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357EAF" w14:paraId="2878E745" w14:textId="77777777" w:rsidTr="001B658F">
        <w:trPr>
          <w:trHeight w:val="864"/>
        </w:trPr>
        <w:tc>
          <w:tcPr>
            <w:tcW w:w="10656" w:type="dxa"/>
            <w:gridSpan w:val="8"/>
          </w:tcPr>
          <w:p w14:paraId="2878E744" w14:textId="77777777" w:rsidR="00E64EF0" w:rsidRDefault="009F392E">
            <w:pPr>
              <w:pStyle w:val="BodyText"/>
              <w:spacing w:before="0" w:line="280" w:lineRule="exact"/>
              <w:jc w:val="center"/>
              <w:rPr>
                <w:rFonts w:ascii="Arial" w:hAnsi="Arial"/>
                <w:b/>
                <w:color w:val="000000"/>
                <w:sz w:val="20"/>
                <w:lang w:val="en-CA"/>
              </w:rPr>
            </w:pPr>
            <w:r>
              <w:rPr>
                <w:rFonts w:ascii="Arial" w:hAnsi="Arial"/>
                <w:b/>
                <w:color w:val="000000"/>
                <w:sz w:val="20"/>
                <w:lang w:val="en-CA"/>
              </w:rPr>
              <w:t>See attached Schedule A</w:t>
            </w:r>
          </w:p>
        </w:tc>
      </w:tr>
    </w:tbl>
    <w:p w14:paraId="2878E746" w14:textId="77777777" w:rsidR="00EA4133" w:rsidRPr="008003B9" w:rsidRDefault="009F392E">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2878E747" w14:textId="77777777" w:rsidR="00EA4133" w:rsidRPr="008003B9" w:rsidRDefault="009F392E">
      <w:pPr>
        <w:pStyle w:val="BodyText"/>
        <w:numPr>
          <w:ilvl w:val="0"/>
          <w:numId w:val="8"/>
        </w:numPr>
        <w:rPr>
          <w:rFonts w:ascii="Arial" w:hAnsi="Arial" w:cs="Arial"/>
          <w:sz w:val="20"/>
        </w:rPr>
      </w:pPr>
      <w:r w:rsidRPr="008003B9">
        <w:rPr>
          <w:rFonts w:ascii="Arial" w:hAnsi="Arial" w:cs="Arial"/>
          <w:sz w:val="20"/>
        </w:rPr>
        <w:t>Indicate if Related Person.</w:t>
      </w:r>
    </w:p>
    <w:p w14:paraId="2878E748" w14:textId="77777777" w:rsidR="00EA4133" w:rsidRPr="008003B9" w:rsidRDefault="008B1DD5">
      <w:pPr>
        <w:pStyle w:val="BodyText"/>
        <w:rPr>
          <w:rFonts w:ascii="Arial" w:hAnsi="Arial" w:cs="Arial"/>
          <w:sz w:val="20"/>
        </w:rPr>
      </w:pPr>
    </w:p>
    <w:p w14:paraId="2878E749" w14:textId="77777777" w:rsidR="00EA4133" w:rsidRPr="008003B9" w:rsidRDefault="009F392E">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878E74A" w14:textId="46280618" w:rsidR="00EA4133" w:rsidRDefault="009F392E" w:rsidP="00D33627">
      <w:pPr>
        <w:pStyle w:val="List"/>
        <w:tabs>
          <w:tab w:val="left" w:pos="9162"/>
        </w:tabs>
        <w:jc w:val="both"/>
        <w:rPr>
          <w:rFonts w:ascii="Arial" w:hAnsi="Arial"/>
        </w:rPr>
      </w:pPr>
      <w:r>
        <w:rPr>
          <w:rFonts w:ascii="Arial" w:hAnsi="Arial"/>
        </w:rPr>
        <w:t>1.</w:t>
      </w:r>
      <w:r>
        <w:rPr>
          <w:rFonts w:ascii="Arial" w:hAnsi="Arial"/>
        </w:rPr>
        <w:tab/>
      </w:r>
      <w:r w:rsidRPr="00B4038A">
        <w:rPr>
          <w:rFonts w:ascii="Arial" w:hAnsi="Arial"/>
        </w:rPr>
        <w:t xml:space="preserve">Total amount of funds to be raised: </w:t>
      </w:r>
      <w:r w:rsidRPr="00B4038A">
        <w:rPr>
          <w:rFonts w:ascii="Arial" w:hAnsi="Arial"/>
          <w:u w:val="single"/>
        </w:rPr>
        <w:t xml:space="preserve">An aggregate total of </w:t>
      </w:r>
      <w:r w:rsidRPr="00B4038A">
        <w:rPr>
          <w:rFonts w:ascii="Arial" w:hAnsi="Arial"/>
          <w:u w:val="single"/>
          <w:lang w:val="en-CA"/>
        </w:rPr>
        <w:t>CDN</w:t>
      </w:r>
      <w:r w:rsidRPr="00B4038A">
        <w:rPr>
          <w:rFonts w:ascii="Arial" w:hAnsi="Arial"/>
          <w:u w:val="single"/>
        </w:rPr>
        <w:t>$</w:t>
      </w:r>
      <w:r w:rsidR="00492021" w:rsidRPr="00B4038A">
        <w:rPr>
          <w:rFonts w:ascii="Arial" w:hAnsi="Arial"/>
          <w:u w:val="single"/>
        </w:rPr>
        <w:t>2,039</w:t>
      </w:r>
      <w:r w:rsidR="00547EC8" w:rsidRPr="00B4038A">
        <w:rPr>
          <w:rFonts w:ascii="Arial" w:hAnsi="Arial"/>
          <w:u w:val="single"/>
        </w:rPr>
        <w:t>,17</w:t>
      </w:r>
      <w:r w:rsidR="00621927">
        <w:rPr>
          <w:rFonts w:ascii="Arial" w:hAnsi="Arial"/>
          <w:u w:val="single"/>
        </w:rPr>
        <w:t>2.75</w:t>
      </w:r>
      <w:r w:rsidRPr="00B4038A">
        <w:rPr>
          <w:rFonts w:ascii="Arial" w:hAnsi="Arial"/>
          <w:u w:val="single"/>
        </w:rPr>
        <w:t xml:space="preserve">, comprised of: (a) the gross proceeds of </w:t>
      </w:r>
      <w:r w:rsidRPr="00B4038A">
        <w:rPr>
          <w:rFonts w:ascii="Arial" w:hAnsi="Arial"/>
          <w:u w:val="single"/>
          <w:lang w:val="en-CA"/>
        </w:rPr>
        <w:t>CDN</w:t>
      </w:r>
      <w:r w:rsidRPr="00B4038A">
        <w:rPr>
          <w:rFonts w:ascii="Arial" w:hAnsi="Arial"/>
          <w:u w:val="single"/>
        </w:rPr>
        <w:t>$</w:t>
      </w:r>
      <w:r w:rsidR="00126C74">
        <w:rPr>
          <w:rFonts w:ascii="Arial" w:hAnsi="Arial"/>
          <w:u w:val="single"/>
        </w:rPr>
        <w:t>1,780,422.75</w:t>
      </w:r>
      <w:r w:rsidRPr="00B4038A">
        <w:rPr>
          <w:rFonts w:ascii="Arial" w:hAnsi="Arial"/>
          <w:u w:val="single"/>
        </w:rPr>
        <w:t xml:space="preserve"> of a non-brokered private placement offering of units at </w:t>
      </w:r>
      <w:r w:rsidRPr="00B4038A">
        <w:rPr>
          <w:rFonts w:ascii="Arial" w:hAnsi="Arial"/>
          <w:u w:val="single"/>
          <w:lang w:val="en-CA"/>
        </w:rPr>
        <w:t>CDN</w:t>
      </w:r>
      <w:r w:rsidRPr="00B4038A">
        <w:rPr>
          <w:rFonts w:ascii="Arial" w:hAnsi="Arial"/>
          <w:u w:val="single"/>
        </w:rPr>
        <w:t>$</w:t>
      </w:r>
      <w:r w:rsidR="00621927">
        <w:rPr>
          <w:rFonts w:ascii="Arial" w:hAnsi="Arial"/>
          <w:u w:val="single"/>
        </w:rPr>
        <w:t>0.75</w:t>
      </w:r>
      <w:r w:rsidRPr="00B4038A">
        <w:rPr>
          <w:rFonts w:ascii="Arial" w:hAnsi="Arial"/>
          <w:u w:val="single"/>
        </w:rPr>
        <w:t xml:space="preserve"> per unit, and (b) the gross proceeds of </w:t>
      </w:r>
      <w:r w:rsidRPr="00B4038A">
        <w:rPr>
          <w:rFonts w:ascii="Arial" w:hAnsi="Arial"/>
          <w:u w:val="single"/>
          <w:lang w:val="en-CA"/>
        </w:rPr>
        <w:t>CDN</w:t>
      </w:r>
      <w:r w:rsidRPr="00B4038A">
        <w:rPr>
          <w:rFonts w:ascii="Arial" w:hAnsi="Arial"/>
          <w:u w:val="single"/>
        </w:rPr>
        <w:t>$</w:t>
      </w:r>
      <w:r w:rsidR="00621927">
        <w:rPr>
          <w:rFonts w:ascii="Arial" w:hAnsi="Arial"/>
          <w:u w:val="single"/>
        </w:rPr>
        <w:t>258,750</w:t>
      </w:r>
      <w:r w:rsidRPr="00B4038A">
        <w:rPr>
          <w:rFonts w:ascii="Arial" w:hAnsi="Arial"/>
          <w:u w:val="single"/>
        </w:rPr>
        <w:t xml:space="preserve"> of a brokered private placement offering of units at </w:t>
      </w:r>
      <w:r w:rsidRPr="00B4038A">
        <w:rPr>
          <w:rFonts w:ascii="Arial" w:hAnsi="Arial"/>
          <w:u w:val="single"/>
          <w:lang w:val="en-CA"/>
        </w:rPr>
        <w:t>CDN</w:t>
      </w:r>
      <w:r w:rsidRPr="00B4038A">
        <w:rPr>
          <w:rFonts w:ascii="Arial" w:hAnsi="Arial"/>
          <w:u w:val="single"/>
        </w:rPr>
        <w:t>$</w:t>
      </w:r>
      <w:r w:rsidR="00621927">
        <w:rPr>
          <w:rFonts w:ascii="Arial" w:hAnsi="Arial"/>
          <w:u w:val="single"/>
        </w:rPr>
        <w:t>0.75</w:t>
      </w:r>
      <w:r w:rsidRPr="00B4038A">
        <w:rPr>
          <w:rFonts w:ascii="Arial" w:hAnsi="Arial"/>
          <w:u w:val="single"/>
        </w:rPr>
        <w:t xml:space="preserve"> per unit.</w:t>
      </w:r>
    </w:p>
    <w:p w14:paraId="2878E74B" w14:textId="77777777" w:rsidR="00EA4133" w:rsidRDefault="009F392E" w:rsidP="00660D0A">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 xml:space="preserve">The Issuer intends to use the proceeds from the private placement for general working capital and to continue the development of its </w:t>
      </w:r>
      <w:proofErr w:type="gramStart"/>
      <w:r>
        <w:rPr>
          <w:rFonts w:ascii="Arial" w:hAnsi="Arial"/>
          <w:u w:val="single"/>
        </w:rPr>
        <w:t>technologies</w:t>
      </w:r>
      <w:r>
        <w:rPr>
          <w:rFonts w:ascii="Arial" w:hAnsi="Arial"/>
        </w:rPr>
        <w:t xml:space="preserve"> .</w:t>
      </w:r>
      <w:proofErr w:type="gramEnd"/>
    </w:p>
    <w:p w14:paraId="2878E74C" w14:textId="77777777" w:rsidR="00EA4133" w:rsidRPr="00E64EF0" w:rsidRDefault="009F392E" w:rsidP="00E64EF0">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Pr="00E64EF0">
        <w:rPr>
          <w:rFonts w:ascii="Arial" w:hAnsi="Arial"/>
          <w:u w:val="single"/>
        </w:rPr>
        <w:t xml:space="preserve">Not </w:t>
      </w:r>
      <w:proofErr w:type="gramStart"/>
      <w:r w:rsidRPr="00E64EF0">
        <w:rPr>
          <w:rFonts w:ascii="Arial" w:hAnsi="Arial"/>
          <w:u w:val="single"/>
        </w:rPr>
        <w:t>applicable</w:t>
      </w:r>
      <w:r w:rsidRPr="00E64EF0">
        <w:rPr>
          <w:rFonts w:ascii="Arial" w:hAnsi="Arial"/>
        </w:rPr>
        <w:t xml:space="preserve"> .</w:t>
      </w:r>
      <w:proofErr w:type="gramEnd"/>
    </w:p>
    <w:p w14:paraId="2878E74D" w14:textId="77777777" w:rsidR="00EA4133" w:rsidRDefault="009F392E">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and attach the debt agreement(s) or other documentation evidencing the debt and the agreement to exchange the debt for securities. </w:t>
      </w:r>
      <w:r w:rsidRPr="00E64EF0">
        <w:rPr>
          <w:rFonts w:ascii="Arial" w:hAnsi="Arial"/>
          <w:u w:val="single"/>
        </w:rPr>
        <w:t xml:space="preserve">Not </w:t>
      </w:r>
      <w:proofErr w:type="gramStart"/>
      <w:r w:rsidRPr="00E64EF0">
        <w:rPr>
          <w:rFonts w:ascii="Arial" w:hAnsi="Arial"/>
          <w:u w:val="single"/>
        </w:rPr>
        <w:t>applicable</w:t>
      </w:r>
      <w:r w:rsidRPr="00E64EF0">
        <w:rPr>
          <w:rFonts w:ascii="Arial" w:hAnsi="Arial"/>
        </w:rPr>
        <w:t xml:space="preserve"> .</w:t>
      </w:r>
      <w:proofErr w:type="gramEnd"/>
    </w:p>
    <w:p w14:paraId="2878E74E" w14:textId="77777777" w:rsidR="00EA4133" w:rsidRDefault="009F392E">
      <w:pPr>
        <w:pStyle w:val="BodyText"/>
        <w:numPr>
          <w:ilvl w:val="0"/>
          <w:numId w:val="10"/>
        </w:numPr>
        <w:tabs>
          <w:tab w:val="left" w:pos="9180"/>
        </w:tabs>
        <w:rPr>
          <w:rFonts w:ascii="Arial" w:hAnsi="Arial"/>
        </w:rPr>
      </w:pPr>
      <w:r>
        <w:rPr>
          <w:rFonts w:ascii="Arial" w:hAnsi="Arial"/>
        </w:rPr>
        <w:t xml:space="preserve">Description of securities to be issued: </w:t>
      </w:r>
      <w:r w:rsidRPr="0038754B">
        <w:rPr>
          <w:rFonts w:ascii="Arial" w:hAnsi="Arial"/>
          <w:u w:val="single"/>
        </w:rPr>
        <w:t>Units, comprised of one common share and one common share purchase warrant</w:t>
      </w:r>
    </w:p>
    <w:p w14:paraId="2878E74F" w14:textId="77777777" w:rsidR="00EA4133" w:rsidRDefault="009F392E" w:rsidP="0038754B">
      <w:pPr>
        <w:pStyle w:val="BodyText"/>
        <w:keepNext/>
        <w:keepLines/>
        <w:tabs>
          <w:tab w:val="left" w:pos="1080"/>
          <w:tab w:val="left" w:pos="1440"/>
          <w:tab w:val="left" w:pos="2160"/>
          <w:tab w:val="left" w:pos="9180"/>
        </w:tabs>
        <w:ind w:left="2160" w:hanging="2160"/>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Common</w:t>
      </w:r>
      <w:proofErr w:type="gramEnd"/>
      <w:r>
        <w:rPr>
          <w:rFonts w:ascii="Arial" w:hAnsi="Arial"/>
          <w:u w:val="single"/>
        </w:rPr>
        <w:t xml:space="preserve"> Shares</w:t>
      </w:r>
      <w:r>
        <w:rPr>
          <w:rFonts w:ascii="Arial" w:hAnsi="Arial"/>
          <w:u w:val="single"/>
        </w:rPr>
        <w:tab/>
      </w:r>
      <w:r>
        <w:rPr>
          <w:rFonts w:ascii="Arial" w:hAnsi="Arial"/>
        </w:rPr>
        <w:t xml:space="preserve"> .</w:t>
      </w:r>
    </w:p>
    <w:p w14:paraId="2878E750" w14:textId="539D9E25" w:rsidR="00EA4133" w:rsidRDefault="009F392E">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E959C0">
        <w:rPr>
          <w:rFonts w:ascii="Arial" w:hAnsi="Arial"/>
          <w:u w:val="single"/>
        </w:rPr>
        <w:t>2,718,</w:t>
      </w:r>
      <w:r w:rsidR="00151100">
        <w:rPr>
          <w:rFonts w:ascii="Arial" w:hAnsi="Arial"/>
          <w:u w:val="single"/>
        </w:rPr>
        <w:t>897</w:t>
      </w:r>
      <w:proofErr w:type="gramStart"/>
      <w:r>
        <w:rPr>
          <w:rFonts w:ascii="Arial" w:hAnsi="Arial"/>
          <w:u w:val="single"/>
        </w:rPr>
        <w:tab/>
      </w:r>
      <w:r>
        <w:rPr>
          <w:rFonts w:ascii="Arial" w:hAnsi="Arial"/>
        </w:rPr>
        <w:t xml:space="preserve"> .</w:t>
      </w:r>
      <w:proofErr w:type="gramEnd"/>
    </w:p>
    <w:p w14:paraId="2878E751" w14:textId="01B248B1" w:rsidR="00EA4133" w:rsidRDefault="009F392E">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Pr="00D33627">
        <w:rPr>
          <w:rFonts w:ascii="Arial" w:hAnsi="Arial"/>
          <w:u w:val="single"/>
          <w:lang w:val="en-CA"/>
        </w:rPr>
        <w:t>CDN</w:t>
      </w:r>
      <w:r>
        <w:rPr>
          <w:rFonts w:ascii="Arial" w:hAnsi="Arial"/>
          <w:u w:val="single"/>
        </w:rPr>
        <w:t>$</w:t>
      </w:r>
      <w:r w:rsidR="009E6839">
        <w:rPr>
          <w:rFonts w:ascii="Arial" w:hAnsi="Arial"/>
          <w:u w:val="single"/>
        </w:rPr>
        <w:t>0.75</w:t>
      </w:r>
      <w:proofErr w:type="gramStart"/>
      <w:r>
        <w:rPr>
          <w:rFonts w:ascii="Arial" w:hAnsi="Arial"/>
          <w:u w:val="single"/>
        </w:rPr>
        <w:tab/>
      </w:r>
      <w:r>
        <w:rPr>
          <w:rFonts w:ascii="Arial" w:hAnsi="Arial"/>
        </w:rPr>
        <w:t xml:space="preserve"> .</w:t>
      </w:r>
      <w:proofErr w:type="gramEnd"/>
    </w:p>
    <w:p w14:paraId="2878E752" w14:textId="77777777" w:rsidR="00EA4133" w:rsidRDefault="009F392E">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w:t>
      </w:r>
      <w:proofErr w:type="gramStart"/>
      <w:r>
        <w:rPr>
          <w:rFonts w:ascii="Arial" w:hAnsi="Arial"/>
        </w:rPr>
        <w:t xml:space="preserve">rights  </w:t>
      </w:r>
      <w:r>
        <w:rPr>
          <w:rFonts w:ascii="Arial" w:hAnsi="Arial"/>
          <w:u w:val="single"/>
        </w:rPr>
        <w:t>Yes</w:t>
      </w:r>
      <w:proofErr w:type="gramEnd"/>
      <w:r>
        <w:rPr>
          <w:rFonts w:ascii="Arial" w:hAnsi="Arial"/>
          <w:u w:val="single"/>
        </w:rPr>
        <w:t>, one vote per share held</w:t>
      </w:r>
      <w:r>
        <w:rPr>
          <w:rFonts w:ascii="Arial" w:hAnsi="Arial"/>
          <w:u w:val="single"/>
        </w:rPr>
        <w:tab/>
      </w:r>
      <w:r>
        <w:rPr>
          <w:rFonts w:ascii="Arial" w:hAnsi="Arial"/>
        </w:rPr>
        <w:t xml:space="preserve"> </w:t>
      </w:r>
    </w:p>
    <w:p w14:paraId="2878E753" w14:textId="77777777" w:rsidR="00EA4133" w:rsidRDefault="009F392E">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2878E754" w14:textId="278A66A7" w:rsidR="00EA4133" w:rsidRDefault="009F392E">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151100">
        <w:rPr>
          <w:rFonts w:ascii="Arial" w:hAnsi="Arial"/>
          <w:u w:val="single"/>
        </w:rPr>
        <w:t>2,718,897</w:t>
      </w:r>
      <w:proofErr w:type="gramStart"/>
      <w:r>
        <w:rPr>
          <w:rFonts w:ascii="Arial" w:hAnsi="Arial"/>
          <w:u w:val="single"/>
        </w:rPr>
        <w:tab/>
      </w:r>
      <w:r>
        <w:rPr>
          <w:rFonts w:ascii="Arial" w:hAnsi="Arial"/>
        </w:rPr>
        <w:t xml:space="preserve"> .</w:t>
      </w:r>
      <w:proofErr w:type="gramEnd"/>
    </w:p>
    <w:p w14:paraId="2878E755" w14:textId="76C477EB" w:rsidR="00EA4133" w:rsidRPr="0038754B" w:rsidRDefault="009F392E" w:rsidP="00D33627">
      <w:pPr>
        <w:pStyle w:val="List"/>
        <w:numPr>
          <w:ilvl w:val="0"/>
          <w:numId w:val="11"/>
        </w:numPr>
        <w:tabs>
          <w:tab w:val="left" w:pos="1080"/>
          <w:tab w:val="left" w:pos="1440"/>
          <w:tab w:val="left" w:pos="9180"/>
        </w:tabs>
        <w:jc w:val="both"/>
        <w:rPr>
          <w:rFonts w:ascii="Arial" w:hAnsi="Arial"/>
          <w:u w:val="single"/>
        </w:rPr>
      </w:pPr>
      <w:r>
        <w:rPr>
          <w:rFonts w:ascii="Arial" w:hAnsi="Arial"/>
        </w:rPr>
        <w:tab/>
        <w:t xml:space="preserve">Number of securities eligible to be purchased on exercise of Warrants (or </w:t>
      </w:r>
      <w:proofErr w:type="gramStart"/>
      <w:r>
        <w:rPr>
          <w:rFonts w:ascii="Arial" w:hAnsi="Arial"/>
        </w:rPr>
        <w:t xml:space="preserve">options)  </w:t>
      </w:r>
      <w:r>
        <w:rPr>
          <w:rFonts w:ascii="Arial" w:hAnsi="Arial"/>
          <w:u w:val="single"/>
        </w:rPr>
        <w:t>Up</w:t>
      </w:r>
      <w:proofErr w:type="gramEnd"/>
      <w:r>
        <w:rPr>
          <w:rFonts w:ascii="Arial" w:hAnsi="Arial"/>
          <w:u w:val="single"/>
        </w:rPr>
        <w:t xml:space="preserve"> to </w:t>
      </w:r>
      <w:r w:rsidR="00151100">
        <w:rPr>
          <w:rFonts w:ascii="Arial" w:hAnsi="Arial"/>
          <w:u w:val="single"/>
        </w:rPr>
        <w:t>2,718,897</w:t>
      </w:r>
      <w:r>
        <w:rPr>
          <w:rFonts w:ascii="Arial" w:hAnsi="Arial"/>
          <w:u w:val="single"/>
        </w:rPr>
        <w:t xml:space="preserve"> common shares (the “</w:t>
      </w:r>
      <w:r w:rsidRPr="00660D0A">
        <w:rPr>
          <w:rFonts w:ascii="Arial" w:hAnsi="Arial"/>
          <w:b/>
          <w:u w:val="single"/>
        </w:rPr>
        <w:t>Warrant Shares</w:t>
      </w:r>
      <w:r>
        <w:rPr>
          <w:rFonts w:ascii="Arial" w:hAnsi="Arial"/>
          <w:u w:val="single"/>
        </w:rPr>
        <w:t>”)</w:t>
      </w:r>
      <w:r>
        <w:rPr>
          <w:rFonts w:ascii="Arial" w:hAnsi="Arial"/>
          <w:u w:val="single"/>
        </w:rPr>
        <w:tab/>
      </w:r>
      <w:r w:rsidRPr="0038754B">
        <w:rPr>
          <w:rFonts w:ascii="Arial" w:hAnsi="Arial"/>
        </w:rPr>
        <w:t>.</w:t>
      </w:r>
    </w:p>
    <w:p w14:paraId="2878E756" w14:textId="2C4064C0" w:rsidR="00EA4133" w:rsidRDefault="009F392E">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price </w:t>
      </w:r>
      <w:r w:rsidRPr="00D33627">
        <w:rPr>
          <w:rFonts w:ascii="Arial" w:hAnsi="Arial"/>
          <w:u w:val="single"/>
          <w:lang w:val="en-CA"/>
        </w:rPr>
        <w:t>CDN</w:t>
      </w:r>
      <w:r>
        <w:rPr>
          <w:rFonts w:ascii="Arial" w:hAnsi="Arial"/>
          <w:u w:val="single"/>
        </w:rPr>
        <w:t>$</w:t>
      </w:r>
      <w:r w:rsidR="009E6839">
        <w:rPr>
          <w:rFonts w:ascii="Arial" w:hAnsi="Arial"/>
          <w:u w:val="single"/>
        </w:rPr>
        <w:t>1.00</w:t>
      </w:r>
      <w:r>
        <w:rPr>
          <w:rFonts w:ascii="Arial" w:hAnsi="Arial"/>
          <w:u w:val="single"/>
        </w:rPr>
        <w:t xml:space="preserve"> </w:t>
      </w:r>
      <w:proofErr w:type="gramStart"/>
      <w:r>
        <w:rPr>
          <w:rFonts w:ascii="Arial" w:hAnsi="Arial"/>
          <w:u w:val="single"/>
        </w:rPr>
        <w:tab/>
      </w:r>
      <w:r>
        <w:rPr>
          <w:rFonts w:ascii="Arial" w:hAnsi="Arial"/>
        </w:rPr>
        <w:t xml:space="preserve"> .</w:t>
      </w:r>
      <w:proofErr w:type="gramEnd"/>
    </w:p>
    <w:p w14:paraId="2878E757" w14:textId="4A4366B3" w:rsidR="00660D0A" w:rsidRPr="00660D0A" w:rsidRDefault="009F392E" w:rsidP="00660D0A">
      <w:pPr>
        <w:pStyle w:val="List"/>
        <w:tabs>
          <w:tab w:val="left" w:pos="1080"/>
          <w:tab w:val="left" w:pos="2160"/>
          <w:tab w:val="left" w:pos="3600"/>
          <w:tab w:val="left" w:pos="5040"/>
          <w:tab w:val="left" w:pos="7560"/>
          <w:tab w:val="left" w:pos="9180"/>
        </w:tabs>
        <w:ind w:left="2160" w:hanging="2160"/>
        <w:jc w:val="both"/>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cs="Arial"/>
          <w:szCs w:val="24"/>
          <w:u w:val="single"/>
        </w:rPr>
        <w:t xml:space="preserve">24 months from the date of issuance, subject to acceleration as follows: if at any time following the expiry of the four month holding period that will apply to the Warrants and the </w:t>
      </w:r>
      <w:r>
        <w:rPr>
          <w:rFonts w:ascii="Arial" w:hAnsi="Arial" w:cs="Arial"/>
          <w:szCs w:val="24"/>
          <w:u w:val="single"/>
        </w:rPr>
        <w:lastRenderedPageBreak/>
        <w:t xml:space="preserve">Warrant Shares under National Instrument 45-102 – </w:t>
      </w:r>
      <w:r w:rsidRPr="00D33627">
        <w:rPr>
          <w:rFonts w:ascii="Arial" w:hAnsi="Arial" w:cs="Arial"/>
          <w:i/>
          <w:szCs w:val="24"/>
          <w:u w:val="single"/>
        </w:rPr>
        <w:t>Resale of Securities</w:t>
      </w:r>
      <w:r>
        <w:rPr>
          <w:rFonts w:ascii="Arial" w:hAnsi="Arial" w:cs="Arial"/>
          <w:szCs w:val="24"/>
          <w:u w:val="single"/>
        </w:rPr>
        <w:t>, the closing price (or closing bid price on days when there are no trades) of the common shares on the CSE exceeds CDN$</w:t>
      </w:r>
      <w:r w:rsidR="006B6009">
        <w:rPr>
          <w:rFonts w:ascii="Arial" w:hAnsi="Arial" w:cs="Arial"/>
          <w:szCs w:val="24"/>
          <w:u w:val="single"/>
        </w:rPr>
        <w:t>2</w:t>
      </w:r>
      <w:r>
        <w:rPr>
          <w:rFonts w:ascii="Arial" w:hAnsi="Arial" w:cs="Arial"/>
          <w:szCs w:val="24"/>
          <w:u w:val="single"/>
        </w:rPr>
        <w:t>.00 for 1</w:t>
      </w:r>
      <w:r w:rsidR="006B6009">
        <w:rPr>
          <w:rFonts w:ascii="Arial" w:hAnsi="Arial" w:cs="Arial"/>
          <w:szCs w:val="24"/>
          <w:u w:val="single"/>
        </w:rPr>
        <w:t>5</w:t>
      </w:r>
      <w:r>
        <w:rPr>
          <w:rFonts w:ascii="Arial" w:hAnsi="Arial" w:cs="Arial"/>
          <w:szCs w:val="24"/>
          <w:u w:val="single"/>
        </w:rPr>
        <w:t xml:space="preserve"> consecutive trading days, then, upon the Issuer sending </w:t>
      </w:r>
      <w:proofErr w:type="spellStart"/>
      <w:r>
        <w:rPr>
          <w:rFonts w:ascii="Arial" w:hAnsi="Arial" w:cs="Arial"/>
          <w:szCs w:val="24"/>
          <w:u w:val="single"/>
        </w:rPr>
        <w:t>Warrantholders</w:t>
      </w:r>
      <w:proofErr w:type="spellEnd"/>
      <w:r>
        <w:rPr>
          <w:rFonts w:ascii="Arial" w:hAnsi="Arial" w:cs="Arial"/>
          <w:szCs w:val="24"/>
          <w:u w:val="single"/>
        </w:rPr>
        <w:t xml:space="preserve"> notice of such date and issuing a news release announcing acceleration of the expiry date, the Warrant will only be exercisable for a period of 30 days following the date on which notice is sent to the </w:t>
      </w:r>
      <w:proofErr w:type="spellStart"/>
      <w:r>
        <w:rPr>
          <w:rFonts w:ascii="Arial" w:hAnsi="Arial" w:cs="Arial"/>
          <w:szCs w:val="24"/>
          <w:u w:val="single"/>
        </w:rPr>
        <w:t>Warrantholders</w:t>
      </w:r>
      <w:proofErr w:type="spellEnd"/>
      <w:r>
        <w:rPr>
          <w:rFonts w:ascii="Arial" w:hAnsi="Arial" w:cs="Arial"/>
          <w:szCs w:val="24"/>
          <w:u w:val="single"/>
        </w:rPr>
        <w:t>.</w:t>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878E758" w14:textId="77777777" w:rsidR="00EA4133" w:rsidRDefault="009F392E">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Pr>
          <w:b w:val="0"/>
          <w:sz w:val="24"/>
        </w:rPr>
        <w:t xml:space="preserve"> </w:t>
      </w:r>
      <w:r w:rsidRPr="0038754B">
        <w:rPr>
          <w:b w:val="0"/>
          <w:sz w:val="24"/>
          <w:u w:val="single"/>
        </w:rPr>
        <w:t>Not applicable</w:t>
      </w:r>
    </w:p>
    <w:p w14:paraId="2878E759" w14:textId="77777777" w:rsidR="00EA4133" w:rsidRDefault="009F392E">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2878E75A" w14:textId="77777777" w:rsidR="00EA4133" w:rsidRDefault="009F392E">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2878E75B" w14:textId="77777777" w:rsidR="00EA4133" w:rsidRDefault="009F392E">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2878E75C" w14:textId="77777777" w:rsidR="00EA4133" w:rsidRDefault="009F392E">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2878E75D" w14:textId="77777777" w:rsidR="00EA4133" w:rsidRDefault="009F392E">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2878E75E" w14:textId="77777777" w:rsidR="00EA4133" w:rsidRDefault="009F392E">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878E75F" w14:textId="77777777" w:rsidR="00660D0A" w:rsidRDefault="009F392E">
      <w:pPr>
        <w:pStyle w:val="List"/>
        <w:tabs>
          <w:tab w:val="left" w:pos="2160"/>
          <w:tab w:val="left" w:pos="9180"/>
        </w:tabs>
        <w:ind w:left="2160"/>
        <w:jc w:val="both"/>
        <w:rPr>
          <w:rFonts w:ascii="Arial" w:hAnsi="Arial"/>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
    <w:p w14:paraId="2878E760" w14:textId="7C284C4C" w:rsidR="00EA4133" w:rsidRPr="00660D0A" w:rsidRDefault="009F392E" w:rsidP="00C26B73">
      <w:pPr>
        <w:pStyle w:val="List"/>
        <w:tabs>
          <w:tab w:val="left" w:pos="2160"/>
          <w:tab w:val="left" w:pos="9180"/>
        </w:tabs>
        <w:ind w:left="2160"/>
        <w:jc w:val="both"/>
        <w:rPr>
          <w:rFonts w:ascii="Arial" w:hAnsi="Arial"/>
          <w:u w:val="single"/>
        </w:rPr>
      </w:pPr>
      <w:r>
        <w:rPr>
          <w:rFonts w:ascii="Arial" w:hAnsi="Arial"/>
        </w:rPr>
        <w:tab/>
      </w:r>
      <w:proofErr w:type="spellStart"/>
      <w:r w:rsidR="00BA7AFE">
        <w:rPr>
          <w:rFonts w:ascii="Arial" w:hAnsi="Arial"/>
          <w:u w:val="single"/>
        </w:rPr>
        <w:t>Ascent</w:t>
      </w:r>
      <w:r w:rsidR="00315344">
        <w:rPr>
          <w:rFonts w:ascii="Arial" w:hAnsi="Arial"/>
          <w:u w:val="single"/>
        </w:rPr>
        <w:t>a</w:t>
      </w:r>
      <w:proofErr w:type="spellEnd"/>
      <w:r w:rsidR="00315344">
        <w:rPr>
          <w:rFonts w:ascii="Arial" w:hAnsi="Arial"/>
          <w:u w:val="single"/>
        </w:rPr>
        <w:t xml:space="preserve"> Finance Corp. </w:t>
      </w:r>
      <w:r w:rsidR="003515B4">
        <w:rPr>
          <w:rFonts w:ascii="Arial" w:hAnsi="Arial"/>
          <w:u w:val="single"/>
        </w:rPr>
        <w:t>1315 Moody Avenue</w:t>
      </w:r>
      <w:r w:rsidR="009E1274">
        <w:rPr>
          <w:rFonts w:ascii="Arial" w:hAnsi="Arial"/>
          <w:u w:val="single"/>
        </w:rPr>
        <w:t>, North Vancouver, BC</w:t>
      </w:r>
      <w:r w:rsidR="00234844">
        <w:rPr>
          <w:rFonts w:ascii="Arial" w:hAnsi="Arial"/>
          <w:u w:val="single"/>
        </w:rPr>
        <w:t xml:space="preserve"> </w:t>
      </w:r>
      <w:r w:rsidR="002371AC">
        <w:rPr>
          <w:rFonts w:ascii="Arial" w:hAnsi="Arial"/>
          <w:u w:val="single"/>
        </w:rPr>
        <w:t>Me</w:t>
      </w:r>
      <w:r w:rsidR="00900037">
        <w:rPr>
          <w:rFonts w:ascii="Arial" w:hAnsi="Arial"/>
          <w:u w:val="single"/>
        </w:rPr>
        <w:t>zzo Consulting Services S.A.</w:t>
      </w:r>
      <w:r w:rsidR="00C350AA">
        <w:rPr>
          <w:rFonts w:ascii="Arial" w:hAnsi="Arial"/>
          <w:u w:val="single"/>
        </w:rPr>
        <w:t xml:space="preserve"> </w:t>
      </w:r>
      <w:r w:rsidR="001733C9">
        <w:rPr>
          <w:rFonts w:ascii="Arial" w:hAnsi="Arial"/>
          <w:u w:val="single"/>
        </w:rPr>
        <w:t xml:space="preserve">Planta Urbana, </w:t>
      </w:r>
      <w:proofErr w:type="spellStart"/>
      <w:r w:rsidR="001733C9">
        <w:rPr>
          <w:rFonts w:ascii="Arial" w:hAnsi="Arial"/>
          <w:u w:val="single"/>
        </w:rPr>
        <w:t>Almacen</w:t>
      </w:r>
      <w:proofErr w:type="spellEnd"/>
      <w:r w:rsidR="001733C9">
        <w:rPr>
          <w:rFonts w:ascii="Arial" w:hAnsi="Arial"/>
          <w:u w:val="single"/>
        </w:rPr>
        <w:t xml:space="preserve"> 50, 5350 </w:t>
      </w:r>
      <w:proofErr w:type="spellStart"/>
      <w:r w:rsidR="001733C9">
        <w:rPr>
          <w:rFonts w:ascii="Arial" w:hAnsi="Arial"/>
          <w:u w:val="single"/>
        </w:rPr>
        <w:t>Independencia</w:t>
      </w:r>
      <w:proofErr w:type="spellEnd"/>
      <w:r w:rsidR="001733C9">
        <w:rPr>
          <w:rFonts w:ascii="Arial" w:hAnsi="Arial"/>
          <w:u w:val="single"/>
        </w:rPr>
        <w:t xml:space="preserve">, </w:t>
      </w:r>
      <w:proofErr w:type="spellStart"/>
      <w:r w:rsidR="001733C9">
        <w:rPr>
          <w:rFonts w:ascii="Arial" w:hAnsi="Arial"/>
          <w:u w:val="single"/>
        </w:rPr>
        <w:t>Guaira</w:t>
      </w:r>
      <w:proofErr w:type="spellEnd"/>
      <w:r w:rsidR="001733C9">
        <w:rPr>
          <w:rFonts w:ascii="Arial" w:hAnsi="Arial"/>
          <w:u w:val="single"/>
        </w:rPr>
        <w:t>, Paraguay</w:t>
      </w:r>
      <w:r w:rsidRPr="00660D0A">
        <w:rPr>
          <w:rFonts w:ascii="Arial" w:hAnsi="Arial"/>
          <w:u w:val="single"/>
        </w:rPr>
        <w:t>.</w:t>
      </w:r>
    </w:p>
    <w:p w14:paraId="2878E761" w14:textId="15891EED" w:rsidR="00EA4133" w:rsidRDefault="009F392E">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CDN$</w:t>
      </w:r>
      <w:r w:rsidR="001733C9">
        <w:rPr>
          <w:rFonts w:ascii="Arial" w:hAnsi="Arial"/>
          <w:u w:val="single"/>
        </w:rPr>
        <w:t>15,525</w:t>
      </w:r>
      <w:proofErr w:type="gramStart"/>
      <w:r>
        <w:rPr>
          <w:rFonts w:ascii="Arial" w:hAnsi="Arial"/>
          <w:u w:val="single"/>
        </w:rPr>
        <w:tab/>
      </w:r>
      <w:r>
        <w:rPr>
          <w:rFonts w:ascii="Arial" w:hAnsi="Arial"/>
        </w:rPr>
        <w:t xml:space="preserve"> .</w:t>
      </w:r>
      <w:proofErr w:type="gramEnd"/>
    </w:p>
    <w:p w14:paraId="2878E762" w14:textId="75FDBB4A" w:rsidR="00EA4133" w:rsidRDefault="009F392E" w:rsidP="0038754B">
      <w:pPr>
        <w:pStyle w:val="List"/>
        <w:tabs>
          <w:tab w:val="left" w:pos="2160"/>
          <w:tab w:val="left" w:pos="9180"/>
        </w:tabs>
        <w:ind w:left="2160"/>
        <w:jc w:val="both"/>
        <w:rPr>
          <w:rFonts w:ascii="Arial" w:hAnsi="Arial"/>
        </w:rPr>
      </w:pPr>
      <w:r>
        <w:rPr>
          <w:rFonts w:ascii="Arial" w:hAnsi="Arial"/>
        </w:rPr>
        <w:t>(c)</w:t>
      </w:r>
      <w:r>
        <w:rPr>
          <w:rFonts w:ascii="Arial" w:hAnsi="Arial"/>
        </w:rPr>
        <w:tab/>
        <w:t xml:space="preserve">Securities </w:t>
      </w:r>
      <w:r w:rsidR="001733C9">
        <w:rPr>
          <w:rFonts w:ascii="Arial" w:hAnsi="Arial"/>
          <w:u w:val="single"/>
        </w:rPr>
        <w:t>12,937</w:t>
      </w:r>
      <w:r>
        <w:rPr>
          <w:rFonts w:ascii="Arial" w:hAnsi="Arial"/>
          <w:u w:val="single"/>
        </w:rPr>
        <w:t xml:space="preserve"> compensation warrants (each, a “</w:t>
      </w:r>
      <w:r w:rsidRPr="0038754B">
        <w:rPr>
          <w:rFonts w:ascii="Arial" w:hAnsi="Arial"/>
          <w:b/>
          <w:u w:val="single"/>
        </w:rPr>
        <w:t>Compensation Warrant</w:t>
      </w:r>
      <w:r>
        <w:rPr>
          <w:rFonts w:ascii="Arial" w:hAnsi="Arial"/>
          <w:u w:val="single"/>
        </w:rPr>
        <w:t>”). Each Compensation Warrant will entitle the holder to purchase one unit (consisting of one common share and one common share purchase warrant) at CDN$</w:t>
      </w:r>
      <w:r w:rsidR="002E085F">
        <w:rPr>
          <w:rFonts w:ascii="Arial" w:hAnsi="Arial"/>
          <w:u w:val="single"/>
        </w:rPr>
        <w:t>0.75</w:t>
      </w:r>
      <w:r>
        <w:rPr>
          <w:rFonts w:ascii="Arial" w:hAnsi="Arial"/>
          <w:u w:val="single"/>
        </w:rPr>
        <w:t xml:space="preserve"> per </w:t>
      </w:r>
      <w:proofErr w:type="gramStart"/>
      <w:r>
        <w:rPr>
          <w:rFonts w:ascii="Arial" w:hAnsi="Arial"/>
          <w:u w:val="single"/>
        </w:rPr>
        <w:t>unit, and</w:t>
      </w:r>
      <w:proofErr w:type="gramEnd"/>
      <w:r>
        <w:rPr>
          <w:rFonts w:ascii="Arial" w:hAnsi="Arial"/>
          <w:u w:val="single"/>
        </w:rPr>
        <w:t xml:space="preserve"> will be exercisable for a period of 24 months. Each underlying common share purchase warrant will be subject to substantially the same terms as are applicable to the Warrants, except that, subject to acceleration, they will expire 24 months after the issue date of the Compensation Warrants. </w:t>
      </w:r>
    </w:p>
    <w:p w14:paraId="2878E763" w14:textId="77777777" w:rsidR="00EA4133" w:rsidRDefault="009F392E">
      <w:pPr>
        <w:pStyle w:val="List"/>
        <w:tabs>
          <w:tab w:val="left" w:pos="2160"/>
          <w:tab w:val="left" w:pos="9180"/>
        </w:tabs>
        <w:ind w:left="2160"/>
        <w:rPr>
          <w:rFonts w:ascii="Arial" w:hAnsi="Arial"/>
        </w:rPr>
      </w:pPr>
      <w:r>
        <w:rPr>
          <w:rFonts w:ascii="Arial" w:hAnsi="Arial"/>
        </w:rPr>
        <w:lastRenderedPageBreak/>
        <w:t>(d)</w:t>
      </w:r>
      <w:r>
        <w:rPr>
          <w:rFonts w:ascii="Arial" w:hAnsi="Arial"/>
        </w:rPr>
        <w:tab/>
        <w:t xml:space="preserve">Other </w:t>
      </w:r>
      <w:r>
        <w:rPr>
          <w:rFonts w:ascii="Arial" w:hAnsi="Arial"/>
          <w:u w:val="single"/>
        </w:rPr>
        <w:t>Not applicable</w:t>
      </w:r>
      <w:proofErr w:type="gramStart"/>
      <w:r>
        <w:rPr>
          <w:rFonts w:ascii="Arial" w:hAnsi="Arial"/>
          <w:u w:val="single"/>
        </w:rPr>
        <w:tab/>
      </w:r>
      <w:r>
        <w:rPr>
          <w:rFonts w:ascii="Arial" w:hAnsi="Arial"/>
        </w:rPr>
        <w:t xml:space="preserve"> .</w:t>
      </w:r>
      <w:proofErr w:type="gramEnd"/>
    </w:p>
    <w:p w14:paraId="2878E764" w14:textId="77777777" w:rsidR="0038754B" w:rsidRDefault="009F392E">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
    <w:p w14:paraId="2878E765" w14:textId="77777777" w:rsidR="00EA4133" w:rsidRPr="0038754B" w:rsidRDefault="009F392E" w:rsidP="0038754B">
      <w:pPr>
        <w:pStyle w:val="List"/>
        <w:tabs>
          <w:tab w:val="left" w:pos="2160"/>
          <w:tab w:val="left" w:pos="9180"/>
        </w:tabs>
        <w:ind w:left="2160"/>
        <w:jc w:val="both"/>
        <w:rPr>
          <w:rFonts w:ascii="Arial" w:hAnsi="Arial"/>
          <w:u w:val="single"/>
        </w:rPr>
      </w:pPr>
      <w:r>
        <w:rPr>
          <w:rFonts w:ascii="Arial" w:hAnsi="Arial"/>
        </w:rPr>
        <w:tab/>
      </w:r>
      <w:r w:rsidRPr="0038754B">
        <w:rPr>
          <w:rFonts w:ascii="Arial" w:hAnsi="Arial"/>
          <w:u w:val="single"/>
        </w:rPr>
        <w:t>Expiry date of Compensation Warrants: 24 months from the date of issuance.</w:t>
      </w:r>
    </w:p>
    <w:p w14:paraId="2878E766" w14:textId="77777777" w:rsidR="0038754B" w:rsidRPr="0038754B" w:rsidRDefault="009F392E" w:rsidP="0038754B">
      <w:pPr>
        <w:pStyle w:val="List"/>
        <w:tabs>
          <w:tab w:val="left" w:pos="2160"/>
          <w:tab w:val="left" w:pos="9180"/>
        </w:tabs>
        <w:ind w:left="2160"/>
        <w:jc w:val="both"/>
        <w:rPr>
          <w:rFonts w:ascii="Arial" w:hAnsi="Arial"/>
          <w:u w:val="single"/>
        </w:rPr>
      </w:pPr>
      <w:r>
        <w:rPr>
          <w:rFonts w:ascii="Arial" w:hAnsi="Arial"/>
        </w:rPr>
        <w:tab/>
      </w:r>
      <w:r w:rsidRPr="0038754B">
        <w:rPr>
          <w:rFonts w:ascii="Arial" w:hAnsi="Arial"/>
          <w:u w:val="single"/>
        </w:rPr>
        <w:t xml:space="preserve">Expiry date of underlying common share purchase warrants: 24 months from the date of issuance of the Compensation Warrants. </w:t>
      </w:r>
    </w:p>
    <w:p w14:paraId="2878E767" w14:textId="77777777" w:rsidR="00EA4133" w:rsidRDefault="009F392E">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
    <w:p w14:paraId="2878E768" w14:textId="4EC51612" w:rsidR="0038754B" w:rsidRPr="0038754B" w:rsidRDefault="009F392E" w:rsidP="0038754B">
      <w:pPr>
        <w:pStyle w:val="List"/>
        <w:tabs>
          <w:tab w:val="left" w:pos="2160"/>
          <w:tab w:val="left" w:pos="9180"/>
        </w:tabs>
        <w:ind w:left="2160"/>
        <w:jc w:val="both"/>
        <w:rPr>
          <w:rFonts w:ascii="Arial" w:hAnsi="Arial"/>
          <w:u w:val="single"/>
        </w:rPr>
      </w:pPr>
      <w:r>
        <w:rPr>
          <w:rFonts w:ascii="Arial" w:hAnsi="Arial"/>
        </w:rPr>
        <w:tab/>
      </w:r>
      <w:r w:rsidRPr="0038754B">
        <w:rPr>
          <w:rFonts w:ascii="Arial" w:hAnsi="Arial"/>
          <w:u w:val="single"/>
        </w:rPr>
        <w:t xml:space="preserve">Exercise price of Compensation Warrants: </w:t>
      </w:r>
      <w:r w:rsidRPr="00D33627">
        <w:rPr>
          <w:rFonts w:ascii="Arial" w:hAnsi="Arial"/>
          <w:u w:val="single"/>
          <w:lang w:val="en-CA"/>
        </w:rPr>
        <w:t>CDN</w:t>
      </w:r>
      <w:r>
        <w:rPr>
          <w:rFonts w:ascii="Arial" w:hAnsi="Arial"/>
          <w:u w:val="single"/>
        </w:rPr>
        <w:t>$</w:t>
      </w:r>
      <w:r w:rsidR="00AE092C">
        <w:rPr>
          <w:rFonts w:ascii="Arial" w:hAnsi="Arial"/>
          <w:u w:val="single"/>
        </w:rPr>
        <w:t>0.75</w:t>
      </w:r>
      <w:r>
        <w:rPr>
          <w:rFonts w:ascii="Arial" w:hAnsi="Arial"/>
          <w:u w:val="single"/>
        </w:rPr>
        <w:t xml:space="preserve"> per unit </w:t>
      </w:r>
    </w:p>
    <w:p w14:paraId="2878E769" w14:textId="04920494" w:rsidR="0038754B" w:rsidRPr="0038754B" w:rsidRDefault="009F392E" w:rsidP="0038754B">
      <w:pPr>
        <w:pStyle w:val="List"/>
        <w:tabs>
          <w:tab w:val="left" w:pos="2160"/>
          <w:tab w:val="left" w:pos="9180"/>
        </w:tabs>
        <w:ind w:left="2160"/>
        <w:jc w:val="both"/>
        <w:rPr>
          <w:rFonts w:ascii="Arial" w:hAnsi="Arial"/>
          <w:u w:val="single"/>
        </w:rPr>
      </w:pPr>
      <w:r>
        <w:rPr>
          <w:rFonts w:ascii="Arial" w:hAnsi="Arial"/>
        </w:rPr>
        <w:tab/>
      </w:r>
      <w:r w:rsidRPr="0038754B">
        <w:rPr>
          <w:rFonts w:ascii="Arial" w:hAnsi="Arial"/>
          <w:u w:val="single"/>
        </w:rPr>
        <w:t xml:space="preserve">Exercise price of underlying common share purchase warrants: </w:t>
      </w:r>
      <w:r w:rsidRPr="00D33627">
        <w:rPr>
          <w:rFonts w:ascii="Arial" w:hAnsi="Arial"/>
          <w:u w:val="single"/>
          <w:lang w:val="en-CA"/>
        </w:rPr>
        <w:t>CDN</w:t>
      </w:r>
      <w:r w:rsidRPr="0038754B">
        <w:rPr>
          <w:rFonts w:ascii="Arial" w:hAnsi="Arial"/>
          <w:u w:val="single"/>
        </w:rPr>
        <w:t>$</w:t>
      </w:r>
      <w:r w:rsidR="00AE092C">
        <w:rPr>
          <w:rFonts w:ascii="Arial" w:hAnsi="Arial"/>
          <w:u w:val="single"/>
        </w:rPr>
        <w:t>1.00</w:t>
      </w:r>
      <w:r w:rsidRPr="0038754B">
        <w:rPr>
          <w:rFonts w:ascii="Arial" w:hAnsi="Arial"/>
          <w:u w:val="single"/>
        </w:rPr>
        <w:t xml:space="preserve"> per common share  </w:t>
      </w:r>
    </w:p>
    <w:p w14:paraId="2878E76A" w14:textId="77777777" w:rsidR="00EA4133" w:rsidRDefault="009F392E" w:rsidP="0038754B">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roofErr w:type="gramStart"/>
      <w:r>
        <w:rPr>
          <w:rFonts w:ascii="Arial" w:hAnsi="Arial"/>
          <w:u w:val="single"/>
        </w:rPr>
        <w:t>No</w:t>
      </w:r>
      <w:r>
        <w:rPr>
          <w:rFonts w:ascii="Arial" w:hAnsi="Arial"/>
        </w:rPr>
        <w:t xml:space="preserve"> .</w:t>
      </w:r>
      <w:proofErr w:type="gramEnd"/>
    </w:p>
    <w:p w14:paraId="2878E76B" w14:textId="77777777" w:rsidR="00EA4133" w:rsidRDefault="009F392E">
      <w:pPr>
        <w:pStyle w:val="List"/>
        <w:numPr>
          <w:ilvl w:val="0"/>
          <w:numId w:val="10"/>
        </w:numPr>
        <w:rPr>
          <w:rFonts w:ascii="Arial" w:hAnsi="Arial"/>
        </w:rPr>
      </w:pPr>
      <w:r>
        <w:rPr>
          <w:rFonts w:ascii="Arial" w:hAnsi="Arial"/>
        </w:rPr>
        <w:t>Describe any unusual particulars of the transaction (i.e. tax “flow through” shares, etc.).</w:t>
      </w:r>
    </w:p>
    <w:p w14:paraId="2878E76C" w14:textId="77777777" w:rsidR="00EA4133" w:rsidRDefault="009F392E" w:rsidP="00D33627">
      <w:pPr>
        <w:pStyle w:val="List"/>
        <w:tabs>
          <w:tab w:val="left" w:pos="1080"/>
          <w:tab w:val="left" w:pos="9180"/>
        </w:tabs>
        <w:ind w:firstLine="0"/>
        <w:jc w:val="both"/>
        <w:rPr>
          <w:rFonts w:ascii="Arial" w:hAnsi="Arial"/>
        </w:rPr>
      </w:pPr>
      <w:r>
        <w:rPr>
          <w:rFonts w:ascii="Arial" w:hAnsi="Arial"/>
          <w:u w:val="single"/>
        </w:rPr>
        <w:t>Not applicable</w:t>
      </w:r>
      <w:proofErr w:type="gramStart"/>
      <w:r>
        <w:rPr>
          <w:rFonts w:ascii="Arial" w:hAnsi="Arial"/>
          <w:u w:val="single"/>
        </w:rPr>
        <w:tab/>
      </w:r>
      <w:r>
        <w:rPr>
          <w:rFonts w:ascii="Arial" w:hAnsi="Arial"/>
        </w:rPr>
        <w:t xml:space="preserve"> .</w:t>
      </w:r>
      <w:proofErr w:type="gramEnd"/>
    </w:p>
    <w:p w14:paraId="2878E76D" w14:textId="77777777" w:rsidR="00EA4133" w:rsidRDefault="009F392E">
      <w:pPr>
        <w:pStyle w:val="List"/>
        <w:numPr>
          <w:ilvl w:val="0"/>
          <w:numId w:val="10"/>
        </w:numPr>
        <w:rPr>
          <w:rFonts w:ascii="Arial" w:hAnsi="Arial"/>
        </w:rPr>
      </w:pPr>
      <w:r>
        <w:rPr>
          <w:rFonts w:ascii="Arial" w:hAnsi="Arial"/>
        </w:rPr>
        <w:t>State whether the private placement will result in a change of control.</w:t>
      </w:r>
    </w:p>
    <w:p w14:paraId="2878E76E" w14:textId="77777777" w:rsidR="00EA4133" w:rsidRDefault="009F392E" w:rsidP="0038754B">
      <w:pPr>
        <w:pStyle w:val="List"/>
        <w:tabs>
          <w:tab w:val="left" w:pos="1080"/>
          <w:tab w:val="left" w:pos="9180"/>
        </w:tabs>
        <w:ind w:firstLine="0"/>
        <w:jc w:val="both"/>
        <w:rPr>
          <w:rFonts w:ascii="Arial" w:hAnsi="Arial"/>
        </w:rPr>
      </w:pPr>
      <w:r>
        <w:rPr>
          <w:rFonts w:ascii="Arial" w:hAnsi="Arial"/>
          <w:u w:val="single"/>
        </w:rPr>
        <w:t>No.</w:t>
      </w:r>
      <w:proofErr w:type="gramStart"/>
      <w:r>
        <w:rPr>
          <w:rFonts w:ascii="Arial" w:hAnsi="Arial"/>
          <w:u w:val="single"/>
        </w:rPr>
        <w:tab/>
      </w:r>
      <w:r>
        <w:rPr>
          <w:rFonts w:ascii="Arial" w:hAnsi="Arial"/>
        </w:rPr>
        <w:t xml:space="preserve"> .</w:t>
      </w:r>
      <w:proofErr w:type="gramEnd"/>
    </w:p>
    <w:p w14:paraId="2878E76F" w14:textId="77777777" w:rsidR="00EA4133" w:rsidRDefault="008B1DD5">
      <w:pPr>
        <w:pStyle w:val="List"/>
        <w:tabs>
          <w:tab w:val="left" w:pos="9180"/>
        </w:tabs>
        <w:spacing w:before="0"/>
        <w:jc w:val="both"/>
        <w:rPr>
          <w:rFonts w:ascii="Arial" w:hAnsi="Arial"/>
        </w:rPr>
      </w:pPr>
    </w:p>
    <w:p w14:paraId="2878E770" w14:textId="77777777" w:rsidR="00EA4133" w:rsidRDefault="009F392E">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Not applicable.</w:t>
      </w:r>
      <w:r>
        <w:rPr>
          <w:rFonts w:ascii="Arial" w:hAnsi="Arial"/>
          <w:u w:val="single"/>
        </w:rPr>
        <w:tab/>
      </w:r>
    </w:p>
    <w:p w14:paraId="2878E771" w14:textId="77777777" w:rsidR="00EA4133" w:rsidRDefault="009F392E">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878E772" w14:textId="77777777" w:rsidR="00EA4133" w:rsidRDefault="009F392E">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878E773" w14:textId="77777777" w:rsidR="00EA4133" w:rsidRDefault="009F392E">
      <w:pPr>
        <w:pStyle w:val="List"/>
        <w:tabs>
          <w:tab w:val="left" w:pos="1080"/>
          <w:tab w:val="left" w:pos="9180"/>
        </w:tabs>
        <w:spacing w:before="0"/>
        <w:ind w:left="0" w:firstLine="0"/>
        <w:jc w:val="both"/>
        <w:rPr>
          <w:rFonts w:ascii="Arial" w:hAnsi="Arial"/>
        </w:rPr>
      </w:pPr>
      <w:r>
        <w:rPr>
          <w:rFonts w:ascii="Arial" w:hAnsi="Arial"/>
        </w:rPr>
        <w:tab/>
      </w:r>
    </w:p>
    <w:p w14:paraId="2878E774" w14:textId="77777777" w:rsidR="00EA4133" w:rsidRDefault="009F392E">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w:t>
      </w:r>
    </w:p>
    <w:p w14:paraId="2878E775" w14:textId="77777777" w:rsidR="0038754B" w:rsidRDefault="009F392E" w:rsidP="0038754B">
      <w:pPr>
        <w:pStyle w:val="List"/>
        <w:ind w:firstLine="0"/>
        <w:jc w:val="both"/>
        <w:rPr>
          <w:rFonts w:ascii="Arial" w:hAnsi="Arial"/>
          <w:u w:val="single"/>
        </w:rPr>
      </w:pPr>
      <w:r>
        <w:rPr>
          <w:rFonts w:ascii="Arial" w:hAnsi="Arial"/>
          <w:u w:val="single"/>
        </w:rPr>
        <w:t>Confirmed.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878E776" w14:textId="77777777" w:rsidR="0038754B" w:rsidRDefault="009F392E">
      <w:pPr>
        <w:rPr>
          <w:rFonts w:ascii="Arial" w:hAnsi="Arial"/>
          <w:sz w:val="24"/>
          <w:u w:val="single"/>
          <w:lang w:val="en-GB"/>
        </w:rPr>
      </w:pPr>
      <w:r>
        <w:rPr>
          <w:rFonts w:ascii="Arial" w:hAnsi="Arial"/>
          <w:u w:val="single"/>
        </w:rPr>
        <w:br w:type="page"/>
      </w:r>
    </w:p>
    <w:p w14:paraId="2878E777" w14:textId="77777777" w:rsidR="00EA4133" w:rsidRDefault="009F392E">
      <w:pPr>
        <w:pStyle w:val="BodyText"/>
        <w:tabs>
          <w:tab w:val="left" w:pos="1080"/>
          <w:tab w:val="left" w:pos="4230"/>
        </w:tabs>
        <w:rPr>
          <w:rFonts w:ascii="Arial" w:hAnsi="Arial"/>
          <w:color w:val="000000"/>
        </w:rPr>
      </w:pPr>
      <w:r>
        <w:rPr>
          <w:rFonts w:ascii="Arial" w:hAnsi="Arial"/>
          <w:b/>
          <w:color w:val="000000"/>
        </w:rPr>
        <w:lastRenderedPageBreak/>
        <w:t>2.</w:t>
      </w:r>
      <w:r>
        <w:rPr>
          <w:rFonts w:ascii="Arial" w:hAnsi="Arial"/>
          <w:b/>
          <w:color w:val="000000"/>
        </w:rPr>
        <w:tab/>
        <w:t>Acquisition</w:t>
      </w:r>
    </w:p>
    <w:p w14:paraId="2878E778" w14:textId="77777777" w:rsidR="00EA4133" w:rsidRDefault="008B1DD5">
      <w:pPr>
        <w:pStyle w:val="List"/>
        <w:tabs>
          <w:tab w:val="left" w:pos="9180"/>
        </w:tabs>
        <w:spacing w:before="0"/>
        <w:ind w:left="0" w:firstLine="0"/>
        <w:jc w:val="both"/>
        <w:rPr>
          <w:rFonts w:ascii="Arial" w:hAnsi="Arial"/>
          <w:color w:val="000000"/>
        </w:rPr>
      </w:pPr>
    </w:p>
    <w:p w14:paraId="2878E779" w14:textId="77777777" w:rsidR="00EA4133" w:rsidRDefault="009F392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2878E77A" w14:textId="77777777" w:rsidR="00EA4133" w:rsidRDefault="009F392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878E77B" w14:textId="77777777" w:rsidR="00EA4133" w:rsidRDefault="009F392E">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Issuer. The disclosure should be sufficiently complete to enable a reader to appreciate the significance of the acquisition without reference to any other material: </w:t>
      </w:r>
      <w:r>
        <w:rPr>
          <w:rFonts w:ascii="Arial" w:hAnsi="Arial"/>
          <w:color w:val="000000"/>
          <w:u w:val="single"/>
        </w:rPr>
        <w:tab/>
      </w:r>
    </w:p>
    <w:p w14:paraId="2878E77C" w14:textId="77777777" w:rsidR="00EA4133" w:rsidRDefault="009F392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878E77D" w14:textId="77777777" w:rsidR="00EA4133" w:rsidRDefault="009F392E">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2878E77E" w14:textId="77777777" w:rsidR="00EA4133" w:rsidRDefault="009F392E">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14:paraId="2878E77F"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2878E780"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878E781" w14:textId="77777777" w:rsidR="00EA4133" w:rsidRDefault="009F392E">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2878E782"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2878E783"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2878E784"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2878E785"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2878E786" w14:textId="77777777" w:rsidR="00EA4133" w:rsidRDefault="009F392E">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2878E787" w14:textId="77777777" w:rsidR="00EA4133" w:rsidRDefault="009F392E">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 xml:space="preserve"> </w:t>
      </w:r>
      <w:r>
        <w:rPr>
          <w:rFonts w:ascii="Arial" w:hAnsi="Arial"/>
          <w:color w:val="000000"/>
          <w:u w:val="single"/>
        </w:rPr>
        <w:tab/>
      </w:r>
    </w:p>
    <w:p w14:paraId="2878E788" w14:textId="77777777" w:rsidR="00EA4133" w:rsidRDefault="009F392E">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2878E789" w14:textId="77777777" w:rsidR="00EA4133" w:rsidRDefault="009F392E">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357EAF" w14:paraId="2878E799" w14:textId="77777777">
        <w:tc>
          <w:tcPr>
            <w:tcW w:w="1440" w:type="dxa"/>
          </w:tcPr>
          <w:p w14:paraId="2878E78A" w14:textId="77777777" w:rsidR="00EA4133" w:rsidRDefault="008B1DD5">
            <w:pPr>
              <w:pStyle w:val="BodyText"/>
              <w:keepNext/>
              <w:keepLines/>
              <w:spacing w:before="0" w:line="280" w:lineRule="exact"/>
              <w:jc w:val="center"/>
              <w:rPr>
                <w:rFonts w:ascii="Arial" w:hAnsi="Arial"/>
                <w:b/>
                <w:color w:val="000000"/>
                <w:sz w:val="20"/>
                <w:lang w:val="en-CA"/>
              </w:rPr>
            </w:pPr>
          </w:p>
          <w:p w14:paraId="2878E78B"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878E78C" w14:textId="77777777" w:rsidR="00EA4133" w:rsidRDefault="008B1DD5">
            <w:pPr>
              <w:pStyle w:val="BodyText"/>
              <w:keepNext/>
              <w:keepLines/>
              <w:spacing w:before="0" w:line="280" w:lineRule="exact"/>
              <w:jc w:val="center"/>
              <w:rPr>
                <w:rFonts w:ascii="Arial" w:hAnsi="Arial"/>
                <w:b/>
                <w:sz w:val="20"/>
                <w:lang w:val="en-CA"/>
              </w:rPr>
            </w:pPr>
          </w:p>
          <w:p w14:paraId="2878E78D"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2878E78E" w14:textId="77777777" w:rsidR="00EA4133" w:rsidRDefault="008B1DD5">
            <w:pPr>
              <w:pStyle w:val="BodyText"/>
              <w:keepNext/>
              <w:keepLines/>
              <w:spacing w:before="0" w:line="280" w:lineRule="exact"/>
              <w:jc w:val="center"/>
              <w:rPr>
                <w:rFonts w:ascii="Arial" w:hAnsi="Arial"/>
                <w:b/>
                <w:sz w:val="20"/>
                <w:lang w:val="en-CA"/>
              </w:rPr>
            </w:pPr>
          </w:p>
          <w:p w14:paraId="2878E78F"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878E790" w14:textId="77777777" w:rsidR="00EA4133" w:rsidRDefault="008B1DD5">
            <w:pPr>
              <w:pStyle w:val="BodyText"/>
              <w:keepNext/>
              <w:keepLines/>
              <w:spacing w:before="0" w:line="280" w:lineRule="exact"/>
              <w:jc w:val="center"/>
              <w:rPr>
                <w:rFonts w:ascii="Arial" w:hAnsi="Arial"/>
                <w:b/>
                <w:sz w:val="20"/>
                <w:lang w:val="en-CA"/>
              </w:rPr>
            </w:pPr>
          </w:p>
          <w:p w14:paraId="2878E791"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878E792" w14:textId="77777777" w:rsidR="00EA4133" w:rsidRDefault="008B1DD5">
            <w:pPr>
              <w:pStyle w:val="BodyText"/>
              <w:keepNext/>
              <w:keepLines/>
              <w:spacing w:before="0" w:line="280" w:lineRule="exact"/>
              <w:jc w:val="center"/>
              <w:rPr>
                <w:rFonts w:ascii="Arial" w:hAnsi="Arial"/>
                <w:b/>
                <w:sz w:val="20"/>
                <w:lang w:val="en-CA"/>
              </w:rPr>
            </w:pPr>
          </w:p>
          <w:p w14:paraId="2878E793"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878E794" w14:textId="77777777" w:rsidR="00EA4133" w:rsidRDefault="008B1DD5">
            <w:pPr>
              <w:pStyle w:val="BodyText"/>
              <w:keepNext/>
              <w:keepLines/>
              <w:spacing w:before="0" w:line="280" w:lineRule="exact"/>
              <w:jc w:val="center"/>
              <w:rPr>
                <w:rFonts w:ascii="Arial" w:hAnsi="Arial"/>
                <w:b/>
                <w:sz w:val="20"/>
              </w:rPr>
            </w:pPr>
          </w:p>
          <w:p w14:paraId="2878E795"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2878E796" w14:textId="77777777" w:rsidR="00EA4133" w:rsidRDefault="008B1DD5">
            <w:pPr>
              <w:pStyle w:val="BodyText"/>
              <w:keepNext/>
              <w:keepLines/>
              <w:spacing w:before="0" w:line="280" w:lineRule="exact"/>
              <w:jc w:val="center"/>
              <w:rPr>
                <w:rFonts w:ascii="Arial" w:hAnsi="Arial"/>
                <w:b/>
                <w:sz w:val="20"/>
                <w:lang w:val="en-CA"/>
              </w:rPr>
            </w:pPr>
          </w:p>
          <w:p w14:paraId="2878E797" w14:textId="77777777" w:rsidR="00EA4133" w:rsidRDefault="009F392E">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878E798" w14:textId="77777777" w:rsidR="00EA4133" w:rsidRDefault="009F392E">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357EAF" w14:paraId="2878E7A1" w14:textId="77777777">
        <w:trPr>
          <w:trHeight w:hRule="exact" w:val="280"/>
        </w:trPr>
        <w:tc>
          <w:tcPr>
            <w:tcW w:w="1440" w:type="dxa"/>
          </w:tcPr>
          <w:p w14:paraId="2878E79A" w14:textId="77777777" w:rsidR="00EA4133" w:rsidRDefault="008B1DD5">
            <w:pPr>
              <w:pStyle w:val="BodyText"/>
              <w:keepNext/>
              <w:keepLines/>
              <w:rPr>
                <w:rFonts w:ascii="Arial" w:hAnsi="Arial"/>
                <w:color w:val="000000"/>
                <w:lang w:val="en-CA"/>
              </w:rPr>
            </w:pPr>
          </w:p>
        </w:tc>
        <w:tc>
          <w:tcPr>
            <w:tcW w:w="1260" w:type="dxa"/>
          </w:tcPr>
          <w:p w14:paraId="2878E79B" w14:textId="77777777" w:rsidR="00EA4133" w:rsidRDefault="008B1DD5">
            <w:pPr>
              <w:pStyle w:val="BodyText"/>
              <w:keepNext/>
              <w:keepLines/>
              <w:rPr>
                <w:rFonts w:ascii="Arial" w:hAnsi="Arial"/>
                <w:color w:val="000000"/>
                <w:lang w:val="en-CA"/>
              </w:rPr>
            </w:pPr>
          </w:p>
        </w:tc>
        <w:tc>
          <w:tcPr>
            <w:tcW w:w="1260" w:type="dxa"/>
          </w:tcPr>
          <w:p w14:paraId="2878E79C" w14:textId="77777777" w:rsidR="00EA4133" w:rsidRDefault="008B1DD5">
            <w:pPr>
              <w:pStyle w:val="BodyText"/>
              <w:keepNext/>
              <w:keepLines/>
              <w:rPr>
                <w:rFonts w:ascii="Arial" w:hAnsi="Arial"/>
                <w:color w:val="000000"/>
                <w:lang w:val="en-CA"/>
              </w:rPr>
            </w:pPr>
          </w:p>
        </w:tc>
        <w:tc>
          <w:tcPr>
            <w:tcW w:w="1440" w:type="dxa"/>
          </w:tcPr>
          <w:p w14:paraId="2878E79D" w14:textId="77777777" w:rsidR="00EA4133" w:rsidRDefault="008B1DD5">
            <w:pPr>
              <w:pStyle w:val="BodyText"/>
              <w:keepNext/>
              <w:keepLines/>
              <w:rPr>
                <w:rFonts w:ascii="Arial" w:hAnsi="Arial"/>
                <w:color w:val="000000"/>
                <w:lang w:val="en-CA"/>
              </w:rPr>
            </w:pPr>
          </w:p>
        </w:tc>
        <w:tc>
          <w:tcPr>
            <w:tcW w:w="1440" w:type="dxa"/>
          </w:tcPr>
          <w:p w14:paraId="2878E79E" w14:textId="77777777" w:rsidR="00EA4133" w:rsidRDefault="008B1DD5">
            <w:pPr>
              <w:pStyle w:val="BodyText"/>
              <w:keepNext/>
              <w:keepLines/>
              <w:rPr>
                <w:rFonts w:ascii="Arial" w:hAnsi="Arial"/>
                <w:color w:val="000000"/>
                <w:lang w:val="en-CA"/>
              </w:rPr>
            </w:pPr>
          </w:p>
        </w:tc>
        <w:tc>
          <w:tcPr>
            <w:tcW w:w="1620" w:type="dxa"/>
          </w:tcPr>
          <w:p w14:paraId="2878E79F" w14:textId="77777777" w:rsidR="00EA4133" w:rsidRDefault="008B1DD5">
            <w:pPr>
              <w:pStyle w:val="BodyText"/>
              <w:keepNext/>
              <w:keepLines/>
              <w:rPr>
                <w:rFonts w:ascii="Arial" w:hAnsi="Arial"/>
                <w:color w:val="000000"/>
                <w:lang w:val="en-CA"/>
              </w:rPr>
            </w:pPr>
          </w:p>
        </w:tc>
        <w:tc>
          <w:tcPr>
            <w:tcW w:w="1530" w:type="dxa"/>
          </w:tcPr>
          <w:p w14:paraId="2878E7A0" w14:textId="77777777" w:rsidR="00EA4133" w:rsidRDefault="008B1DD5">
            <w:pPr>
              <w:pStyle w:val="BodyText"/>
              <w:keepNext/>
              <w:keepLines/>
              <w:rPr>
                <w:rFonts w:ascii="Arial" w:hAnsi="Arial"/>
                <w:color w:val="000000"/>
                <w:lang w:val="en-CA"/>
              </w:rPr>
            </w:pPr>
          </w:p>
        </w:tc>
      </w:tr>
    </w:tbl>
    <w:p w14:paraId="2878E7A2" w14:textId="77777777" w:rsidR="00EA4133" w:rsidRDefault="009F392E"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878E7A3" w14:textId="77777777" w:rsidR="00EA4133" w:rsidRDefault="009F392E">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2878E7A4" w14:textId="77777777" w:rsidR="00EA4133" w:rsidRDefault="009F392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878E7A5" w14:textId="77777777" w:rsidR="00EA4133" w:rsidRDefault="009F392E">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2878E7A6" w14:textId="77777777" w:rsidR="00EA4133" w:rsidRDefault="009F392E">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14:paraId="2878E7A7" w14:textId="77777777" w:rsidR="00EA4133" w:rsidRDefault="009F392E">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2878E7A8" w14:textId="77777777" w:rsidR="00EA4133" w:rsidRDefault="009F392E">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2878E7A9" w14:textId="77777777" w:rsidR="00EA4133" w:rsidRDefault="009F392E">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2878E7AA" w14:textId="77777777" w:rsidR="00EA4133" w:rsidRDefault="009F392E">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878E7AB" w14:textId="77777777" w:rsidR="00CF2A90" w:rsidRPr="0038754B" w:rsidRDefault="009F392E" w:rsidP="0038754B">
      <w:pPr>
        <w:pStyle w:val="List"/>
        <w:numPr>
          <w:ilvl w:val="0"/>
          <w:numId w:val="15"/>
        </w:numPr>
        <w:tabs>
          <w:tab w:val="left" w:pos="2160"/>
          <w:tab w:val="left" w:pos="9180"/>
        </w:tabs>
        <w:rPr>
          <w:rFonts w:ascii="Arial" w:hAnsi="Arial"/>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2878E7AC" w14:textId="77777777" w:rsidR="00EA4133" w:rsidRDefault="009F392E">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878E7AD" w14:textId="77777777" w:rsidR="00EA4133" w:rsidRDefault="009F392E">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2878E7AE" w14:textId="77777777" w:rsidR="0038754B" w:rsidRDefault="009F392E">
      <w:pPr>
        <w:rPr>
          <w:rFonts w:ascii="Arial" w:hAnsi="Arial"/>
          <w:b/>
          <w:sz w:val="24"/>
          <w:lang w:val="en-GB"/>
        </w:rPr>
      </w:pPr>
      <w:r>
        <w:rPr>
          <w:rFonts w:ascii="Arial" w:hAnsi="Arial"/>
          <w:b/>
        </w:rPr>
        <w:br w:type="page"/>
      </w:r>
    </w:p>
    <w:p w14:paraId="2878E7AF" w14:textId="77777777" w:rsidR="00EA4133" w:rsidRDefault="009F392E">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2878E7B0" w14:textId="77777777" w:rsidR="00EA4133" w:rsidRDefault="009F392E">
      <w:pPr>
        <w:pStyle w:val="BodyText"/>
        <w:rPr>
          <w:rFonts w:ascii="Arial" w:hAnsi="Arial"/>
        </w:rPr>
      </w:pPr>
      <w:r>
        <w:rPr>
          <w:rFonts w:ascii="Arial" w:hAnsi="Arial"/>
        </w:rPr>
        <w:t>The undersigned hereby certifies that:</w:t>
      </w:r>
    </w:p>
    <w:p w14:paraId="2878E7B1" w14:textId="77777777" w:rsidR="00EA4133" w:rsidRDefault="009F392E">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2878E7B2" w14:textId="77777777" w:rsidR="00EA4133" w:rsidRDefault="009F392E">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2878E7B3" w14:textId="77777777" w:rsidR="00EA4133" w:rsidRDefault="009F392E">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14:paraId="2878E7B4" w14:textId="77777777" w:rsidR="00EA4133" w:rsidRDefault="009F392E">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2878E7B5" w14:textId="7E9121BA" w:rsidR="00EA4133" w:rsidRDefault="009F392E">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March 2</w:t>
      </w:r>
      <w:r w:rsidR="001733C9">
        <w:rPr>
          <w:rFonts w:ascii="Arial" w:hAnsi="Arial"/>
          <w:u w:val="single"/>
        </w:rPr>
        <w:t>5</w:t>
      </w:r>
      <w:r>
        <w:rPr>
          <w:rFonts w:ascii="Arial" w:hAnsi="Arial"/>
          <w:u w:val="single"/>
        </w:rPr>
        <w:t>, 20</w:t>
      </w:r>
      <w:r w:rsidR="009F63F7">
        <w:rPr>
          <w:rFonts w:ascii="Arial" w:hAnsi="Arial"/>
          <w:u w:val="single"/>
        </w:rPr>
        <w:t>20</w:t>
      </w:r>
      <w:r>
        <w:rPr>
          <w:rFonts w:ascii="Arial" w:hAnsi="Arial"/>
        </w:rPr>
        <w:t>.</w:t>
      </w:r>
    </w:p>
    <w:p w14:paraId="2878E7B6" w14:textId="77777777" w:rsidR="00EA4133" w:rsidRDefault="009F392E">
      <w:pPr>
        <w:pStyle w:val="List"/>
        <w:tabs>
          <w:tab w:val="left" w:pos="9180"/>
        </w:tabs>
        <w:ind w:left="5760" w:hanging="5760"/>
        <w:rPr>
          <w:rFonts w:ascii="Arial" w:hAnsi="Arial"/>
        </w:rPr>
      </w:pPr>
      <w:r>
        <w:rPr>
          <w:rFonts w:ascii="Arial" w:hAnsi="Arial"/>
        </w:rPr>
        <w:tab/>
      </w:r>
      <w:r w:rsidRPr="0038754B">
        <w:rPr>
          <w:rFonts w:ascii="Arial" w:hAnsi="Arial"/>
          <w:u w:val="single"/>
        </w:rPr>
        <w:t>Don Weatherbee</w:t>
      </w:r>
      <w:r w:rsidRPr="0038754B">
        <w:rPr>
          <w:rFonts w:ascii="Arial" w:hAnsi="Arial"/>
          <w:u w:val="single"/>
        </w:rPr>
        <w:tab/>
      </w:r>
      <w:r w:rsidRPr="0038754B">
        <w:rPr>
          <w:rFonts w:ascii="Arial" w:hAnsi="Arial"/>
          <w:u w:val="single"/>
        </w:rPr>
        <w:br/>
      </w:r>
      <w:r>
        <w:rPr>
          <w:rFonts w:ascii="Arial" w:hAnsi="Arial"/>
        </w:rPr>
        <w:t>Name of Director or Senior Officer</w:t>
      </w:r>
    </w:p>
    <w:p w14:paraId="3938ACE2" w14:textId="5C8B074F" w:rsidR="009F63F7" w:rsidRDefault="009F392E">
      <w:pPr>
        <w:pStyle w:val="List"/>
        <w:tabs>
          <w:tab w:val="left" w:pos="9180"/>
          <w:tab w:val="left" w:pos="9360"/>
        </w:tabs>
        <w:ind w:left="5760" w:hanging="5760"/>
        <w:rPr>
          <w:rFonts w:ascii="Arial" w:hAnsi="Arial"/>
        </w:rPr>
      </w:pPr>
      <w:r>
        <w:rPr>
          <w:rFonts w:ascii="Arial" w:hAnsi="Arial"/>
        </w:rPr>
        <w:tab/>
      </w:r>
      <w:r w:rsidR="004366B1">
        <w:rPr>
          <w:rFonts w:ascii="Arial" w:hAnsi="Arial"/>
          <w:noProof/>
        </w:rPr>
        <w:drawing>
          <wp:inline distT="0" distB="0" distL="0" distR="0" wp14:anchorId="5CA44E6B" wp14:editId="09B9E514">
            <wp:extent cx="2370137" cy="637171"/>
            <wp:effectExtent l="0" t="0" r="0" b="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990" cy="652993"/>
                    </a:xfrm>
                    <a:prstGeom prst="rect">
                      <a:avLst/>
                    </a:prstGeom>
                  </pic:spPr>
                </pic:pic>
              </a:graphicData>
            </a:graphic>
          </wp:inline>
        </w:drawing>
      </w:r>
    </w:p>
    <w:p w14:paraId="2878E7B7" w14:textId="4E4D1BBD" w:rsidR="00EA4133" w:rsidRDefault="009F63F7">
      <w:pPr>
        <w:pStyle w:val="List"/>
        <w:tabs>
          <w:tab w:val="left" w:pos="9180"/>
          <w:tab w:val="left" w:pos="9360"/>
        </w:tabs>
        <w:ind w:left="5760" w:hanging="5760"/>
        <w:rPr>
          <w:rFonts w:ascii="Arial" w:hAnsi="Arial"/>
        </w:rPr>
      </w:pPr>
      <w:r>
        <w:rPr>
          <w:rFonts w:ascii="Arial" w:hAnsi="Arial"/>
        </w:rPr>
        <w:tab/>
      </w:r>
      <w:r w:rsidR="009F392E">
        <w:rPr>
          <w:rFonts w:ascii="Arial" w:hAnsi="Arial"/>
          <w:u w:val="single"/>
        </w:rPr>
        <w:tab/>
      </w:r>
      <w:r w:rsidR="009F392E">
        <w:rPr>
          <w:rFonts w:ascii="Arial" w:hAnsi="Arial"/>
        </w:rPr>
        <w:br/>
        <w:t>Signature</w:t>
      </w:r>
    </w:p>
    <w:p w14:paraId="2878E7B8" w14:textId="77777777" w:rsidR="00EA4133" w:rsidRDefault="009F392E">
      <w:pPr>
        <w:pStyle w:val="List"/>
        <w:tabs>
          <w:tab w:val="left" w:pos="9180"/>
          <w:tab w:val="left" w:pos="9360"/>
        </w:tabs>
        <w:ind w:left="5760" w:hanging="5760"/>
        <w:rPr>
          <w:rFonts w:ascii="Arial" w:hAnsi="Arial"/>
        </w:rPr>
      </w:pPr>
      <w:r>
        <w:rPr>
          <w:rFonts w:ascii="Arial" w:hAnsi="Arial"/>
        </w:rPr>
        <w:tab/>
      </w:r>
      <w:r w:rsidRPr="0038754B">
        <w:rPr>
          <w:rFonts w:ascii="Arial" w:hAnsi="Arial"/>
          <w:u w:val="single"/>
        </w:rPr>
        <w:t>Corporate Secretary</w:t>
      </w:r>
      <w:r w:rsidRPr="0038754B">
        <w:rPr>
          <w:rFonts w:ascii="Arial" w:hAnsi="Arial"/>
          <w:u w:val="single"/>
        </w:rPr>
        <w:tab/>
      </w:r>
      <w:r>
        <w:rPr>
          <w:rFonts w:ascii="Arial" w:hAnsi="Arial"/>
        </w:rPr>
        <w:br/>
        <w:t>Official Capacity</w:t>
      </w:r>
    </w:p>
    <w:p w14:paraId="2878E7B9" w14:textId="77777777" w:rsidR="00126EAC" w:rsidRDefault="008B1DD5">
      <w:pPr>
        <w:pStyle w:val="List"/>
        <w:tabs>
          <w:tab w:val="left" w:pos="9180"/>
          <w:tab w:val="left" w:pos="9360"/>
        </w:tabs>
        <w:ind w:left="5760" w:hanging="5760"/>
        <w:rPr>
          <w:rFonts w:ascii="Arial" w:hAnsi="Arial"/>
        </w:rPr>
      </w:pPr>
    </w:p>
    <w:p w14:paraId="2878E7BA" w14:textId="77777777" w:rsidR="00126EAC" w:rsidRDefault="008B1DD5">
      <w:pPr>
        <w:pStyle w:val="List"/>
        <w:tabs>
          <w:tab w:val="left" w:pos="9180"/>
          <w:tab w:val="left" w:pos="9360"/>
        </w:tabs>
        <w:ind w:left="5760" w:hanging="5760"/>
        <w:rPr>
          <w:rFonts w:ascii="Arial" w:hAnsi="Arial"/>
        </w:rPr>
        <w:sectPr w:rsidR="00126EAC"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pPr>
      <w:bookmarkStart w:id="4" w:name="_GoBack"/>
      <w:bookmarkEnd w:id="4"/>
    </w:p>
    <w:p w14:paraId="2878E8F1" w14:textId="77777777" w:rsidR="00126EAC" w:rsidRDefault="008B1DD5" w:rsidP="00307A97">
      <w:pPr>
        <w:pStyle w:val="List"/>
        <w:tabs>
          <w:tab w:val="left" w:pos="9180"/>
          <w:tab w:val="left" w:pos="9360"/>
        </w:tabs>
        <w:ind w:left="0" w:firstLine="0"/>
        <w:rPr>
          <w:rFonts w:ascii="Arial" w:hAnsi="Arial"/>
        </w:rPr>
      </w:pPr>
    </w:p>
    <w:sectPr w:rsidR="00126EAC" w:rsidSect="008F484F">
      <w:footerReference w:type="default" r:id="rId14"/>
      <w:pgSz w:w="15840" w:h="12240" w:orient="landscape" w:code="1"/>
      <w:pgMar w:top="1440" w:right="1152" w:bottom="990" w:left="1152"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2FE1" w14:textId="77777777" w:rsidR="008B1DD5" w:rsidRDefault="008B1DD5">
      <w:r>
        <w:separator/>
      </w:r>
    </w:p>
  </w:endnote>
  <w:endnote w:type="continuationSeparator" w:id="0">
    <w:p w14:paraId="3B70E440" w14:textId="77777777" w:rsidR="008B1DD5" w:rsidRDefault="008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E8F4" w14:textId="77777777" w:rsidR="00C45E8D" w:rsidRDefault="008B1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E8F5" w14:textId="77777777" w:rsidR="001B658F" w:rsidRDefault="008B1DD5" w:rsidP="008003B9">
    <w:pPr>
      <w:tabs>
        <w:tab w:val="center" w:pos="4674"/>
        <w:tab w:val="left" w:pos="8460"/>
      </w:tabs>
      <w:jc w:val="center"/>
      <w:rPr>
        <w:rStyle w:val="PageNumber"/>
        <w:rFonts w:ascii="Arial" w:hAnsi="Arial" w:cs="Arial"/>
        <w:b/>
      </w:rPr>
    </w:pPr>
    <w:r>
      <w:rPr>
        <w:b/>
        <w:noProof/>
        <w:lang w:val="en-CA" w:eastAsia="en-CA"/>
      </w:rPr>
      <w:pict w14:anchorId="2878E8FD">
        <v:line id="Line 3" o:spid="_x0000_s3073" style="position:absolute;left:0;text-align:left;flip:x;z-index:251658240;visibility:visible;mso-wrap-style:square;mso-width-percent:0;mso-height-percent:0;mso-wrap-distance-left:9pt;mso-wrap-distance-top:0;mso-wrap-distance-right:9pt;mso-wrap-distance-bottom:0;mso-width-percent:0;mso-height-percent:0;mso-width-relative:page;mso-height-relative:page" from="4.05pt,-1.6pt" to="465.75pt,-1.6pt"/>
      </w:pict>
    </w:r>
    <w:r w:rsidR="009F392E">
      <w:rPr>
        <w:rFonts w:ascii="Arial" w:hAnsi="Arial" w:cs="Arial"/>
        <w:b/>
      </w:rPr>
      <w:t>FORM 9 – NOTICE OF PROPOSED ISSUANCE OF</w:t>
    </w:r>
  </w:p>
  <w:p w14:paraId="2878E8F6" w14:textId="77777777" w:rsidR="001B658F" w:rsidRDefault="009F392E" w:rsidP="008003B9">
    <w:pPr>
      <w:tabs>
        <w:tab w:val="center" w:pos="4674"/>
        <w:tab w:val="left" w:pos="8460"/>
      </w:tabs>
      <w:jc w:val="center"/>
      <w:rPr>
        <w:rStyle w:val="PageNumber"/>
        <w:rFonts w:ascii="Arial" w:hAnsi="Arial" w:cs="Arial"/>
        <w:b/>
      </w:rPr>
    </w:pPr>
    <w:r>
      <w:rPr>
        <w:rFonts w:ascii="Arial" w:hAnsi="Arial" w:cs="Arial"/>
        <w:b/>
      </w:rPr>
      <w:t>LISTED SECURITIES</w:t>
    </w:r>
  </w:p>
  <w:p w14:paraId="2878E8F7" w14:textId="77777777" w:rsidR="001B658F" w:rsidRDefault="009F392E"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878E8F8" w14:textId="00B3B9C1" w:rsidR="00CF108A" w:rsidRDefault="009F392E"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7</w:t>
    </w:r>
    <w:r w:rsidRPr="002557FD">
      <w:rPr>
        <w:rStyle w:val="PageNumber"/>
        <w:rFonts w:ascii="Arial" w:hAnsi="Arial" w:cs="Arial"/>
        <w:sz w:val="16"/>
        <w:szCs w:val="16"/>
      </w:rPr>
      <w:fldChar w:fldCharType="end"/>
    </w:r>
  </w:p>
  <w:p w14:paraId="2878E8F9" w14:textId="77777777" w:rsidR="00CF108A" w:rsidRDefault="008B1DD5" w:rsidP="00CF108A">
    <w:pPr>
      <w:pStyle w:val="Footer"/>
      <w:rPr>
        <w:rStyle w:val="PageNumbe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E8FB" w14:textId="14BE0B1C" w:rsidR="001B658F" w:rsidRDefault="009F392E">
    <w:pPr>
      <w:pStyle w:val="Footer"/>
    </w:pPr>
    <w:r>
      <w:fldChar w:fldCharType="begin"/>
    </w:r>
    <w:r>
      <w:instrText xml:space="preserve"> DOCPROPERTY FOOTERPATH \* MERGEFORMAT </w:instrText>
    </w:r>
    <w:r>
      <w:fldChar w:fldCharType="separate"/>
    </w:r>
    <w:r w:rsidR="004A39A3">
      <w:rPr>
        <w:b/>
        <w:bC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E8FC" w14:textId="77777777" w:rsidR="001B658F" w:rsidRPr="002557FD" w:rsidRDefault="008B1DD5" w:rsidP="008003B9">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7681A" w14:textId="77777777" w:rsidR="008B1DD5" w:rsidRDefault="008B1DD5">
      <w:r>
        <w:separator/>
      </w:r>
    </w:p>
  </w:footnote>
  <w:footnote w:type="continuationSeparator" w:id="0">
    <w:p w14:paraId="4642C805" w14:textId="77777777" w:rsidR="008B1DD5" w:rsidRDefault="008B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E8F2" w14:textId="77777777" w:rsidR="00C45E8D" w:rsidRDefault="008B1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E8F3" w14:textId="77777777" w:rsidR="00C45E8D" w:rsidRDefault="008B1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E8FA" w14:textId="77777777" w:rsidR="00C45E8D" w:rsidRDefault="008B1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C587526">
      <w:start w:val="1"/>
      <w:numFmt w:val="decimal"/>
      <w:lvlText w:val="(%1)"/>
      <w:lvlJc w:val="left"/>
      <w:pPr>
        <w:tabs>
          <w:tab w:val="num" w:pos="720"/>
        </w:tabs>
        <w:ind w:left="720" w:hanging="360"/>
      </w:pPr>
      <w:rPr>
        <w:rFonts w:hint="default"/>
      </w:rPr>
    </w:lvl>
    <w:lvl w:ilvl="1" w:tplc="BF64F9C6" w:tentative="1">
      <w:start w:val="1"/>
      <w:numFmt w:val="lowerLetter"/>
      <w:lvlText w:val="%2."/>
      <w:lvlJc w:val="left"/>
      <w:pPr>
        <w:tabs>
          <w:tab w:val="num" w:pos="1440"/>
        </w:tabs>
        <w:ind w:left="1440" w:hanging="360"/>
      </w:pPr>
    </w:lvl>
    <w:lvl w:ilvl="2" w:tplc="D0CCE36C" w:tentative="1">
      <w:start w:val="1"/>
      <w:numFmt w:val="lowerRoman"/>
      <w:lvlText w:val="%3."/>
      <w:lvlJc w:val="right"/>
      <w:pPr>
        <w:tabs>
          <w:tab w:val="num" w:pos="2160"/>
        </w:tabs>
        <w:ind w:left="2160" w:hanging="180"/>
      </w:pPr>
    </w:lvl>
    <w:lvl w:ilvl="3" w:tplc="6BAC321C" w:tentative="1">
      <w:start w:val="1"/>
      <w:numFmt w:val="decimal"/>
      <w:lvlText w:val="%4."/>
      <w:lvlJc w:val="left"/>
      <w:pPr>
        <w:tabs>
          <w:tab w:val="num" w:pos="2880"/>
        </w:tabs>
        <w:ind w:left="2880" w:hanging="360"/>
      </w:pPr>
    </w:lvl>
    <w:lvl w:ilvl="4" w:tplc="C862DA38" w:tentative="1">
      <w:start w:val="1"/>
      <w:numFmt w:val="lowerLetter"/>
      <w:lvlText w:val="%5."/>
      <w:lvlJc w:val="left"/>
      <w:pPr>
        <w:tabs>
          <w:tab w:val="num" w:pos="3600"/>
        </w:tabs>
        <w:ind w:left="3600" w:hanging="360"/>
      </w:pPr>
    </w:lvl>
    <w:lvl w:ilvl="5" w:tplc="2E1A0C74" w:tentative="1">
      <w:start w:val="1"/>
      <w:numFmt w:val="lowerRoman"/>
      <w:lvlText w:val="%6."/>
      <w:lvlJc w:val="right"/>
      <w:pPr>
        <w:tabs>
          <w:tab w:val="num" w:pos="4320"/>
        </w:tabs>
        <w:ind w:left="4320" w:hanging="180"/>
      </w:pPr>
    </w:lvl>
    <w:lvl w:ilvl="6" w:tplc="2B92F860" w:tentative="1">
      <w:start w:val="1"/>
      <w:numFmt w:val="decimal"/>
      <w:lvlText w:val="%7."/>
      <w:lvlJc w:val="left"/>
      <w:pPr>
        <w:tabs>
          <w:tab w:val="num" w:pos="5040"/>
        </w:tabs>
        <w:ind w:left="5040" w:hanging="360"/>
      </w:pPr>
    </w:lvl>
    <w:lvl w:ilvl="7" w:tplc="37262498" w:tentative="1">
      <w:start w:val="1"/>
      <w:numFmt w:val="lowerLetter"/>
      <w:lvlText w:val="%8."/>
      <w:lvlJc w:val="left"/>
      <w:pPr>
        <w:tabs>
          <w:tab w:val="num" w:pos="5760"/>
        </w:tabs>
        <w:ind w:left="5760" w:hanging="360"/>
      </w:pPr>
    </w:lvl>
    <w:lvl w:ilvl="8" w:tplc="4C20F3BE"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FB6A94D2">
      <w:start w:val="3"/>
      <w:numFmt w:val="decimal"/>
      <w:lvlText w:val="%1."/>
      <w:lvlJc w:val="left"/>
      <w:pPr>
        <w:tabs>
          <w:tab w:val="num" w:pos="1080"/>
        </w:tabs>
        <w:ind w:left="1080" w:hanging="1080"/>
      </w:pPr>
      <w:rPr>
        <w:rFonts w:hint="default"/>
        <w:u w:val="none"/>
      </w:rPr>
    </w:lvl>
    <w:lvl w:ilvl="1" w:tplc="C3E472D8" w:tentative="1">
      <w:start w:val="1"/>
      <w:numFmt w:val="lowerLetter"/>
      <w:lvlText w:val="%2."/>
      <w:lvlJc w:val="left"/>
      <w:pPr>
        <w:tabs>
          <w:tab w:val="num" w:pos="2520"/>
        </w:tabs>
        <w:ind w:left="2520" w:hanging="360"/>
      </w:pPr>
    </w:lvl>
    <w:lvl w:ilvl="2" w:tplc="5AF60CB8" w:tentative="1">
      <w:start w:val="1"/>
      <w:numFmt w:val="lowerRoman"/>
      <w:lvlText w:val="%3."/>
      <w:lvlJc w:val="right"/>
      <w:pPr>
        <w:tabs>
          <w:tab w:val="num" w:pos="3240"/>
        </w:tabs>
        <w:ind w:left="3240" w:hanging="180"/>
      </w:pPr>
    </w:lvl>
    <w:lvl w:ilvl="3" w:tplc="55FE8BA8" w:tentative="1">
      <w:start w:val="1"/>
      <w:numFmt w:val="decimal"/>
      <w:lvlText w:val="%4."/>
      <w:lvlJc w:val="left"/>
      <w:pPr>
        <w:tabs>
          <w:tab w:val="num" w:pos="3960"/>
        </w:tabs>
        <w:ind w:left="3960" w:hanging="360"/>
      </w:pPr>
    </w:lvl>
    <w:lvl w:ilvl="4" w:tplc="0CF8DAC0" w:tentative="1">
      <w:start w:val="1"/>
      <w:numFmt w:val="lowerLetter"/>
      <w:lvlText w:val="%5."/>
      <w:lvlJc w:val="left"/>
      <w:pPr>
        <w:tabs>
          <w:tab w:val="num" w:pos="4680"/>
        </w:tabs>
        <w:ind w:left="4680" w:hanging="360"/>
      </w:pPr>
    </w:lvl>
    <w:lvl w:ilvl="5" w:tplc="7DE06F60" w:tentative="1">
      <w:start w:val="1"/>
      <w:numFmt w:val="lowerRoman"/>
      <w:lvlText w:val="%6."/>
      <w:lvlJc w:val="right"/>
      <w:pPr>
        <w:tabs>
          <w:tab w:val="num" w:pos="5400"/>
        </w:tabs>
        <w:ind w:left="5400" w:hanging="180"/>
      </w:pPr>
    </w:lvl>
    <w:lvl w:ilvl="6" w:tplc="51DE0142" w:tentative="1">
      <w:start w:val="1"/>
      <w:numFmt w:val="decimal"/>
      <w:lvlText w:val="%7."/>
      <w:lvlJc w:val="left"/>
      <w:pPr>
        <w:tabs>
          <w:tab w:val="num" w:pos="6120"/>
        </w:tabs>
        <w:ind w:left="6120" w:hanging="360"/>
      </w:pPr>
    </w:lvl>
    <w:lvl w:ilvl="7" w:tplc="88F6A868" w:tentative="1">
      <w:start w:val="1"/>
      <w:numFmt w:val="lowerLetter"/>
      <w:lvlText w:val="%8."/>
      <w:lvlJc w:val="left"/>
      <w:pPr>
        <w:tabs>
          <w:tab w:val="num" w:pos="6840"/>
        </w:tabs>
        <w:ind w:left="6840" w:hanging="360"/>
      </w:pPr>
    </w:lvl>
    <w:lvl w:ilvl="8" w:tplc="2DECFCB8"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EAF"/>
    <w:rsid w:val="00020156"/>
    <w:rsid w:val="00021518"/>
    <w:rsid w:val="00035FEC"/>
    <w:rsid w:val="000416FC"/>
    <w:rsid w:val="0004371A"/>
    <w:rsid w:val="000A74D9"/>
    <w:rsid w:val="000B5035"/>
    <w:rsid w:val="000E2FDB"/>
    <w:rsid w:val="001244F1"/>
    <w:rsid w:val="001255BE"/>
    <w:rsid w:val="00126C74"/>
    <w:rsid w:val="00146CE1"/>
    <w:rsid w:val="00151100"/>
    <w:rsid w:val="00160012"/>
    <w:rsid w:val="00162603"/>
    <w:rsid w:val="001733C9"/>
    <w:rsid w:val="00174473"/>
    <w:rsid w:val="001C2177"/>
    <w:rsid w:val="001D3C8B"/>
    <w:rsid w:val="002127BC"/>
    <w:rsid w:val="00234844"/>
    <w:rsid w:val="002371AC"/>
    <w:rsid w:val="00251620"/>
    <w:rsid w:val="00292C2A"/>
    <w:rsid w:val="002939BA"/>
    <w:rsid w:val="002C3EC4"/>
    <w:rsid w:val="002C7DC2"/>
    <w:rsid w:val="002D26CC"/>
    <w:rsid w:val="002E085F"/>
    <w:rsid w:val="00307A97"/>
    <w:rsid w:val="00315344"/>
    <w:rsid w:val="003515B4"/>
    <w:rsid w:val="00356174"/>
    <w:rsid w:val="00357EAF"/>
    <w:rsid w:val="003712AE"/>
    <w:rsid w:val="00394312"/>
    <w:rsid w:val="003C7C41"/>
    <w:rsid w:val="003E6D4F"/>
    <w:rsid w:val="003F675B"/>
    <w:rsid w:val="004003F5"/>
    <w:rsid w:val="0041644C"/>
    <w:rsid w:val="00431496"/>
    <w:rsid w:val="004366B1"/>
    <w:rsid w:val="00443508"/>
    <w:rsid w:val="00480379"/>
    <w:rsid w:val="004821CB"/>
    <w:rsid w:val="00492021"/>
    <w:rsid w:val="004A39A3"/>
    <w:rsid w:val="004C25BF"/>
    <w:rsid w:val="004D5F04"/>
    <w:rsid w:val="004F1349"/>
    <w:rsid w:val="00527FE6"/>
    <w:rsid w:val="00547EC8"/>
    <w:rsid w:val="00576E9C"/>
    <w:rsid w:val="00586078"/>
    <w:rsid w:val="005A78A8"/>
    <w:rsid w:val="00621927"/>
    <w:rsid w:val="006A5386"/>
    <w:rsid w:val="006B6009"/>
    <w:rsid w:val="006C3FF7"/>
    <w:rsid w:val="006E5D14"/>
    <w:rsid w:val="006F75BF"/>
    <w:rsid w:val="00733F51"/>
    <w:rsid w:val="00737FE2"/>
    <w:rsid w:val="00753237"/>
    <w:rsid w:val="007C00DC"/>
    <w:rsid w:val="007C200B"/>
    <w:rsid w:val="00826AF0"/>
    <w:rsid w:val="0086527A"/>
    <w:rsid w:val="00874846"/>
    <w:rsid w:val="0088381E"/>
    <w:rsid w:val="0088790A"/>
    <w:rsid w:val="008A7C44"/>
    <w:rsid w:val="008B168A"/>
    <w:rsid w:val="008B1DD5"/>
    <w:rsid w:val="008C49C1"/>
    <w:rsid w:val="008C7671"/>
    <w:rsid w:val="008D7013"/>
    <w:rsid w:val="008E15C0"/>
    <w:rsid w:val="00900037"/>
    <w:rsid w:val="009476AD"/>
    <w:rsid w:val="009521EC"/>
    <w:rsid w:val="00956F44"/>
    <w:rsid w:val="00970415"/>
    <w:rsid w:val="009B4B20"/>
    <w:rsid w:val="009B64C9"/>
    <w:rsid w:val="009D07BF"/>
    <w:rsid w:val="009D785B"/>
    <w:rsid w:val="009E1274"/>
    <w:rsid w:val="009E3475"/>
    <w:rsid w:val="009E5230"/>
    <w:rsid w:val="009E6839"/>
    <w:rsid w:val="009F392E"/>
    <w:rsid w:val="009F63F7"/>
    <w:rsid w:val="00A23A15"/>
    <w:rsid w:val="00A26804"/>
    <w:rsid w:val="00A41DAD"/>
    <w:rsid w:val="00A50EBD"/>
    <w:rsid w:val="00A5631E"/>
    <w:rsid w:val="00A662EC"/>
    <w:rsid w:val="00AB01A8"/>
    <w:rsid w:val="00AB0EB7"/>
    <w:rsid w:val="00AE092C"/>
    <w:rsid w:val="00AE42DA"/>
    <w:rsid w:val="00B4038A"/>
    <w:rsid w:val="00B67CA9"/>
    <w:rsid w:val="00B71F8E"/>
    <w:rsid w:val="00B943BC"/>
    <w:rsid w:val="00B963A7"/>
    <w:rsid w:val="00BA7AFE"/>
    <w:rsid w:val="00BF62D1"/>
    <w:rsid w:val="00C0251C"/>
    <w:rsid w:val="00C263AE"/>
    <w:rsid w:val="00C26B73"/>
    <w:rsid w:val="00C32E10"/>
    <w:rsid w:val="00C350AA"/>
    <w:rsid w:val="00C35D80"/>
    <w:rsid w:val="00C67D6F"/>
    <w:rsid w:val="00C701AF"/>
    <w:rsid w:val="00C70B2C"/>
    <w:rsid w:val="00CB5E50"/>
    <w:rsid w:val="00CB6FF9"/>
    <w:rsid w:val="00CE2B32"/>
    <w:rsid w:val="00D342F6"/>
    <w:rsid w:val="00D460D8"/>
    <w:rsid w:val="00D54014"/>
    <w:rsid w:val="00DF665E"/>
    <w:rsid w:val="00E06A00"/>
    <w:rsid w:val="00E10E68"/>
    <w:rsid w:val="00E35852"/>
    <w:rsid w:val="00E42A01"/>
    <w:rsid w:val="00E44ED1"/>
    <w:rsid w:val="00E57412"/>
    <w:rsid w:val="00E72746"/>
    <w:rsid w:val="00E959C0"/>
    <w:rsid w:val="00ED346B"/>
    <w:rsid w:val="00ED66BE"/>
    <w:rsid w:val="00EF56F3"/>
    <w:rsid w:val="00F1588E"/>
    <w:rsid w:val="00F31DD2"/>
    <w:rsid w:val="00F80CE8"/>
    <w:rsid w:val="00F96FD9"/>
    <w:rsid w:val="00FA1F05"/>
    <w:rsid w:val="00FC379E"/>
    <w:rsid w:val="00FD47FC"/>
    <w:rsid w:val="00FE4ABB"/>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2878E724"/>
  <w15:docId w15:val="{814B2B59-2BF8-4645-9EC9-DDDD94D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51E"/>
  </w:style>
  <w:style w:type="paragraph" w:styleId="Heading1">
    <w:name w:val="heading 1"/>
    <w:basedOn w:val="Normal"/>
    <w:next w:val="Normal"/>
    <w:link w:val="Heading1Char"/>
    <w:uiPriority w:val="9"/>
    <w:qFormat/>
    <w:rsid w:val="00E64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75651E"/>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651E"/>
    <w:pPr>
      <w:spacing w:before="240"/>
    </w:pPr>
    <w:rPr>
      <w:sz w:val="24"/>
      <w:lang w:val="en-GB"/>
    </w:rPr>
  </w:style>
  <w:style w:type="paragraph" w:styleId="List">
    <w:name w:val="List"/>
    <w:basedOn w:val="BodyText"/>
    <w:rsid w:val="0075651E"/>
    <w:pPr>
      <w:ind w:left="1080" w:hanging="1080"/>
    </w:pPr>
  </w:style>
  <w:style w:type="paragraph" w:styleId="List2">
    <w:name w:val="List 2"/>
    <w:basedOn w:val="List"/>
    <w:rsid w:val="0075651E"/>
    <w:pPr>
      <w:ind w:left="1800" w:hanging="720"/>
    </w:pPr>
  </w:style>
  <w:style w:type="paragraph" w:styleId="Title">
    <w:name w:val="Title"/>
    <w:basedOn w:val="BodyText"/>
    <w:qFormat/>
    <w:rsid w:val="0075651E"/>
    <w:pPr>
      <w:spacing w:after="240"/>
      <w:jc w:val="center"/>
    </w:pPr>
    <w:rPr>
      <w:rFonts w:ascii="Arial" w:hAnsi="Arial"/>
      <w:b/>
      <w:sz w:val="40"/>
    </w:rPr>
  </w:style>
  <w:style w:type="paragraph" w:customStyle="1" w:styleId="amend">
    <w:name w:val="amend"/>
    <w:basedOn w:val="Normal"/>
    <w:rsid w:val="0075651E"/>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5651E"/>
    <w:pPr>
      <w:tabs>
        <w:tab w:val="center" w:pos="4320"/>
        <w:tab w:val="right" w:pos="8640"/>
      </w:tabs>
    </w:pPr>
  </w:style>
  <w:style w:type="paragraph" w:styleId="Footer">
    <w:name w:val="footer"/>
    <w:basedOn w:val="Normal"/>
    <w:rsid w:val="0075651E"/>
    <w:pPr>
      <w:tabs>
        <w:tab w:val="center" w:pos="4320"/>
        <w:tab w:val="right" w:pos="8640"/>
      </w:tabs>
    </w:pPr>
  </w:style>
  <w:style w:type="character" w:styleId="PageNumber">
    <w:name w:val="page number"/>
    <w:basedOn w:val="DefaultParagraphFont"/>
    <w:rsid w:val="0075651E"/>
  </w:style>
  <w:style w:type="paragraph" w:styleId="EndnoteText">
    <w:name w:val="endnote text"/>
    <w:basedOn w:val="Normal"/>
    <w:semiHidden/>
    <w:rsid w:val="0075651E"/>
    <w:pPr>
      <w:widowControl w:val="0"/>
    </w:pPr>
    <w:rPr>
      <w:rFonts w:ascii="Helv 12pt" w:hAnsi="Helv 12pt"/>
      <w:sz w:val="24"/>
    </w:rPr>
  </w:style>
  <w:style w:type="paragraph" w:styleId="BalloonText">
    <w:name w:val="Balloon Text"/>
    <w:basedOn w:val="Normal"/>
    <w:semiHidden/>
    <w:rsid w:val="0075651E"/>
    <w:rPr>
      <w:rFonts w:ascii="Tahoma" w:hAnsi="Tahoma" w:cs="Tahoma"/>
      <w:sz w:val="16"/>
      <w:szCs w:val="16"/>
    </w:rPr>
  </w:style>
  <w:style w:type="paragraph" w:styleId="FootnoteText">
    <w:name w:val="footnote text"/>
    <w:basedOn w:val="Normal"/>
    <w:semiHidden/>
    <w:rsid w:val="0075651E"/>
  </w:style>
  <w:style w:type="character" w:styleId="FootnoteReference">
    <w:name w:val="footnote reference"/>
    <w:semiHidden/>
    <w:rsid w:val="0075651E"/>
    <w:rPr>
      <w:vertAlign w:val="superscript"/>
    </w:rPr>
  </w:style>
  <w:style w:type="character" w:customStyle="1" w:styleId="Heading1Char">
    <w:name w:val="Heading 1 Char"/>
    <w:basedOn w:val="DefaultParagraphFont"/>
    <w:link w:val="Heading1"/>
    <w:uiPriority w:val="9"/>
    <w:rsid w:val="00E64EF0"/>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CF108A"/>
    <w:rPr>
      <w:rFonts w:ascii="Verdana" w:hAnsi="Verdana"/>
      <w:sz w:val="1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Weatherbee</cp:lastModifiedBy>
  <cp:revision>4</cp:revision>
  <cp:lastPrinted>2020-03-20T17:29:00Z</cp:lastPrinted>
  <dcterms:created xsi:type="dcterms:W3CDTF">2020-03-25T21:18:00Z</dcterms:created>
  <dcterms:modified xsi:type="dcterms:W3CDTF">2020-03-25T21:22:00Z</dcterms:modified>
</cp:coreProperties>
</file>