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FF6E3F">
        <w:rPr>
          <w:rFonts w:ascii="Arial" w:hAnsi="Arial"/>
          <w:u w:val="single"/>
          <w:lang w:val="en-CA"/>
        </w:rPr>
        <w:tab/>
      </w:r>
      <w:r w:rsidR="00FF6E3F" w:rsidRPr="00FF6E3F">
        <w:rPr>
          <w:rFonts w:ascii="Arial" w:hAnsi="Arial"/>
          <w:u w:val="single"/>
          <w:lang w:val="en-CA"/>
        </w:rPr>
        <w:t>Canntab Therapeutics Limited</w:t>
      </w:r>
      <w:r>
        <w:rPr>
          <w:rFonts w:ascii="Arial" w:hAnsi="Arial"/>
          <w:u w:val="single"/>
          <w:lang w:val="en-CA"/>
        </w:rPr>
        <w:tab/>
      </w:r>
      <w:r>
        <w:rPr>
          <w:rFonts w:ascii="Arial" w:hAnsi="Arial"/>
          <w:lang w:val="en-CA"/>
        </w:rPr>
        <w:t xml:space="preserve">(the “Issuer”).  </w:t>
      </w:r>
    </w:p>
    <w:p w:rsidR="00EA4133" w:rsidRDefault="00BE2060">
      <w:pPr>
        <w:pStyle w:val="BodyText"/>
        <w:rPr>
          <w:rFonts w:ascii="Arial" w:hAnsi="Arial"/>
          <w:lang w:val="en-CA"/>
        </w:rPr>
      </w:pPr>
      <w:r>
        <w:rPr>
          <w:rFonts w:ascii="Arial" w:hAnsi="Arial"/>
          <w:lang w:val="en-CA"/>
        </w:rPr>
        <w:t xml:space="preserve">Trading Symbol: </w:t>
      </w:r>
      <w:r w:rsidR="00EA4133">
        <w:rPr>
          <w:rFonts w:ascii="Arial" w:hAnsi="Arial"/>
          <w:u w:val="single"/>
          <w:lang w:val="en-CA"/>
        </w:rPr>
        <w:tab/>
      </w:r>
      <w:r>
        <w:rPr>
          <w:rFonts w:ascii="Arial" w:hAnsi="Arial"/>
          <w:u w:val="single"/>
          <w:lang w:val="en-CA"/>
        </w:rPr>
        <w:t>PILL</w:t>
      </w:r>
      <w:r w:rsidR="00EA4133">
        <w:rPr>
          <w:rFonts w:ascii="Arial" w:hAnsi="Arial"/>
          <w:u w:val="single"/>
          <w:lang w:val="en-CA"/>
        </w:rPr>
        <w:tab/>
      </w:r>
      <w:r w:rsidR="00EA4133">
        <w:rPr>
          <w:rFonts w:ascii="Arial" w:hAnsi="Arial"/>
          <w:u w:val="single"/>
          <w:lang w:val="en-CA"/>
        </w:rPr>
        <w:tab/>
      </w:r>
      <w:r w:rsidR="00EA4133">
        <w:rPr>
          <w:rFonts w:ascii="Arial" w:hAnsi="Arial"/>
          <w:u w:val="single"/>
          <w:lang w:val="en-CA"/>
        </w:rPr>
        <w:tab/>
      </w:r>
      <w:r w:rsidR="00EA4133">
        <w:rPr>
          <w:rFonts w:ascii="Arial" w:hAnsi="Arial"/>
          <w:lang w:val="en-CA"/>
        </w:rPr>
        <w:t xml:space="preserve"> .</w:t>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8C47A1">
        <w:rPr>
          <w:rFonts w:ascii="Arial" w:hAnsi="Arial"/>
          <w:u w:val="single"/>
          <w:lang w:val="en-CA"/>
        </w:rPr>
        <w:t>October 2</w:t>
      </w:r>
      <w:r w:rsidR="0044772C">
        <w:rPr>
          <w:rFonts w:ascii="Arial" w:hAnsi="Arial"/>
          <w:u w:val="single"/>
          <w:lang w:val="en-CA"/>
        </w:rPr>
        <w:t>, 2018</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3E5806" w:rsidRPr="003E5806">
        <w:rPr>
          <w:rFonts w:ascii="Segoe UI Symbol" w:hAnsi="Segoe UI Symbol" w:cs="Segoe UI Symbol"/>
          <w:lang w:val="en-CA"/>
        </w:rPr>
        <w:t>☐</w:t>
      </w:r>
      <w:r>
        <w:rPr>
          <w:rFonts w:ascii="Arial" w:hAnsi="Arial"/>
          <w:lang w:val="en-CA"/>
        </w:rPr>
        <w:t>Yes</w:t>
      </w:r>
      <w:r>
        <w:rPr>
          <w:rFonts w:ascii="Arial" w:hAnsi="Arial"/>
          <w:lang w:val="en-CA"/>
        </w:rPr>
        <w:tab/>
      </w:r>
      <w:r>
        <w:rPr>
          <w:rFonts w:ascii="Arial" w:hAnsi="Arial"/>
          <w:lang w:val="en-CA"/>
        </w:rPr>
        <w:tab/>
      </w:r>
      <w:r w:rsidR="003E5806" w:rsidRPr="003E5806">
        <w:rPr>
          <w:rFonts w:ascii="Segoe UI Symbol" w:hAnsi="Segoe UI Symbol" w:cs="Segoe UI Symbol"/>
          <w:lang w:val="en-CA"/>
        </w:rPr>
        <w:t>☒</w:t>
      </w:r>
      <w:r w:rsidR="003E5806">
        <w:rPr>
          <w:rFonts w:ascii="Segoe UI Symbol" w:hAnsi="Segoe UI Symbol" w:cs="Segoe UI Symbol"/>
          <w:lang w:val="en-CA"/>
        </w:rPr>
        <w:t xml:space="preserve"> </w:t>
      </w:r>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Issued and Outstanding Securities of Issuer Prior to Issuance</w:t>
      </w:r>
      <w:r w:rsidRPr="001E056A">
        <w:rPr>
          <w:rFonts w:ascii="Arial" w:hAnsi="Arial"/>
          <w:lang w:val="en-CA"/>
        </w:rPr>
        <w:t xml:space="preserve">:  </w:t>
      </w:r>
      <w:r w:rsidR="00250A37" w:rsidRPr="001E056A">
        <w:rPr>
          <w:rFonts w:ascii="Arial" w:hAnsi="Arial"/>
          <w:lang w:val="en-CA"/>
        </w:rPr>
        <w:t>__</w:t>
      </w:r>
      <w:r w:rsidR="00250A37" w:rsidRPr="001E056A">
        <w:rPr>
          <w:rFonts w:ascii="Arial" w:hAnsi="Arial"/>
          <w:u w:val="single"/>
          <w:lang w:val="en-CA"/>
        </w:rPr>
        <w:t>25,306,601</w:t>
      </w:r>
      <w:r w:rsidR="00250A37">
        <w:rPr>
          <w:rFonts w:ascii="Arial" w:hAnsi="Arial"/>
          <w:u w:val="single"/>
          <w:lang w:val="en-CA"/>
        </w:rPr>
        <w:t>____</w:t>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D2572B">
        <w:rPr>
          <w:rFonts w:ascii="Arial" w:hAnsi="Arial"/>
          <w:lang w:val="en-CA"/>
        </w:rPr>
        <w:t>____</w:t>
      </w:r>
      <w:r w:rsidR="00B928DA">
        <w:rPr>
          <w:rFonts w:ascii="Arial" w:hAnsi="Arial"/>
          <w:u w:val="single"/>
          <w:lang w:val="en-CA"/>
        </w:rPr>
        <w:t>October 1</w:t>
      </w:r>
      <w:r w:rsidR="00B928DA" w:rsidRPr="00B928DA">
        <w:rPr>
          <w:rFonts w:ascii="Arial" w:hAnsi="Arial"/>
          <w:u w:val="single"/>
          <w:lang w:val="en-CA"/>
        </w:rPr>
        <w:t>, 2018</w:t>
      </w:r>
      <w:r w:rsidR="00C60793">
        <w:rPr>
          <w:rFonts w:ascii="Arial" w:hAnsi="Arial"/>
          <w:u w:val="single"/>
          <w:lang w:val="en-CA"/>
        </w:rPr>
        <w:t>_______</w:t>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Closing Market Price on Day Preceding the Issuanc</w:t>
      </w:r>
      <w:r w:rsidR="00085119">
        <w:rPr>
          <w:rFonts w:ascii="Arial" w:hAnsi="Arial"/>
          <w:lang w:val="en-CA"/>
        </w:rPr>
        <w:t xml:space="preserve">e of the News Release: </w:t>
      </w:r>
      <w:r w:rsidR="005A6F4D" w:rsidRPr="005A6F4D">
        <w:rPr>
          <w:rFonts w:ascii="Arial" w:hAnsi="Arial"/>
          <w:u w:val="single"/>
          <w:lang w:val="en-CA"/>
        </w:rPr>
        <w:t xml:space="preserve"> </w:t>
      </w:r>
      <w:r w:rsidR="00F61724">
        <w:rPr>
          <w:rFonts w:ascii="Arial" w:hAnsi="Arial"/>
          <w:u w:val="single"/>
          <w:lang w:val="en-CA"/>
        </w:rPr>
        <w:t xml:space="preserve">  </w:t>
      </w:r>
      <w:r w:rsidR="00C50834" w:rsidRPr="00C50834">
        <w:rPr>
          <w:rFonts w:ascii="Arial" w:hAnsi="Arial"/>
          <w:u w:val="single"/>
          <w:lang w:val="en-CA"/>
        </w:rPr>
        <w:t>$1.73</w:t>
      </w:r>
      <w:r w:rsidR="00D83305">
        <w:rPr>
          <w:rFonts w:ascii="Arial" w:hAnsi="Arial"/>
          <w:u w:val="single"/>
          <w:lang w:val="en-CA"/>
        </w:rPr>
        <w:t>_</w:t>
      </w:r>
      <w:r w:rsidR="00F61724">
        <w:rPr>
          <w:rFonts w:ascii="Arial" w:hAnsi="Arial"/>
          <w:u w:val="single"/>
          <w:lang w:val="en-CA"/>
        </w:rPr>
        <w:t xml:space="preserve"> </w:t>
      </w:r>
      <w:r w:rsidR="00085119">
        <w:rPr>
          <w:rFonts w:ascii="Arial" w:hAnsi="Arial"/>
          <w:lang w:val="en-CA"/>
        </w:rPr>
        <w:t>_ .</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C60793" w:rsidP="00C60793">
            <w:pPr>
              <w:pStyle w:val="BodyText"/>
              <w:spacing w:before="0" w:line="280" w:lineRule="exact"/>
              <w:jc w:val="center"/>
              <w:rPr>
                <w:rFonts w:ascii="Arial" w:hAnsi="Arial"/>
                <w:sz w:val="20"/>
                <w:lang w:val="en-CA"/>
              </w:rPr>
            </w:pPr>
            <w:r w:rsidRPr="00C60793">
              <w:rPr>
                <w:rFonts w:ascii="Arial" w:hAnsi="Arial"/>
                <w:sz w:val="20"/>
                <w:lang w:val="en-CA"/>
              </w:rPr>
              <w:t>NewCanna S.A.S</w:t>
            </w:r>
            <w:r w:rsidR="004E36B5">
              <w:rPr>
                <w:rFonts w:ascii="Arial" w:hAnsi="Arial"/>
                <w:sz w:val="20"/>
                <w:lang w:val="en-CA"/>
              </w:rPr>
              <w:t>, (please refer to note (4), below)</w:t>
            </w:r>
          </w:p>
        </w:tc>
        <w:tc>
          <w:tcPr>
            <w:tcW w:w="1350" w:type="dxa"/>
          </w:tcPr>
          <w:p w:rsidR="00A90670" w:rsidRPr="009747DB" w:rsidRDefault="009747DB" w:rsidP="00C85B66">
            <w:pPr>
              <w:pStyle w:val="BodyText"/>
              <w:spacing w:before="0" w:line="280" w:lineRule="exact"/>
              <w:jc w:val="center"/>
              <w:rPr>
                <w:rFonts w:ascii="Arial" w:hAnsi="Arial"/>
                <w:sz w:val="20"/>
                <w:lang w:val="en-CA"/>
              </w:rPr>
            </w:pPr>
            <w:r w:rsidRPr="004E36B5">
              <w:rPr>
                <w:rFonts w:ascii="Arial" w:hAnsi="Arial"/>
                <w:sz w:val="20"/>
                <w:lang w:val="en-CA"/>
              </w:rPr>
              <w:t>500,000</w:t>
            </w:r>
            <w:r w:rsidR="00D16C8A" w:rsidRPr="004E36B5">
              <w:rPr>
                <w:rFonts w:ascii="Arial" w:hAnsi="Arial"/>
                <w:sz w:val="20"/>
                <w:lang w:val="en-CA"/>
              </w:rPr>
              <w:t xml:space="preserve"> Common</w:t>
            </w:r>
            <w:r w:rsidR="00D16C8A">
              <w:rPr>
                <w:rFonts w:ascii="Arial" w:hAnsi="Arial"/>
                <w:sz w:val="20"/>
                <w:lang w:val="en-CA"/>
              </w:rPr>
              <w:t xml:space="preserve"> Share p</w:t>
            </w:r>
            <w:r w:rsidR="00547346">
              <w:rPr>
                <w:rFonts w:ascii="Arial" w:hAnsi="Arial"/>
                <w:sz w:val="20"/>
                <w:lang w:val="en-CA"/>
              </w:rPr>
              <w:t>urcha</w:t>
            </w:r>
            <w:r w:rsidR="00D16C8A">
              <w:rPr>
                <w:rFonts w:ascii="Arial" w:hAnsi="Arial"/>
                <w:sz w:val="20"/>
                <w:lang w:val="en-CA"/>
              </w:rPr>
              <w:t>se w</w:t>
            </w:r>
            <w:r w:rsidR="00547346">
              <w:rPr>
                <w:rFonts w:ascii="Arial" w:hAnsi="Arial"/>
                <w:sz w:val="20"/>
                <w:lang w:val="en-CA"/>
              </w:rPr>
              <w:t xml:space="preserve">arrants </w:t>
            </w:r>
            <w:r w:rsidR="003D58A4">
              <w:rPr>
                <w:rFonts w:ascii="Arial" w:hAnsi="Arial"/>
                <w:sz w:val="20"/>
                <w:lang w:val="en-CA"/>
              </w:rPr>
              <w:t xml:space="preserve"> </w:t>
            </w:r>
          </w:p>
        </w:tc>
        <w:tc>
          <w:tcPr>
            <w:tcW w:w="1170" w:type="dxa"/>
          </w:tcPr>
          <w:p w:rsidR="00A90670" w:rsidRPr="00E063A0" w:rsidRDefault="00E063A0" w:rsidP="00F82A61">
            <w:pPr>
              <w:pStyle w:val="BodyText"/>
              <w:spacing w:before="0" w:line="280" w:lineRule="exact"/>
              <w:jc w:val="center"/>
              <w:rPr>
                <w:rFonts w:ascii="Arial" w:hAnsi="Arial"/>
                <w:sz w:val="20"/>
                <w:lang w:val="en-CA"/>
              </w:rPr>
            </w:pPr>
            <w:r w:rsidRPr="00E063A0">
              <w:rPr>
                <w:rFonts w:ascii="Arial" w:hAnsi="Arial"/>
                <w:sz w:val="20"/>
                <w:lang w:val="en-CA"/>
              </w:rPr>
              <w:t>$1.80</w:t>
            </w:r>
            <w:r w:rsidR="003D05C8">
              <w:rPr>
                <w:rFonts w:ascii="Arial" w:hAnsi="Arial"/>
                <w:sz w:val="20"/>
                <w:lang w:val="en-CA"/>
              </w:rPr>
              <w:t xml:space="preserve"> (please refer to </w:t>
            </w:r>
            <w:r w:rsidR="00F82A61">
              <w:rPr>
                <w:rFonts w:ascii="Arial" w:hAnsi="Arial"/>
                <w:sz w:val="20"/>
                <w:lang w:val="en-CA"/>
              </w:rPr>
              <w:t>note</w:t>
            </w:r>
            <w:r w:rsidR="003D05C8">
              <w:rPr>
                <w:rFonts w:ascii="Arial" w:hAnsi="Arial"/>
                <w:sz w:val="20"/>
                <w:lang w:val="en-CA"/>
              </w:rPr>
              <w:t xml:space="preserve"> (3)</w:t>
            </w:r>
            <w:r w:rsidR="00C95518">
              <w:rPr>
                <w:rFonts w:ascii="Arial" w:hAnsi="Arial"/>
                <w:sz w:val="20"/>
                <w:lang w:val="en-CA"/>
              </w:rPr>
              <w:t>, below</w:t>
            </w:r>
            <w:r w:rsidR="003D05C8">
              <w:rPr>
                <w:rFonts w:ascii="Arial" w:hAnsi="Arial"/>
                <w:sz w:val="20"/>
                <w:lang w:val="en-CA"/>
              </w:rPr>
              <w:t>)</w:t>
            </w:r>
          </w:p>
        </w:tc>
        <w:tc>
          <w:tcPr>
            <w:tcW w:w="1350" w:type="dxa"/>
          </w:tcPr>
          <w:p w:rsidR="00A90670" w:rsidRPr="00CB39A2" w:rsidRDefault="00AF7AAE" w:rsidP="00AF7AAE">
            <w:pPr>
              <w:pStyle w:val="BodyText"/>
              <w:spacing w:before="0" w:line="280" w:lineRule="exact"/>
              <w:jc w:val="center"/>
              <w:rPr>
                <w:rFonts w:ascii="Arial" w:hAnsi="Arial"/>
                <w:sz w:val="20"/>
                <w:lang w:val="en-CA"/>
              </w:rPr>
            </w:pPr>
            <w:r>
              <w:rPr>
                <w:rFonts w:ascii="Arial" w:hAnsi="Arial"/>
                <w:sz w:val="20"/>
                <w:lang w:val="en-CA"/>
              </w:rPr>
              <w:t>n/a</w:t>
            </w:r>
          </w:p>
        </w:tc>
        <w:tc>
          <w:tcPr>
            <w:tcW w:w="1350" w:type="dxa"/>
          </w:tcPr>
          <w:p w:rsidR="00116F5C" w:rsidRDefault="00116F5C" w:rsidP="00116F5C">
            <w:pPr>
              <w:pStyle w:val="BodyText"/>
              <w:spacing w:before="0"/>
              <w:rPr>
                <w:rFonts w:ascii="Arial" w:hAnsi="Arial"/>
                <w:sz w:val="20"/>
                <w:lang w:val="en-CA"/>
              </w:rPr>
            </w:pPr>
            <w:r w:rsidRPr="00116F5C">
              <w:rPr>
                <w:rFonts w:ascii="Arial" w:hAnsi="Arial"/>
                <w:sz w:val="20"/>
                <w:lang w:val="en-CA"/>
              </w:rPr>
              <w:t>NI</w:t>
            </w:r>
            <w:r>
              <w:rPr>
                <w:rFonts w:ascii="Arial" w:hAnsi="Arial"/>
                <w:sz w:val="20"/>
                <w:lang w:val="en-CA"/>
              </w:rPr>
              <w:t xml:space="preserve"> </w:t>
            </w:r>
            <w:r w:rsidRPr="00116F5C">
              <w:rPr>
                <w:rFonts w:ascii="Arial" w:hAnsi="Arial"/>
                <w:sz w:val="20"/>
                <w:lang w:val="en-CA"/>
              </w:rPr>
              <w:t>45-106</w:t>
            </w:r>
            <w:r>
              <w:rPr>
                <w:rFonts w:ascii="Arial" w:hAnsi="Arial"/>
                <w:sz w:val="20"/>
                <w:lang w:val="en-CA"/>
              </w:rPr>
              <w:t xml:space="preserve">,  </w:t>
            </w:r>
          </w:p>
          <w:p w:rsidR="00A90670" w:rsidRDefault="00116F5C" w:rsidP="00116F5C">
            <w:pPr>
              <w:pStyle w:val="BodyText"/>
              <w:spacing w:before="0"/>
              <w:rPr>
                <w:rFonts w:ascii="Arial" w:hAnsi="Arial"/>
                <w:sz w:val="20"/>
                <w:lang w:val="en-CA"/>
              </w:rPr>
            </w:pPr>
            <w:r>
              <w:rPr>
                <w:rFonts w:ascii="Arial" w:hAnsi="Arial"/>
                <w:sz w:val="20"/>
                <w:lang w:val="en-CA"/>
              </w:rPr>
              <w:t>s. 2.3</w:t>
            </w:r>
          </w:p>
          <w:p w:rsidR="00116F5C" w:rsidRDefault="00116F5C" w:rsidP="00116F5C">
            <w:pPr>
              <w:pStyle w:val="BodyText"/>
              <w:spacing w:before="0"/>
              <w:rPr>
                <w:rFonts w:ascii="Arial" w:hAnsi="Arial"/>
                <w:sz w:val="20"/>
                <w:lang w:val="en-CA"/>
              </w:rPr>
            </w:pPr>
          </w:p>
          <w:p w:rsidR="00116F5C" w:rsidRPr="00116F5C" w:rsidRDefault="00116F5C" w:rsidP="00116F5C">
            <w:pPr>
              <w:pStyle w:val="BodyText"/>
              <w:spacing w:before="0"/>
              <w:rPr>
                <w:rFonts w:ascii="Arial" w:hAnsi="Arial"/>
                <w:sz w:val="20"/>
                <w:lang w:val="en-CA"/>
              </w:rPr>
            </w:pPr>
          </w:p>
        </w:tc>
        <w:tc>
          <w:tcPr>
            <w:tcW w:w="1710" w:type="dxa"/>
          </w:tcPr>
          <w:p w:rsidR="00A90670" w:rsidRPr="003D05C8" w:rsidRDefault="003D05C8">
            <w:pPr>
              <w:pStyle w:val="BodyText"/>
              <w:spacing w:before="0" w:line="280" w:lineRule="exact"/>
              <w:jc w:val="center"/>
              <w:rPr>
                <w:rFonts w:ascii="Arial" w:hAnsi="Arial"/>
                <w:sz w:val="20"/>
              </w:rPr>
            </w:pPr>
            <w:r w:rsidRPr="003D05C8">
              <w:rPr>
                <w:rFonts w:ascii="Arial" w:hAnsi="Arial"/>
                <w:sz w:val="20"/>
              </w:rPr>
              <w:t>0</w:t>
            </w:r>
          </w:p>
        </w:tc>
        <w:tc>
          <w:tcPr>
            <w:tcW w:w="1080" w:type="dxa"/>
          </w:tcPr>
          <w:p w:rsidR="00A90670" w:rsidRPr="00660F35" w:rsidRDefault="00F82A61" w:rsidP="00D16C8A">
            <w:pPr>
              <w:pStyle w:val="BodyText"/>
              <w:spacing w:before="0" w:line="280" w:lineRule="exact"/>
              <w:rPr>
                <w:rFonts w:ascii="Arial" w:hAnsi="Arial"/>
                <w:sz w:val="20"/>
                <w:lang w:val="en-CA"/>
              </w:rPr>
            </w:pPr>
            <w:r>
              <w:rPr>
                <w:rFonts w:ascii="Arial" w:hAnsi="Arial"/>
                <w:sz w:val="20"/>
                <w:lang w:val="en-CA"/>
              </w:rPr>
              <w:t>(please refer to note</w:t>
            </w:r>
            <w:r w:rsidR="00D16C8A">
              <w:rPr>
                <w:rFonts w:ascii="Arial" w:hAnsi="Arial"/>
                <w:sz w:val="20"/>
                <w:lang w:val="en-CA"/>
              </w:rPr>
              <w:t xml:space="preserve"> (3)</w:t>
            </w:r>
            <w:r w:rsidR="00C95518">
              <w:rPr>
                <w:rFonts w:ascii="Arial" w:hAnsi="Arial"/>
                <w:sz w:val="20"/>
                <w:lang w:val="en-CA"/>
              </w:rPr>
              <w:t>, below</w:t>
            </w:r>
            <w:r w:rsidR="00D16C8A">
              <w:rPr>
                <w:rFonts w:ascii="Arial" w:hAnsi="Arial"/>
                <w:sz w:val="20"/>
                <w:lang w:val="en-CA"/>
              </w:rPr>
              <w:t>)</w:t>
            </w:r>
          </w:p>
        </w:tc>
        <w:tc>
          <w:tcPr>
            <w:tcW w:w="1080" w:type="dxa"/>
          </w:tcPr>
          <w:p w:rsidR="00A90670" w:rsidRPr="00817011" w:rsidRDefault="00E350C0">
            <w:pPr>
              <w:pStyle w:val="BodyText"/>
              <w:spacing w:before="0" w:line="280" w:lineRule="exact"/>
              <w:jc w:val="center"/>
              <w:rPr>
                <w:rFonts w:ascii="Arial" w:hAnsi="Arial"/>
                <w:color w:val="000000"/>
                <w:sz w:val="20"/>
                <w:lang w:val="en-CA"/>
              </w:rPr>
            </w:pPr>
            <w:r w:rsidRPr="00021DFA">
              <w:rPr>
                <w:rFonts w:ascii="Arial" w:hAnsi="Arial"/>
                <w:color w:val="000000"/>
                <w:sz w:val="20"/>
                <w:lang w:val="en-CA"/>
              </w:rPr>
              <w:t>No</w:t>
            </w:r>
            <w:r w:rsidR="00283FB9" w:rsidRPr="00021DFA">
              <w:rPr>
                <w:rFonts w:ascii="Arial" w:hAnsi="Arial"/>
                <w:color w:val="000000"/>
                <w:sz w:val="20"/>
                <w:lang w:val="en-CA"/>
              </w:rPr>
              <w:t>t</w:t>
            </w:r>
            <w:r w:rsidR="00283FB9">
              <w:rPr>
                <w:rFonts w:ascii="Arial" w:hAnsi="Arial"/>
                <w:color w:val="000000"/>
                <w:sz w:val="20"/>
                <w:lang w:val="en-CA"/>
              </w:rPr>
              <w:t xml:space="preserve"> a Related Person</w:t>
            </w: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lastRenderedPageBreak/>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EA4133"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EA4133" w:rsidRDefault="003D05C8" w:rsidP="00021DFA">
      <w:pPr>
        <w:pStyle w:val="BodyText"/>
        <w:numPr>
          <w:ilvl w:val="0"/>
          <w:numId w:val="8"/>
        </w:numPr>
        <w:jc w:val="both"/>
        <w:rPr>
          <w:rFonts w:ascii="Arial" w:hAnsi="Arial" w:cs="Arial"/>
          <w:sz w:val="20"/>
        </w:rPr>
      </w:pPr>
      <w:r>
        <w:rPr>
          <w:rFonts w:ascii="Arial" w:hAnsi="Arial" w:cs="Arial"/>
          <w:sz w:val="20"/>
        </w:rPr>
        <w:t xml:space="preserve">On October 1, 2018, the Issuer announced the completion </w:t>
      </w:r>
      <w:r w:rsidRPr="003D05C8">
        <w:rPr>
          <w:rFonts w:ascii="Arial" w:hAnsi="Arial" w:cs="Arial"/>
          <w:sz w:val="20"/>
        </w:rPr>
        <w:t>of a non-binding Letter of Intent (the “</w:t>
      </w:r>
      <w:r w:rsidRPr="00B30E2F">
        <w:rPr>
          <w:rFonts w:ascii="Arial" w:hAnsi="Arial" w:cs="Arial"/>
          <w:sz w:val="20"/>
        </w:rPr>
        <w:t>LOI</w:t>
      </w:r>
      <w:r w:rsidRPr="003D05C8">
        <w:rPr>
          <w:rFonts w:ascii="Arial" w:hAnsi="Arial" w:cs="Arial"/>
          <w:sz w:val="20"/>
        </w:rPr>
        <w:t>”) with NewCanna S.A.S of Bogota, Colombia (“</w:t>
      </w:r>
      <w:r w:rsidRPr="00B30E2F">
        <w:rPr>
          <w:rFonts w:ascii="Arial" w:hAnsi="Arial" w:cs="Arial"/>
          <w:sz w:val="20"/>
        </w:rPr>
        <w:t>NewCanna</w:t>
      </w:r>
      <w:r w:rsidRPr="003D05C8">
        <w:rPr>
          <w:rFonts w:ascii="Arial" w:hAnsi="Arial" w:cs="Arial"/>
          <w:sz w:val="20"/>
        </w:rPr>
        <w:t>”) for the establishment of a significant bi-lat</w:t>
      </w:r>
      <w:r>
        <w:rPr>
          <w:rFonts w:ascii="Arial" w:hAnsi="Arial" w:cs="Arial"/>
          <w:sz w:val="20"/>
        </w:rPr>
        <w:t>eral relationship for the sale and</w:t>
      </w:r>
      <w:r w:rsidRPr="003D05C8">
        <w:rPr>
          <w:rFonts w:ascii="Arial" w:hAnsi="Arial" w:cs="Arial"/>
          <w:sz w:val="20"/>
        </w:rPr>
        <w:t xml:space="preserve"> distribution of </w:t>
      </w:r>
      <w:r>
        <w:rPr>
          <w:rFonts w:ascii="Arial" w:hAnsi="Arial" w:cs="Arial"/>
          <w:sz w:val="20"/>
        </w:rPr>
        <w:t>the Issue</w:t>
      </w:r>
      <w:r w:rsidR="00746F55">
        <w:rPr>
          <w:rFonts w:ascii="Arial" w:hAnsi="Arial" w:cs="Arial"/>
          <w:sz w:val="20"/>
        </w:rPr>
        <w:t>r</w:t>
      </w:r>
      <w:r>
        <w:rPr>
          <w:rFonts w:ascii="Arial" w:hAnsi="Arial" w:cs="Arial"/>
          <w:sz w:val="20"/>
        </w:rPr>
        <w:t>’s</w:t>
      </w:r>
      <w:r w:rsidRPr="003D05C8">
        <w:rPr>
          <w:rFonts w:ascii="Arial" w:hAnsi="Arial" w:cs="Arial"/>
          <w:sz w:val="20"/>
        </w:rPr>
        <w:t xml:space="preserve"> products.</w:t>
      </w:r>
      <w:r>
        <w:rPr>
          <w:rFonts w:ascii="Arial" w:hAnsi="Arial" w:cs="Arial"/>
          <w:sz w:val="20"/>
        </w:rPr>
        <w:t xml:space="preserve"> </w:t>
      </w:r>
      <w:r w:rsidRPr="003D05C8">
        <w:rPr>
          <w:rFonts w:ascii="Arial" w:hAnsi="Arial" w:cs="Arial"/>
          <w:sz w:val="20"/>
        </w:rPr>
        <w:t xml:space="preserve">The </w:t>
      </w:r>
      <w:r>
        <w:rPr>
          <w:rFonts w:ascii="Arial" w:hAnsi="Arial" w:cs="Arial"/>
          <w:sz w:val="20"/>
        </w:rPr>
        <w:t xml:space="preserve">LOI </w:t>
      </w:r>
      <w:r w:rsidRPr="003D05C8">
        <w:rPr>
          <w:rFonts w:ascii="Arial" w:hAnsi="Arial" w:cs="Arial"/>
          <w:sz w:val="20"/>
        </w:rPr>
        <w:t xml:space="preserve">provides </w:t>
      </w:r>
      <w:r>
        <w:rPr>
          <w:rFonts w:ascii="Arial" w:hAnsi="Arial" w:cs="Arial"/>
          <w:sz w:val="20"/>
        </w:rPr>
        <w:t>that c</w:t>
      </w:r>
      <w:r w:rsidRPr="003D05C8">
        <w:rPr>
          <w:rFonts w:ascii="Arial" w:hAnsi="Arial" w:cs="Arial"/>
          <w:sz w:val="20"/>
        </w:rPr>
        <w:t>onditional upon the execution of a formal agreement encompa</w:t>
      </w:r>
      <w:r>
        <w:rPr>
          <w:rFonts w:ascii="Arial" w:hAnsi="Arial" w:cs="Arial"/>
          <w:sz w:val="20"/>
        </w:rPr>
        <w:t>ssing the provisions of the LOI and</w:t>
      </w:r>
      <w:r w:rsidRPr="003D05C8">
        <w:rPr>
          <w:rFonts w:ascii="Arial" w:hAnsi="Arial" w:cs="Arial"/>
          <w:sz w:val="20"/>
        </w:rPr>
        <w:t xml:space="preserve"> </w:t>
      </w:r>
      <w:r>
        <w:rPr>
          <w:rFonts w:ascii="Arial" w:hAnsi="Arial" w:cs="Arial"/>
          <w:sz w:val="20"/>
        </w:rPr>
        <w:t xml:space="preserve">the </w:t>
      </w:r>
      <w:r w:rsidRPr="003D05C8">
        <w:rPr>
          <w:rFonts w:ascii="Arial" w:hAnsi="Arial" w:cs="Arial"/>
          <w:sz w:val="20"/>
        </w:rPr>
        <w:t xml:space="preserve">payment of </w:t>
      </w:r>
      <w:r>
        <w:rPr>
          <w:rFonts w:ascii="Arial" w:hAnsi="Arial" w:cs="Arial"/>
          <w:sz w:val="20"/>
        </w:rPr>
        <w:t>a</w:t>
      </w:r>
      <w:r w:rsidRPr="003D05C8">
        <w:rPr>
          <w:rFonts w:ascii="Arial" w:hAnsi="Arial" w:cs="Arial"/>
          <w:sz w:val="20"/>
        </w:rPr>
        <w:t xml:space="preserve"> US $2</w:t>
      </w:r>
      <w:r>
        <w:rPr>
          <w:rFonts w:ascii="Arial" w:hAnsi="Arial" w:cs="Arial"/>
          <w:sz w:val="20"/>
        </w:rPr>
        <w:t>,000,000</w:t>
      </w:r>
      <w:r w:rsidRPr="003D05C8">
        <w:rPr>
          <w:rFonts w:ascii="Arial" w:hAnsi="Arial" w:cs="Arial"/>
          <w:sz w:val="20"/>
        </w:rPr>
        <w:t xml:space="preserve"> license fee</w:t>
      </w:r>
      <w:r>
        <w:rPr>
          <w:rFonts w:ascii="Arial" w:hAnsi="Arial" w:cs="Arial"/>
          <w:sz w:val="20"/>
        </w:rPr>
        <w:t>,</w:t>
      </w:r>
      <w:r w:rsidRPr="003D05C8">
        <w:rPr>
          <w:rFonts w:ascii="Arial" w:hAnsi="Arial" w:cs="Arial"/>
          <w:sz w:val="20"/>
        </w:rPr>
        <w:t xml:space="preserve"> and subject to any regulatory and exchange approvals, the </w:t>
      </w:r>
      <w:r>
        <w:rPr>
          <w:rFonts w:ascii="Arial" w:hAnsi="Arial" w:cs="Arial"/>
          <w:sz w:val="20"/>
        </w:rPr>
        <w:t>Issuer</w:t>
      </w:r>
      <w:r w:rsidRPr="003D05C8">
        <w:rPr>
          <w:rFonts w:ascii="Arial" w:hAnsi="Arial" w:cs="Arial"/>
          <w:sz w:val="20"/>
        </w:rPr>
        <w:t xml:space="preserve"> will issue warrants to NewCanna</w:t>
      </w:r>
      <w:r w:rsidR="00746F55">
        <w:rPr>
          <w:rFonts w:ascii="Arial" w:hAnsi="Arial" w:cs="Arial"/>
          <w:sz w:val="20"/>
        </w:rPr>
        <w:t xml:space="preserve"> to purchase up to 500,000 common shares of the Issuer at an exercise price of $1.80 per common share for a period of two years.</w:t>
      </w:r>
    </w:p>
    <w:p w:rsidR="004E36B5" w:rsidRDefault="004E36B5" w:rsidP="004E36B5">
      <w:pPr>
        <w:pStyle w:val="BodyText"/>
        <w:numPr>
          <w:ilvl w:val="0"/>
          <w:numId w:val="8"/>
        </w:numPr>
        <w:jc w:val="both"/>
        <w:rPr>
          <w:rFonts w:ascii="Arial" w:hAnsi="Arial" w:cs="Arial"/>
          <w:sz w:val="20"/>
        </w:rPr>
      </w:pPr>
      <w:r>
        <w:rPr>
          <w:rFonts w:ascii="Arial" w:hAnsi="Arial" w:cs="Arial"/>
          <w:sz w:val="20"/>
        </w:rPr>
        <w:t>The a</w:t>
      </w:r>
      <w:r w:rsidRPr="004E36B5">
        <w:rPr>
          <w:rFonts w:ascii="Arial" w:hAnsi="Arial" w:cs="Arial"/>
          <w:sz w:val="20"/>
        </w:rPr>
        <w:t xml:space="preserve">ddress of </w:t>
      </w:r>
      <w:r>
        <w:rPr>
          <w:rFonts w:ascii="Arial" w:hAnsi="Arial" w:cs="Arial"/>
          <w:sz w:val="20"/>
        </w:rPr>
        <w:t xml:space="preserve">the </w:t>
      </w:r>
      <w:proofErr w:type="spellStart"/>
      <w:r w:rsidRPr="004E36B5">
        <w:rPr>
          <w:rFonts w:ascii="Arial" w:hAnsi="Arial" w:cs="Arial"/>
          <w:sz w:val="20"/>
        </w:rPr>
        <w:t>Placee</w:t>
      </w:r>
      <w:proofErr w:type="spellEnd"/>
      <w:r>
        <w:rPr>
          <w:rFonts w:ascii="Arial" w:hAnsi="Arial" w:cs="Arial"/>
          <w:sz w:val="20"/>
        </w:rPr>
        <w:t xml:space="preserve"> is:</w:t>
      </w:r>
      <w:r w:rsidRPr="004E36B5">
        <w:rPr>
          <w:rFonts w:ascii="Arial" w:hAnsi="Arial" w:cs="Arial"/>
          <w:sz w:val="20"/>
        </w:rPr>
        <w:t xml:space="preserve"> </w:t>
      </w:r>
      <w:proofErr w:type="spellStart"/>
      <w:r w:rsidRPr="004E36B5">
        <w:rPr>
          <w:rFonts w:ascii="Arial" w:hAnsi="Arial" w:cs="Arial"/>
          <w:sz w:val="20"/>
        </w:rPr>
        <w:t>Calle</w:t>
      </w:r>
      <w:proofErr w:type="spellEnd"/>
      <w:r w:rsidRPr="004E36B5">
        <w:rPr>
          <w:rFonts w:ascii="Arial" w:hAnsi="Arial" w:cs="Arial"/>
          <w:sz w:val="20"/>
        </w:rPr>
        <w:t xml:space="preserve"> 100 No. 8A-55, Office 508 Tower C World Trade </w:t>
      </w:r>
      <w:proofErr w:type="spellStart"/>
      <w:r w:rsidRPr="004E36B5">
        <w:rPr>
          <w:rFonts w:ascii="Arial" w:hAnsi="Arial" w:cs="Arial"/>
          <w:sz w:val="20"/>
        </w:rPr>
        <w:t>Center</w:t>
      </w:r>
      <w:proofErr w:type="spellEnd"/>
      <w:r w:rsidRPr="004E36B5">
        <w:rPr>
          <w:rFonts w:ascii="Arial" w:hAnsi="Arial" w:cs="Arial"/>
          <w:sz w:val="20"/>
        </w:rPr>
        <w:t>, Bogota, Columbia</w:t>
      </w:r>
      <w:r>
        <w:rPr>
          <w:rFonts w:ascii="Arial" w:hAnsi="Arial" w:cs="Arial"/>
          <w:sz w:val="20"/>
        </w:rPr>
        <w:t>.</w:t>
      </w:r>
    </w:p>
    <w:p w:rsidR="00746F55" w:rsidRPr="00746F55" w:rsidRDefault="00746F55" w:rsidP="00746F55">
      <w:pPr>
        <w:pStyle w:val="BodyText"/>
        <w:ind w:left="390"/>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187FAB" w:rsidRPr="00187FAB">
        <w:rPr>
          <w:rFonts w:ascii="Arial" w:hAnsi="Arial"/>
          <w:u w:val="single"/>
        </w:rPr>
        <w:t xml:space="preserve">(please refer to </w:t>
      </w:r>
      <w:r w:rsidR="00187FAB">
        <w:rPr>
          <w:rFonts w:ascii="Arial" w:hAnsi="Arial"/>
          <w:u w:val="single"/>
        </w:rPr>
        <w:t>note</w:t>
      </w:r>
      <w:r w:rsidR="00187FAB" w:rsidRPr="00187FAB">
        <w:rPr>
          <w:rFonts w:ascii="Arial" w:hAnsi="Arial"/>
          <w:u w:val="single"/>
        </w:rPr>
        <w:t xml:space="preserve"> (3)</w:t>
      </w:r>
      <w:r w:rsidR="00187FAB">
        <w:rPr>
          <w:rFonts w:ascii="Arial" w:hAnsi="Arial"/>
          <w:u w:val="single"/>
        </w:rPr>
        <w:t>, above</w:t>
      </w:r>
      <w:r w:rsidR="00187FAB" w:rsidRPr="00187FAB">
        <w:rPr>
          <w:rFonts w:ascii="Arial" w:hAnsi="Arial"/>
          <w:u w:val="single"/>
        </w:rPr>
        <w:t>)</w:t>
      </w:r>
      <w:r>
        <w:rPr>
          <w:rFonts w:ascii="Arial" w:hAnsi="Arial"/>
        </w:rPr>
        <w:t>.</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BE79ED">
        <w:rPr>
          <w:rFonts w:ascii="Arial" w:hAnsi="Arial"/>
          <w:u w:val="single"/>
        </w:rPr>
        <w:t>N/A</w:t>
      </w:r>
      <w:r>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8E49A2" w:rsidRPr="008E49A2">
        <w:rPr>
          <w:rFonts w:ascii="Arial" w:hAnsi="Arial"/>
          <w:u w:val="single"/>
        </w:rPr>
        <w:t>N/A</w:t>
      </w:r>
      <w:r>
        <w:rPr>
          <w:rFonts w:ascii="Arial" w:hAnsi="Arial"/>
          <w:u w:val="single"/>
        </w:rPr>
        <w:tab/>
      </w:r>
      <w:r>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C778DB">
        <w:rPr>
          <w:rFonts w:ascii="Arial" w:hAnsi="Arial"/>
          <w:u w:val="single"/>
        </w:rPr>
        <w:t xml:space="preserv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C778DB">
        <w:rPr>
          <w:rFonts w:ascii="Arial" w:hAnsi="Arial"/>
          <w:u w:val="single"/>
        </w:rPr>
        <w:t xml:space="preserv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C778DB">
        <w:rPr>
          <w:rFonts w:ascii="Arial" w:hAnsi="Arial"/>
          <w:u w:val="single"/>
        </w:rPr>
        <w:t xml:space="preserv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r>
      <w:r w:rsidRPr="00C778DB">
        <w:rPr>
          <w:rFonts w:ascii="Arial" w:hAnsi="Arial"/>
        </w:rPr>
        <w:t>Voting rights</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r w:rsidRPr="008717D1">
        <w:rPr>
          <w:rFonts w:ascii="Arial" w:hAnsi="Arial"/>
        </w:rPr>
        <w:t>Number</w:t>
      </w:r>
      <w:r w:rsidR="008717D1">
        <w:rPr>
          <w:rFonts w:ascii="Arial" w:hAnsi="Arial"/>
        </w:rPr>
        <w:t xml:space="preserve"> </w:t>
      </w:r>
      <w:r w:rsidR="008717D1" w:rsidRPr="008717D1">
        <w:rPr>
          <w:rFonts w:ascii="Arial" w:hAnsi="Arial"/>
          <w:u w:val="single"/>
        </w:rPr>
        <w:t xml:space="preserve">  </w:t>
      </w:r>
      <w:r w:rsidR="008717D1" w:rsidRPr="001E056A">
        <w:rPr>
          <w:rFonts w:ascii="Arial" w:hAnsi="Arial"/>
          <w:u w:val="single"/>
        </w:rPr>
        <w:t>500,000</w:t>
      </w:r>
      <w:r w:rsidR="008717D1" w:rsidRPr="008717D1">
        <w:rPr>
          <w:rFonts w:ascii="Arial" w:hAnsi="Arial"/>
          <w:u w:val="single"/>
        </w:rPr>
        <w:t xml:space="preserve"> </w:t>
      </w:r>
      <w:r>
        <w:rPr>
          <w:rFonts w:ascii="Arial" w:hAnsi="Arial"/>
          <w:u w:val="single"/>
        </w:rPr>
        <w:tab/>
      </w:r>
      <w:r>
        <w:rPr>
          <w:rFonts w:ascii="Arial" w:hAnsi="Arial"/>
        </w:rPr>
        <w:t xml:space="preserve"> .</w:t>
      </w:r>
    </w:p>
    <w:p w:rsidR="00EA4133" w:rsidRPr="00C778DB" w:rsidRDefault="00EA4133" w:rsidP="00C778DB">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485F6A" w:rsidRPr="00485F6A">
        <w:rPr>
          <w:rFonts w:ascii="Arial" w:hAnsi="Arial"/>
          <w:u w:val="single"/>
        </w:rPr>
        <w:t>500,00</w:t>
      </w:r>
      <w:r w:rsidR="00C778DB">
        <w:rPr>
          <w:rFonts w:ascii="Arial" w:hAnsi="Arial"/>
          <w:u w:val="single"/>
        </w:rPr>
        <w:t>0</w:t>
      </w:r>
      <w:r w:rsidRPr="00C778DB">
        <w:rPr>
          <w:rFonts w:ascii="Arial" w:hAnsi="Arial"/>
          <w:u w:val="single"/>
        </w:rPr>
        <w:tab/>
      </w:r>
      <w:r w:rsidRPr="00C778DB">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lastRenderedPageBreak/>
        <w:tab/>
        <w:t>(c)</w:t>
      </w:r>
      <w:r>
        <w:rPr>
          <w:rFonts w:ascii="Arial" w:hAnsi="Arial"/>
        </w:rPr>
        <w:tab/>
      </w:r>
      <w:r>
        <w:rPr>
          <w:rFonts w:ascii="Arial" w:hAnsi="Arial"/>
        </w:rPr>
        <w:tab/>
        <w:t>Exercise price</w:t>
      </w:r>
      <w:r w:rsidR="00C17F13">
        <w:rPr>
          <w:rFonts w:ascii="Arial" w:hAnsi="Arial"/>
        </w:rPr>
        <w:t xml:space="preserve"> </w:t>
      </w:r>
      <w:r w:rsidR="00C17F13" w:rsidRPr="00C17F13">
        <w:rPr>
          <w:rFonts w:ascii="Arial" w:hAnsi="Arial"/>
          <w:u w:val="single"/>
        </w:rPr>
        <w:t>$1.80</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4951FC" w:rsidRPr="004951FC">
        <w:rPr>
          <w:rFonts w:ascii="Arial" w:hAnsi="Arial"/>
          <w:u w:val="single"/>
        </w:rPr>
        <w:t>(please refer to</w:t>
      </w:r>
      <w:r w:rsidR="004951FC">
        <w:rPr>
          <w:rFonts w:ascii="Arial" w:hAnsi="Arial"/>
          <w:u w:val="single"/>
        </w:rPr>
        <w:t xml:space="preserve"> note</w:t>
      </w:r>
      <w:r w:rsidR="004951FC" w:rsidRPr="004951FC">
        <w:rPr>
          <w:rFonts w:ascii="Arial" w:hAnsi="Arial"/>
          <w:u w:val="single"/>
        </w:rPr>
        <w:t xml:space="preserve"> (3)</w:t>
      </w:r>
      <w:r w:rsidR="004951FC">
        <w:rPr>
          <w:rFonts w:ascii="Arial" w:hAnsi="Arial"/>
          <w:u w:val="single"/>
        </w:rPr>
        <w:t>, above</w:t>
      </w:r>
      <w:r w:rsidR="004951FC" w:rsidRPr="004951FC">
        <w:rPr>
          <w:rFonts w:ascii="Arial" w:hAnsi="Arial"/>
          <w:u w:val="single"/>
        </w:rPr>
        <w:t>)</w:t>
      </w:r>
      <w:r>
        <w:rPr>
          <w:rFonts w:ascii="Arial" w:hAnsi="Arial"/>
          <w:u w:val="single"/>
        </w:rPr>
        <w:tab/>
      </w:r>
      <w:r>
        <w:rPr>
          <w:rFonts w:ascii="Arial" w:hAnsi="Arial"/>
          <w:u w:val="single"/>
        </w:rPr>
        <w:tab/>
      </w:r>
      <w:r w:rsidR="002811B8">
        <w:rPr>
          <w:rFonts w:ascii="Arial" w:hAnsi="Arial"/>
          <w:u w:val="single"/>
        </w:rPr>
        <w:t xml:space="preserve"> </w:t>
      </w:r>
      <w:r>
        <w:rPr>
          <w:rFonts w:ascii="Arial" w:hAnsi="Arial"/>
        </w:rPr>
        <w:t>.</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A00C54"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C87688" w:rsidP="00C87688">
      <w:pPr>
        <w:pStyle w:val="List"/>
        <w:tabs>
          <w:tab w:val="left" w:pos="1080"/>
          <w:tab w:val="left" w:pos="9180"/>
        </w:tabs>
        <w:ind w:firstLine="0"/>
        <w:jc w:val="both"/>
        <w:rPr>
          <w:rFonts w:ascii="Arial" w:hAnsi="Arial"/>
        </w:rPr>
      </w:pPr>
      <w:r w:rsidRPr="00C87688">
        <w:rPr>
          <w:rFonts w:ascii="Arial" w:hAnsi="Arial"/>
          <w:u w:val="single"/>
        </w:rPr>
        <w:t>N/A</w:t>
      </w:r>
      <w:r w:rsidR="00EA4133">
        <w:rPr>
          <w:rFonts w:ascii="Arial" w:hAnsi="Arial"/>
          <w:u w:val="single"/>
        </w:rPr>
        <w:tab/>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C87688" w:rsidP="00C87688">
      <w:pPr>
        <w:pStyle w:val="List"/>
        <w:tabs>
          <w:tab w:val="left" w:pos="1080"/>
          <w:tab w:val="left" w:pos="9180"/>
        </w:tabs>
        <w:ind w:firstLine="0"/>
        <w:jc w:val="both"/>
        <w:rPr>
          <w:rFonts w:ascii="Arial" w:hAnsi="Arial"/>
        </w:rPr>
      </w:pPr>
      <w:r w:rsidRPr="00C87688">
        <w:rPr>
          <w:rFonts w:ascii="Arial" w:hAnsi="Arial"/>
          <w:u w:val="single"/>
        </w:rPr>
        <w:t>N/A</w:t>
      </w:r>
      <w:r w:rsidR="00EA4133">
        <w:rPr>
          <w:rFonts w:ascii="Arial" w:hAnsi="Arial"/>
          <w:u w:val="single"/>
        </w:rPr>
        <w:tab/>
      </w:r>
      <w:r w:rsidR="00EA4133">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r w:rsidR="00947523">
        <w:rPr>
          <w:rFonts w:ascii="Arial" w:hAnsi="Arial"/>
          <w:b/>
          <w:color w:val="000000"/>
        </w:rPr>
        <w:t xml:space="preserve">        </w:t>
      </w:r>
      <w:r w:rsidR="00947523" w:rsidRPr="002811B8">
        <w:rPr>
          <w:rFonts w:ascii="Arial" w:hAnsi="Arial"/>
          <w:color w:val="000000"/>
          <w:u w:val="single"/>
        </w:rPr>
        <w:t>N/A</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CF2A90" w:rsidRPr="005F15A3" w:rsidRDefault="00EA4133" w:rsidP="005F15A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proofErr w:type="gramStart"/>
      <w:r>
        <w:rPr>
          <w:rFonts w:ascii="Arial" w:hAnsi="Arial"/>
        </w:rPr>
        <w:t xml:space="preserve">Dated </w:t>
      </w:r>
      <w:r w:rsidR="00CE3D29" w:rsidRPr="00CE3D29">
        <w:rPr>
          <w:rFonts w:ascii="Arial" w:hAnsi="Arial"/>
          <w:u w:val="single"/>
        </w:rPr>
        <w:t xml:space="preserve">  </w:t>
      </w:r>
      <w:r w:rsidR="00932F7C" w:rsidRPr="00932F7C">
        <w:rPr>
          <w:rFonts w:ascii="Arial" w:hAnsi="Arial"/>
          <w:u w:val="single"/>
        </w:rPr>
        <w:t>October____</w:t>
      </w:r>
      <w:r w:rsidR="00CE3D29">
        <w:rPr>
          <w:rFonts w:ascii="Arial" w:hAnsi="Arial"/>
          <w:u w:val="single"/>
        </w:rPr>
        <w:t xml:space="preserve">   </w:t>
      </w:r>
      <w:r w:rsidR="00751AC1">
        <w:rPr>
          <w:rFonts w:ascii="Arial" w:hAnsi="Arial"/>
          <w:u w:val="single"/>
        </w:rPr>
        <w:t>2</w:t>
      </w:r>
      <w:r w:rsidR="00932F7C" w:rsidRPr="00932F7C">
        <w:rPr>
          <w:rFonts w:ascii="Arial" w:hAnsi="Arial"/>
          <w:u w:val="single"/>
        </w:rPr>
        <w:t>, 2018</w:t>
      </w:r>
      <w:r>
        <w:rPr>
          <w:rFonts w:ascii="Arial" w:hAnsi="Arial"/>
        </w:rPr>
        <w:t>.</w:t>
      </w:r>
      <w:proofErr w:type="gramEnd"/>
    </w:p>
    <w:p w:rsidR="00EA4133" w:rsidRDefault="00EA4133">
      <w:pPr>
        <w:pStyle w:val="List"/>
        <w:tabs>
          <w:tab w:val="left" w:pos="9180"/>
        </w:tabs>
        <w:ind w:left="5760" w:hanging="5760"/>
        <w:rPr>
          <w:rFonts w:ascii="Arial" w:hAnsi="Arial"/>
        </w:rPr>
      </w:pPr>
      <w:r>
        <w:rPr>
          <w:rFonts w:ascii="Arial" w:hAnsi="Arial"/>
        </w:rPr>
        <w:tab/>
      </w:r>
      <w:r w:rsidR="00393904">
        <w:rPr>
          <w:rFonts w:ascii="Arial" w:hAnsi="Arial"/>
          <w:u w:val="single"/>
        </w:rPr>
        <w:t>RICHARD GOLDSTEIN</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bookmarkStart w:id="4" w:name="_GoBack"/>
      <w:r w:rsidR="00004975" w:rsidRPr="00004975">
        <w:rPr>
          <w:rFonts w:ascii="Arial" w:hAnsi="Arial"/>
          <w:u w:val="single"/>
        </w:rPr>
        <w:t>“</w:t>
      </w:r>
      <w:r w:rsidR="00004975" w:rsidRPr="00004975">
        <w:rPr>
          <w:rFonts w:ascii="Arial" w:hAnsi="Arial"/>
          <w:i/>
          <w:u w:val="single"/>
        </w:rPr>
        <w:t>Richard Goldstein” (signed)</w:t>
      </w:r>
      <w:r w:rsidRPr="00004975">
        <w:rPr>
          <w:rFonts w:ascii="Arial" w:hAnsi="Arial"/>
          <w:u w:val="single"/>
        </w:rPr>
        <w:tab/>
      </w:r>
      <w:bookmarkEnd w:id="4"/>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C47093" w:rsidRPr="00C47093">
        <w:rPr>
          <w:rFonts w:ascii="Arial" w:hAnsi="Arial"/>
          <w:u w:val="single"/>
        </w:rPr>
        <w:t>CFO &amp; Director</w:t>
      </w:r>
      <w:r w:rsidR="00C47093">
        <w:rPr>
          <w:rFonts w:ascii="Arial" w:hAnsi="Arial"/>
          <w:u w:val="single"/>
        </w:rPr>
        <w:t>______________</w:t>
      </w:r>
      <w:r>
        <w:rPr>
          <w:rFonts w:ascii="Arial" w:hAnsi="Arial"/>
        </w:rPr>
        <w:br/>
        <w:t>Official Capacity</w:t>
      </w:r>
    </w:p>
    <w:sectPr w:rsidR="00EA4133"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14" w:rsidRDefault="00116314">
      <w:r>
        <w:separator/>
      </w:r>
    </w:p>
  </w:endnote>
  <w:endnote w:type="continuationSeparator" w:id="0">
    <w:p w:rsidR="00116314" w:rsidRDefault="001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A9392C"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7828EF23" wp14:editId="556B1AC2">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line w14:anchorId="31B04296"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004975">
      <w:rPr>
        <w:rStyle w:val="PageNumber"/>
        <w:rFonts w:ascii="Arial" w:hAnsi="Arial" w:cs="Arial"/>
        <w:noProof/>
        <w:sz w:val="16"/>
        <w:szCs w:val="16"/>
      </w:rPr>
      <w:t>6</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C47093">
    <w:pPr>
      <w:pStyle w:val="Footer"/>
    </w:pPr>
    <w:fldSimple w:instr=" DOCPROPERTY FOOTERPATH \* MERGEFORMAT ">
      <w:r w:rsidR="004E36B5">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14" w:rsidRDefault="00116314">
      <w:r>
        <w:separator/>
      </w:r>
    </w:p>
  </w:footnote>
  <w:footnote w:type="continuationSeparator" w:id="0">
    <w:p w:rsidR="00116314" w:rsidRDefault="00116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04975"/>
    <w:rsid w:val="0001060A"/>
    <w:rsid w:val="00021DFA"/>
    <w:rsid w:val="00085119"/>
    <w:rsid w:val="000B64EF"/>
    <w:rsid w:val="00101A0C"/>
    <w:rsid w:val="00107510"/>
    <w:rsid w:val="00107CC4"/>
    <w:rsid w:val="00116314"/>
    <w:rsid w:val="00116F5C"/>
    <w:rsid w:val="001524C6"/>
    <w:rsid w:val="00173F0B"/>
    <w:rsid w:val="00186DA5"/>
    <w:rsid w:val="00187FAB"/>
    <w:rsid w:val="001C27BA"/>
    <w:rsid w:val="001E056A"/>
    <w:rsid w:val="002313B3"/>
    <w:rsid w:val="00250A37"/>
    <w:rsid w:val="002557FD"/>
    <w:rsid w:val="00262B3B"/>
    <w:rsid w:val="002811B8"/>
    <w:rsid w:val="00283FB9"/>
    <w:rsid w:val="002B470A"/>
    <w:rsid w:val="002F0416"/>
    <w:rsid w:val="00326D55"/>
    <w:rsid w:val="00381043"/>
    <w:rsid w:val="00393904"/>
    <w:rsid w:val="003D05C8"/>
    <w:rsid w:val="003D58A4"/>
    <w:rsid w:val="003E5806"/>
    <w:rsid w:val="0044772C"/>
    <w:rsid w:val="00456624"/>
    <w:rsid w:val="00485F6A"/>
    <w:rsid w:val="004951FC"/>
    <w:rsid w:val="004A1403"/>
    <w:rsid w:val="004B214D"/>
    <w:rsid w:val="004E36B5"/>
    <w:rsid w:val="00540514"/>
    <w:rsid w:val="00547346"/>
    <w:rsid w:val="005A6F4D"/>
    <w:rsid w:val="005D4135"/>
    <w:rsid w:val="005E20E9"/>
    <w:rsid w:val="005F084A"/>
    <w:rsid w:val="005F15A3"/>
    <w:rsid w:val="00602ED1"/>
    <w:rsid w:val="00617A0E"/>
    <w:rsid w:val="0062717F"/>
    <w:rsid w:val="00660F35"/>
    <w:rsid w:val="006658E4"/>
    <w:rsid w:val="006F3360"/>
    <w:rsid w:val="006F4669"/>
    <w:rsid w:val="00712B43"/>
    <w:rsid w:val="007318E9"/>
    <w:rsid w:val="00736FE7"/>
    <w:rsid w:val="00737CA2"/>
    <w:rsid w:val="00746F55"/>
    <w:rsid w:val="00751AC1"/>
    <w:rsid w:val="007568B3"/>
    <w:rsid w:val="007B0425"/>
    <w:rsid w:val="007C205A"/>
    <w:rsid w:val="008003B9"/>
    <w:rsid w:val="00817011"/>
    <w:rsid w:val="008566EE"/>
    <w:rsid w:val="008717D1"/>
    <w:rsid w:val="00880CDC"/>
    <w:rsid w:val="00882C70"/>
    <w:rsid w:val="008B3980"/>
    <w:rsid w:val="008C47A1"/>
    <w:rsid w:val="008E49A2"/>
    <w:rsid w:val="008F27FF"/>
    <w:rsid w:val="009136E7"/>
    <w:rsid w:val="0092520B"/>
    <w:rsid w:val="00926785"/>
    <w:rsid w:val="00932F7C"/>
    <w:rsid w:val="009466F0"/>
    <w:rsid w:val="00947523"/>
    <w:rsid w:val="009747DB"/>
    <w:rsid w:val="0097763E"/>
    <w:rsid w:val="00994E5A"/>
    <w:rsid w:val="00A00C54"/>
    <w:rsid w:val="00A10285"/>
    <w:rsid w:val="00A27C5C"/>
    <w:rsid w:val="00A27DD9"/>
    <w:rsid w:val="00A90670"/>
    <w:rsid w:val="00A93530"/>
    <w:rsid w:val="00A9392C"/>
    <w:rsid w:val="00AB2939"/>
    <w:rsid w:val="00AC56DF"/>
    <w:rsid w:val="00AF7AAE"/>
    <w:rsid w:val="00B30BB6"/>
    <w:rsid w:val="00B30E2F"/>
    <w:rsid w:val="00B75D91"/>
    <w:rsid w:val="00B8383F"/>
    <w:rsid w:val="00B923F6"/>
    <w:rsid w:val="00B928DA"/>
    <w:rsid w:val="00BA7C95"/>
    <w:rsid w:val="00BB50BA"/>
    <w:rsid w:val="00BD0271"/>
    <w:rsid w:val="00BD7B16"/>
    <w:rsid w:val="00BE2060"/>
    <w:rsid w:val="00BE79ED"/>
    <w:rsid w:val="00C17F13"/>
    <w:rsid w:val="00C47093"/>
    <w:rsid w:val="00C50834"/>
    <w:rsid w:val="00C5317B"/>
    <w:rsid w:val="00C60793"/>
    <w:rsid w:val="00C64B8D"/>
    <w:rsid w:val="00C778DB"/>
    <w:rsid w:val="00C85B66"/>
    <w:rsid w:val="00C86931"/>
    <w:rsid w:val="00C87688"/>
    <w:rsid w:val="00C95518"/>
    <w:rsid w:val="00CA461A"/>
    <w:rsid w:val="00CB39A2"/>
    <w:rsid w:val="00CE3D29"/>
    <w:rsid w:val="00CF076A"/>
    <w:rsid w:val="00CF2A90"/>
    <w:rsid w:val="00D16C8A"/>
    <w:rsid w:val="00D24708"/>
    <w:rsid w:val="00D2572B"/>
    <w:rsid w:val="00D83305"/>
    <w:rsid w:val="00DB640C"/>
    <w:rsid w:val="00DC521B"/>
    <w:rsid w:val="00E063A0"/>
    <w:rsid w:val="00E350C0"/>
    <w:rsid w:val="00E4139B"/>
    <w:rsid w:val="00E55E58"/>
    <w:rsid w:val="00E73EEE"/>
    <w:rsid w:val="00E97C13"/>
    <w:rsid w:val="00EA4133"/>
    <w:rsid w:val="00F61724"/>
    <w:rsid w:val="00F76720"/>
    <w:rsid w:val="00F82A61"/>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8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Heading1Char">
    <w:name w:val="Heading 1 Char"/>
    <w:basedOn w:val="DefaultParagraphFont"/>
    <w:link w:val="Heading1"/>
    <w:uiPriority w:val="9"/>
    <w:rsid w:val="003E580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8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Heading1Char">
    <w:name w:val="Heading 1 Char"/>
    <w:basedOn w:val="DefaultParagraphFont"/>
    <w:link w:val="Heading1"/>
    <w:uiPriority w:val="9"/>
    <w:rsid w:val="003E580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6325">
      <w:bodyDiv w:val="1"/>
      <w:marLeft w:val="0"/>
      <w:marRight w:val="0"/>
      <w:marTop w:val="0"/>
      <w:marBottom w:val="0"/>
      <w:divBdr>
        <w:top w:val="none" w:sz="0" w:space="0" w:color="auto"/>
        <w:left w:val="none" w:sz="0" w:space="0" w:color="auto"/>
        <w:bottom w:val="none" w:sz="0" w:space="0" w:color="auto"/>
        <w:right w:val="none" w:sz="0" w:space="0" w:color="auto"/>
      </w:divBdr>
    </w:div>
    <w:div w:id="10036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1488</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Grant Duthie</cp:lastModifiedBy>
  <cp:revision>111</cp:revision>
  <cp:lastPrinted>2018-10-01T19:24:00Z</cp:lastPrinted>
  <dcterms:created xsi:type="dcterms:W3CDTF">2014-02-14T19:20:00Z</dcterms:created>
  <dcterms:modified xsi:type="dcterms:W3CDTF">2018-10-02T20:28:00Z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