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133" w:rsidRPr="0001060A" w:rsidRDefault="00EA4133">
      <w:pPr>
        <w:pStyle w:val="Title"/>
        <w:spacing w:before="0"/>
        <w:rPr>
          <w:sz w:val="28"/>
          <w:lang w:val="en-CA"/>
        </w:rPr>
      </w:pPr>
      <w:r w:rsidRPr="0001060A">
        <w:rPr>
          <w:sz w:val="28"/>
          <w:lang w:val="en-CA"/>
        </w:rPr>
        <w:t>FORM 9</w:t>
      </w:r>
    </w:p>
    <w:p w:rsidR="00EA4133" w:rsidRPr="007568B3" w:rsidRDefault="00EA4133">
      <w:pPr>
        <w:pStyle w:val="Title"/>
        <w:spacing w:before="0" w:after="0"/>
        <w:rPr>
          <w:sz w:val="28"/>
          <w:u w:val="single"/>
          <w:lang w:val="en-CA"/>
        </w:rPr>
      </w:pPr>
      <w:r w:rsidRPr="007568B3">
        <w:rPr>
          <w:sz w:val="28"/>
          <w:u w:val="single"/>
          <w:lang w:val="en-CA"/>
        </w:rPr>
        <w:t xml:space="preserve">NOTICE OF PROPOSED ISSUANCE OF </w:t>
      </w:r>
      <w:r w:rsidR="000B64EF">
        <w:rPr>
          <w:sz w:val="28"/>
          <w:u w:val="single"/>
          <w:lang w:val="en-CA"/>
        </w:rPr>
        <w:t>LISTED</w:t>
      </w:r>
      <w:r w:rsidRPr="007568B3">
        <w:rPr>
          <w:sz w:val="28"/>
          <w:u w:val="single"/>
          <w:lang w:val="en-CA"/>
        </w:rPr>
        <w:t xml:space="preserve"> SECURITIES </w:t>
      </w:r>
    </w:p>
    <w:p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rsidR="00EA4133" w:rsidRDefault="00EA4133">
      <w:pPr>
        <w:pStyle w:val="BodyText"/>
        <w:rPr>
          <w:rFonts w:ascii="Arial" w:hAnsi="Arial"/>
          <w:lang w:val="en-CA"/>
        </w:rPr>
      </w:pPr>
      <w:r>
        <w:rPr>
          <w:rFonts w:ascii="Arial" w:hAnsi="Arial"/>
          <w:lang w:val="en-CA"/>
        </w:rPr>
        <w:t>Please complete the following:</w:t>
      </w:r>
    </w:p>
    <w:p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Pr>
          <w:rFonts w:ascii="Arial" w:hAnsi="Arial"/>
          <w:u w:val="single"/>
          <w:lang w:val="en-CA"/>
        </w:rPr>
        <w:tab/>
      </w:r>
      <w:r w:rsidR="004A4F46" w:rsidRPr="00EA2814">
        <w:rPr>
          <w:rFonts w:ascii="Arial" w:hAnsi="Arial"/>
          <w:b/>
          <w:u w:val="single"/>
          <w:lang w:val="en-CA"/>
        </w:rPr>
        <w:t>Platinex Inc.</w:t>
      </w:r>
      <w:r w:rsidR="004A4F46">
        <w:rPr>
          <w:rFonts w:ascii="Arial" w:hAnsi="Arial"/>
          <w:u w:val="single"/>
          <w:lang w:val="en-CA"/>
        </w:rPr>
        <w:t xml:space="preserve">  </w:t>
      </w:r>
      <w:r>
        <w:rPr>
          <w:rFonts w:ascii="Arial" w:hAnsi="Arial"/>
          <w:u w:val="single"/>
          <w:lang w:val="en-CA"/>
        </w:rPr>
        <w:tab/>
      </w:r>
      <w:r>
        <w:rPr>
          <w:rFonts w:ascii="Arial" w:hAnsi="Arial"/>
          <w:lang w:val="en-CA"/>
        </w:rPr>
        <w:t xml:space="preserve">(the “Issuer”).  </w:t>
      </w:r>
    </w:p>
    <w:p w:rsidR="00EA4133" w:rsidRDefault="00EA4133">
      <w:pPr>
        <w:pStyle w:val="BodyText"/>
        <w:rPr>
          <w:rFonts w:ascii="Arial" w:hAnsi="Arial"/>
          <w:lang w:val="en-CA"/>
        </w:rPr>
      </w:pPr>
      <w:r>
        <w:rPr>
          <w:rFonts w:ascii="Arial" w:hAnsi="Arial"/>
          <w:lang w:val="en-CA"/>
        </w:rPr>
        <w:t xml:space="preserve">Trading Symbol:  </w:t>
      </w:r>
      <w:r>
        <w:rPr>
          <w:rFonts w:ascii="Arial" w:hAnsi="Arial"/>
          <w:u w:val="single"/>
          <w:lang w:val="en-CA"/>
        </w:rPr>
        <w:tab/>
      </w:r>
      <w:r w:rsidR="004A4F46" w:rsidRPr="00EA2814">
        <w:rPr>
          <w:rFonts w:ascii="Arial" w:hAnsi="Arial"/>
          <w:b/>
          <w:u w:val="single"/>
          <w:lang w:val="en-CA"/>
        </w:rPr>
        <w:t>PTX</w:t>
      </w:r>
      <w:r>
        <w:rPr>
          <w:rFonts w:ascii="Arial" w:hAnsi="Arial"/>
          <w:u w:val="single"/>
          <w:lang w:val="en-CA"/>
        </w:rPr>
        <w:tab/>
      </w:r>
      <w:r>
        <w:rPr>
          <w:rFonts w:ascii="Arial" w:hAnsi="Arial"/>
          <w:u w:val="single"/>
          <w:lang w:val="en-CA"/>
        </w:rPr>
        <w:tab/>
      </w:r>
      <w:r>
        <w:rPr>
          <w:rFonts w:ascii="Arial" w:hAnsi="Arial"/>
          <w:u w:val="single"/>
          <w:lang w:val="en-CA"/>
        </w:rPr>
        <w:tab/>
      </w:r>
      <w:r>
        <w:rPr>
          <w:rFonts w:ascii="Arial" w:hAnsi="Arial"/>
          <w:lang w:val="en-CA"/>
        </w:rPr>
        <w:t xml:space="preserve"> .</w:t>
      </w:r>
    </w:p>
    <w:p w:rsidR="00EA4133" w:rsidRDefault="00EA4133">
      <w:pPr>
        <w:pStyle w:val="BodyText"/>
        <w:spacing w:after="240"/>
        <w:rPr>
          <w:rFonts w:ascii="Arial" w:hAnsi="Arial"/>
          <w:lang w:val="en-CA"/>
        </w:rPr>
      </w:pPr>
      <w:r>
        <w:rPr>
          <w:rFonts w:ascii="Arial" w:hAnsi="Arial"/>
          <w:lang w:val="en-CA"/>
        </w:rPr>
        <w:t xml:space="preserve">Date:  </w:t>
      </w:r>
      <w:r>
        <w:rPr>
          <w:rFonts w:ascii="Arial" w:hAnsi="Arial"/>
          <w:u w:val="single"/>
          <w:lang w:val="en-CA"/>
        </w:rPr>
        <w:tab/>
      </w:r>
      <w:r w:rsidR="00390D51">
        <w:rPr>
          <w:rFonts w:ascii="Arial" w:hAnsi="Arial"/>
          <w:b/>
          <w:u w:val="single"/>
          <w:lang w:val="en-CA"/>
        </w:rPr>
        <w:t>December 8</w:t>
      </w:r>
      <w:r w:rsidR="004A4F46" w:rsidRPr="00EA2814">
        <w:rPr>
          <w:rFonts w:ascii="Arial" w:hAnsi="Arial"/>
          <w:b/>
          <w:u w:val="single"/>
          <w:lang w:val="en-CA"/>
        </w:rPr>
        <w:t>, 2017</w:t>
      </w:r>
      <w:r>
        <w:rPr>
          <w:rFonts w:ascii="Arial" w:hAnsi="Arial"/>
          <w:u w:val="single"/>
          <w:lang w:val="en-CA"/>
        </w:rPr>
        <w:tab/>
      </w:r>
      <w:r>
        <w:rPr>
          <w:rFonts w:ascii="Arial" w:hAnsi="Arial"/>
          <w:u w:val="single"/>
          <w:lang w:val="en-CA"/>
        </w:rPr>
        <w:tab/>
      </w:r>
      <w:r>
        <w:rPr>
          <w:rFonts w:ascii="Arial" w:hAnsi="Arial"/>
          <w:u w:val="single"/>
          <w:lang w:val="en-CA"/>
        </w:rPr>
        <w:tab/>
      </w:r>
      <w:r>
        <w:rPr>
          <w:rFonts w:ascii="Arial" w:hAnsi="Arial"/>
          <w:u w:val="single"/>
          <w:lang w:val="en-CA"/>
        </w:rPr>
        <w:tab/>
      </w:r>
      <w:r>
        <w:rPr>
          <w:rFonts w:ascii="Arial" w:hAnsi="Arial"/>
          <w:u w:val="single"/>
          <w:lang w:val="en-CA"/>
        </w:rPr>
        <w:tab/>
      </w:r>
      <w:r>
        <w:rPr>
          <w:rFonts w:ascii="Arial" w:hAnsi="Arial"/>
          <w:lang w:val="en-CA"/>
        </w:rPr>
        <w:t xml:space="preserve"> .</w:t>
      </w:r>
    </w:p>
    <w:p w:rsidR="00EA4133" w:rsidRDefault="00EA4133">
      <w:pPr>
        <w:pStyle w:val="BodyText"/>
        <w:tabs>
          <w:tab w:val="left" w:pos="2160"/>
        </w:tabs>
        <w:spacing w:after="240"/>
        <w:rPr>
          <w:rFonts w:ascii="Arial" w:hAnsi="Arial"/>
          <w:sz w:val="32"/>
          <w:lang w:val="en-CA"/>
        </w:rPr>
      </w:pPr>
      <w:r>
        <w:rPr>
          <w:rFonts w:ascii="Arial" w:hAnsi="Arial"/>
          <w:lang w:val="en-CA"/>
        </w:rPr>
        <w:t>Is this an updating or amending Notice:</w:t>
      </w:r>
      <w:r>
        <w:rPr>
          <w:rFonts w:ascii="Arial" w:hAnsi="Arial"/>
          <w:lang w:val="en-CA"/>
        </w:rPr>
        <w:tab/>
      </w:r>
      <w:r>
        <w:rPr>
          <w:rFonts w:ascii="Arial" w:hAnsi="Arial"/>
          <w:lang w:val="en-CA"/>
        </w:rPr>
        <w:tab/>
      </w:r>
      <w:r w:rsidR="006728B9" w:rsidRPr="00340867">
        <w:rPr>
          <w:rFonts w:ascii="Arial" w:hAnsi="Arial"/>
          <w:b/>
          <w:lang w:val="en-CA"/>
        </w:rPr>
        <w:t>X</w:t>
      </w:r>
      <w:r w:rsidR="006728B9">
        <w:rPr>
          <w:rFonts w:ascii="Arial" w:hAnsi="Arial"/>
          <w:lang w:val="en-CA"/>
        </w:rPr>
        <w:t xml:space="preserve"> </w:t>
      </w:r>
      <w:r>
        <w:rPr>
          <w:rFonts w:ascii="Arial" w:hAnsi="Arial"/>
          <w:lang w:val="en-CA"/>
        </w:rPr>
        <w:t>Yes</w:t>
      </w:r>
      <w:r>
        <w:rPr>
          <w:rFonts w:ascii="Arial" w:hAnsi="Arial"/>
          <w:lang w:val="en-CA"/>
        </w:rPr>
        <w:tab/>
      </w:r>
      <w:r>
        <w:rPr>
          <w:rFonts w:ascii="Arial" w:hAnsi="Arial"/>
          <w:lang w:val="en-CA"/>
        </w:rPr>
        <w:tab/>
      </w:r>
      <w:r w:rsidR="006728B9">
        <w:rPr>
          <w:rFonts w:ascii="Arial" w:hAnsi="Arial"/>
          <w:lang w:val="en-CA"/>
        </w:rPr>
        <w:sym w:font="Monotype Sorts" w:char="F07F"/>
      </w:r>
      <w:r w:rsidR="00340867">
        <w:rPr>
          <w:rFonts w:ascii="Arial" w:hAnsi="Arial"/>
          <w:lang w:val="en-CA"/>
        </w:rPr>
        <w:t xml:space="preserve"> </w:t>
      </w:r>
      <w:r>
        <w:rPr>
          <w:rFonts w:ascii="Arial" w:hAnsi="Arial"/>
          <w:lang w:val="en-CA"/>
        </w:rPr>
        <w:t>No</w:t>
      </w:r>
      <w:r>
        <w:rPr>
          <w:rFonts w:ascii="Arial" w:hAnsi="Arial"/>
          <w:sz w:val="32"/>
          <w:lang w:val="en-CA"/>
        </w:rPr>
        <w:tab/>
      </w:r>
    </w:p>
    <w:p w:rsidR="00EA4133" w:rsidRDefault="00EA4133">
      <w:pPr>
        <w:pStyle w:val="BodyText"/>
        <w:tabs>
          <w:tab w:val="left" w:pos="9180"/>
        </w:tabs>
        <w:spacing w:before="0" w:after="240"/>
        <w:rPr>
          <w:rFonts w:ascii="Arial" w:hAnsi="Arial"/>
          <w:lang w:val="en-CA"/>
        </w:rPr>
      </w:pPr>
      <w:r>
        <w:rPr>
          <w:rFonts w:ascii="Arial" w:hAnsi="Arial"/>
          <w:lang w:val="en-CA"/>
        </w:rPr>
        <w:t xml:space="preserve">If yes provide </w:t>
      </w:r>
      <w:r w:rsidR="00701D17">
        <w:rPr>
          <w:rFonts w:ascii="Arial" w:hAnsi="Arial"/>
          <w:lang w:val="en-CA"/>
        </w:rPr>
        <w:t xml:space="preserve">date(s) of prior Notices:  </w:t>
      </w:r>
      <w:r w:rsidR="00701D17" w:rsidRPr="00701D17">
        <w:rPr>
          <w:rFonts w:ascii="Arial" w:hAnsi="Arial"/>
          <w:b/>
          <w:u w:val="single"/>
          <w:lang w:val="en-CA"/>
        </w:rPr>
        <w:t xml:space="preserve">November </w:t>
      </w:r>
      <w:r w:rsidR="006728B9">
        <w:rPr>
          <w:rFonts w:ascii="Arial" w:hAnsi="Arial"/>
          <w:b/>
          <w:u w:val="single"/>
          <w:lang w:val="en-CA"/>
        </w:rPr>
        <w:t>9</w:t>
      </w:r>
      <w:r w:rsidR="006728B9" w:rsidRPr="006728B9">
        <w:rPr>
          <w:rFonts w:ascii="Arial" w:hAnsi="Arial"/>
          <w:b/>
          <w:u w:val="single"/>
          <w:vertAlign w:val="superscript"/>
          <w:lang w:val="en-CA"/>
        </w:rPr>
        <w:t>th</w:t>
      </w:r>
      <w:r w:rsidR="00390D51">
        <w:rPr>
          <w:rFonts w:ascii="Arial" w:hAnsi="Arial"/>
          <w:b/>
          <w:u w:val="single"/>
          <w:lang w:val="en-CA"/>
        </w:rPr>
        <w:t>,</w:t>
      </w:r>
      <w:r w:rsidR="006728B9">
        <w:rPr>
          <w:rFonts w:ascii="Arial" w:hAnsi="Arial"/>
          <w:b/>
          <w:u w:val="single"/>
          <w:lang w:val="en-CA"/>
        </w:rPr>
        <w:t xml:space="preserve"> </w:t>
      </w:r>
      <w:r w:rsidR="00701D17" w:rsidRPr="00701D17">
        <w:rPr>
          <w:rFonts w:ascii="Arial" w:hAnsi="Arial"/>
          <w:b/>
          <w:u w:val="single"/>
          <w:lang w:val="en-CA"/>
        </w:rPr>
        <w:t>1</w:t>
      </w:r>
      <w:r w:rsidR="006728B9">
        <w:rPr>
          <w:rFonts w:ascii="Arial" w:hAnsi="Arial"/>
          <w:b/>
          <w:u w:val="single"/>
          <w:lang w:val="en-CA"/>
        </w:rPr>
        <w:t>6</w:t>
      </w:r>
      <w:r w:rsidR="006728B9" w:rsidRPr="006728B9">
        <w:rPr>
          <w:rFonts w:ascii="Arial" w:hAnsi="Arial"/>
          <w:b/>
          <w:u w:val="single"/>
          <w:vertAlign w:val="superscript"/>
          <w:lang w:val="en-CA"/>
        </w:rPr>
        <w:t>th</w:t>
      </w:r>
      <w:r w:rsidR="00701D17" w:rsidRPr="00701D17">
        <w:rPr>
          <w:rFonts w:ascii="Arial" w:hAnsi="Arial"/>
          <w:b/>
          <w:u w:val="single"/>
          <w:lang w:val="en-CA"/>
        </w:rPr>
        <w:t xml:space="preserve"> </w:t>
      </w:r>
      <w:r w:rsidR="00390D51">
        <w:rPr>
          <w:rFonts w:ascii="Arial" w:hAnsi="Arial"/>
          <w:b/>
          <w:u w:val="single"/>
          <w:lang w:val="en-CA"/>
        </w:rPr>
        <w:t xml:space="preserve">&amp; 30, </w:t>
      </w:r>
      <w:r w:rsidR="00701D17" w:rsidRPr="00701D17">
        <w:rPr>
          <w:rFonts w:ascii="Arial" w:hAnsi="Arial"/>
          <w:b/>
          <w:u w:val="single"/>
          <w:lang w:val="en-CA"/>
        </w:rPr>
        <w:t>2017</w:t>
      </w:r>
      <w:r>
        <w:rPr>
          <w:rFonts w:ascii="Arial" w:hAnsi="Arial"/>
          <w:lang w:val="en-CA"/>
        </w:rPr>
        <w:t>_.</w:t>
      </w:r>
    </w:p>
    <w:p w:rsidR="00EA4133" w:rsidRDefault="00EA4133">
      <w:pPr>
        <w:pStyle w:val="BodyText"/>
        <w:tabs>
          <w:tab w:val="left" w:pos="9180"/>
        </w:tabs>
        <w:spacing w:before="0" w:after="240"/>
        <w:rPr>
          <w:rFonts w:ascii="Arial" w:hAnsi="Arial"/>
          <w:lang w:val="en-CA"/>
        </w:rPr>
      </w:pPr>
      <w:r>
        <w:rPr>
          <w:rFonts w:ascii="Arial" w:hAnsi="Arial"/>
          <w:lang w:val="en-CA"/>
        </w:rPr>
        <w:t>Issued and Outstanding Securities of Issuer Prior to Issuance</w:t>
      </w:r>
      <w:r w:rsidRPr="00701D17">
        <w:rPr>
          <w:rFonts w:ascii="Arial" w:hAnsi="Arial"/>
          <w:b/>
          <w:lang w:val="en-CA"/>
        </w:rPr>
        <w:t xml:space="preserve">: </w:t>
      </w:r>
      <w:r w:rsidRPr="00701D17">
        <w:rPr>
          <w:rFonts w:ascii="Arial" w:hAnsi="Arial"/>
          <w:b/>
          <w:u w:val="single"/>
          <w:lang w:val="en-CA"/>
        </w:rPr>
        <w:t xml:space="preserve"> </w:t>
      </w:r>
      <w:r w:rsidR="00701D17" w:rsidRPr="00701D17">
        <w:rPr>
          <w:rFonts w:ascii="Arial" w:hAnsi="Arial"/>
          <w:b/>
          <w:u w:val="single"/>
          <w:lang w:val="en-CA"/>
        </w:rPr>
        <w:t>9</w:t>
      </w:r>
      <w:r w:rsidR="00390D51">
        <w:rPr>
          <w:rFonts w:ascii="Arial" w:hAnsi="Arial"/>
          <w:b/>
          <w:u w:val="single"/>
          <w:lang w:val="en-CA"/>
        </w:rPr>
        <w:t>4</w:t>
      </w:r>
      <w:r w:rsidR="004A4F46" w:rsidRPr="00EA2814">
        <w:rPr>
          <w:rFonts w:ascii="Arial" w:hAnsi="Arial"/>
          <w:b/>
          <w:u w:val="single"/>
          <w:lang w:val="en-CA"/>
        </w:rPr>
        <w:t>,</w:t>
      </w:r>
      <w:r w:rsidR="00390D51">
        <w:rPr>
          <w:rFonts w:ascii="Arial" w:hAnsi="Arial"/>
          <w:b/>
          <w:u w:val="single"/>
          <w:lang w:val="en-CA"/>
        </w:rPr>
        <w:t>386</w:t>
      </w:r>
      <w:r w:rsidR="004A4F46" w:rsidRPr="00EA2814">
        <w:rPr>
          <w:rFonts w:ascii="Arial" w:hAnsi="Arial"/>
          <w:b/>
          <w:u w:val="single"/>
          <w:lang w:val="en-CA"/>
        </w:rPr>
        <w:t>,</w:t>
      </w:r>
      <w:r w:rsidR="006728B9">
        <w:rPr>
          <w:rFonts w:ascii="Arial" w:hAnsi="Arial"/>
          <w:b/>
          <w:u w:val="single"/>
          <w:lang w:val="en-CA"/>
        </w:rPr>
        <w:t>4</w:t>
      </w:r>
      <w:r w:rsidR="00340867">
        <w:rPr>
          <w:rFonts w:ascii="Arial" w:hAnsi="Arial"/>
          <w:b/>
          <w:u w:val="single"/>
          <w:lang w:val="en-CA"/>
        </w:rPr>
        <w:t>0</w:t>
      </w:r>
      <w:r w:rsidR="004A4F46" w:rsidRPr="00EA2814">
        <w:rPr>
          <w:rFonts w:ascii="Arial" w:hAnsi="Arial"/>
          <w:b/>
          <w:u w:val="single"/>
          <w:lang w:val="en-CA"/>
        </w:rPr>
        <w:t>0</w:t>
      </w:r>
      <w:r>
        <w:rPr>
          <w:rFonts w:ascii="Arial" w:hAnsi="Arial"/>
          <w:lang w:val="en-CA"/>
        </w:rPr>
        <w:t xml:space="preserve"> .</w:t>
      </w:r>
    </w:p>
    <w:p w:rsidR="00EA4133" w:rsidRDefault="00EA4133">
      <w:pPr>
        <w:pStyle w:val="BodyText"/>
        <w:tabs>
          <w:tab w:val="left" w:pos="9180"/>
        </w:tabs>
        <w:spacing w:before="0" w:after="240"/>
        <w:rPr>
          <w:rFonts w:ascii="Arial" w:hAnsi="Arial"/>
          <w:lang w:val="en-CA"/>
        </w:rPr>
      </w:pPr>
      <w:r>
        <w:rPr>
          <w:rFonts w:ascii="Arial" w:hAnsi="Arial"/>
          <w:lang w:val="en-CA"/>
        </w:rPr>
        <w:t xml:space="preserve">Date of News Release Announcing Private Placement:  </w:t>
      </w:r>
      <w:r w:rsidR="00340867">
        <w:rPr>
          <w:rFonts w:ascii="Arial" w:hAnsi="Arial"/>
          <w:b/>
          <w:u w:val="single"/>
          <w:lang w:val="en-CA"/>
        </w:rPr>
        <w:t>November 9</w:t>
      </w:r>
      <w:r w:rsidR="004A4F46" w:rsidRPr="00EA2814">
        <w:rPr>
          <w:rFonts w:ascii="Arial" w:hAnsi="Arial"/>
          <w:b/>
          <w:u w:val="single"/>
          <w:lang w:val="en-CA"/>
        </w:rPr>
        <w:t>, 2017</w:t>
      </w:r>
      <w:r>
        <w:rPr>
          <w:rFonts w:ascii="Arial" w:hAnsi="Arial"/>
          <w:u w:val="single"/>
          <w:lang w:val="en-CA"/>
        </w:rPr>
        <w:tab/>
      </w:r>
      <w:r>
        <w:rPr>
          <w:rFonts w:ascii="Arial" w:hAnsi="Arial"/>
          <w:lang w:val="en-CA"/>
        </w:rPr>
        <w:t xml:space="preserve"> .</w:t>
      </w:r>
    </w:p>
    <w:p w:rsidR="00EA4133" w:rsidRDefault="00EA4133">
      <w:pPr>
        <w:pStyle w:val="BodyText"/>
        <w:tabs>
          <w:tab w:val="left" w:pos="9180"/>
        </w:tabs>
        <w:spacing w:before="0" w:after="240"/>
        <w:rPr>
          <w:rFonts w:ascii="Arial" w:hAnsi="Arial"/>
          <w:lang w:val="en-CA"/>
        </w:rPr>
      </w:pPr>
      <w:r>
        <w:rPr>
          <w:rFonts w:ascii="Arial" w:hAnsi="Arial"/>
          <w:lang w:val="en-CA"/>
        </w:rPr>
        <w:t xml:space="preserve">Closing Market Price on Day Preceding the Issuance of the News Release: </w:t>
      </w:r>
      <w:r w:rsidR="000E343D" w:rsidRPr="00EA2814">
        <w:rPr>
          <w:rFonts w:ascii="Arial" w:hAnsi="Arial"/>
          <w:b/>
          <w:u w:val="single"/>
          <w:lang w:val="en-CA"/>
        </w:rPr>
        <w:t>$0.</w:t>
      </w:r>
      <w:r w:rsidR="00701D17">
        <w:rPr>
          <w:rFonts w:ascii="Arial" w:hAnsi="Arial"/>
          <w:b/>
          <w:u w:val="single"/>
          <w:lang w:val="en-CA"/>
        </w:rPr>
        <w:t>1</w:t>
      </w:r>
      <w:r w:rsidR="005A033E">
        <w:rPr>
          <w:rFonts w:ascii="Arial" w:hAnsi="Arial"/>
          <w:b/>
          <w:u w:val="single"/>
          <w:lang w:val="en-CA"/>
        </w:rPr>
        <w:t>0</w:t>
      </w:r>
      <w:r>
        <w:rPr>
          <w:rFonts w:ascii="Arial" w:hAnsi="Arial"/>
          <w:lang w:val="en-CA"/>
        </w:rPr>
        <w:t>__</w:t>
      </w:r>
    </w:p>
    <w:p w:rsidR="00A90670" w:rsidRDefault="00EA4133">
      <w:pPr>
        <w:pStyle w:val="BodyText"/>
        <w:spacing w:before="0" w:after="240"/>
        <w:rPr>
          <w:rFonts w:ascii="Arial" w:hAnsi="Arial"/>
          <w:b/>
          <w:lang w:val="en-CA"/>
        </w:rPr>
      </w:pPr>
      <w:r>
        <w:rPr>
          <w:rFonts w:ascii="Arial" w:hAnsi="Arial"/>
          <w:b/>
          <w:lang w:val="en-CA"/>
        </w:rPr>
        <w:t>1.</w:t>
      </w:r>
      <w:r>
        <w:rPr>
          <w:rFonts w:ascii="Arial" w:hAnsi="Arial"/>
          <w:b/>
          <w:lang w:val="en-CA"/>
        </w:rPr>
        <w:tab/>
        <w:t>Private Placement (if shares are being issued in connection with an acquisition (either as consideration or to raise funds for a cash acquisition), proceed to Part 2 of this form)</w:t>
      </w: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EA4133" w:rsidTr="00701D17">
        <w:trPr>
          <w:trHeight w:val="1965"/>
        </w:trPr>
        <w:tc>
          <w:tcPr>
            <w:tcW w:w="1394"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Full Name &amp; Residential Address of Placee</w:t>
            </w:r>
          </w:p>
        </w:tc>
        <w:tc>
          <w:tcPr>
            <w:tcW w:w="1376"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92"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76"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tc>
        <w:tc>
          <w:tcPr>
            <w:tcW w:w="1376"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42" w:type="dxa"/>
          </w:tcPr>
          <w:p w:rsidR="00EA4133" w:rsidRDefault="00EA4133">
            <w:pPr>
              <w:pStyle w:val="BodyText"/>
              <w:spacing w:before="0" w:line="280" w:lineRule="exact"/>
              <w:jc w:val="center"/>
              <w:rPr>
                <w:rFonts w:ascii="Arial" w:hAnsi="Arial"/>
                <w:b/>
                <w:sz w:val="20"/>
                <w:lang w:val="en-CA"/>
              </w:rPr>
            </w:pPr>
            <w:r>
              <w:rPr>
                <w:rFonts w:ascii="Arial" w:hAnsi="Arial"/>
                <w:b/>
                <w:sz w:val="20"/>
              </w:rPr>
              <w:t>No. of Securities, directly or indirectly, Owned, Controlled or Directed</w:t>
            </w:r>
          </w:p>
        </w:tc>
        <w:tc>
          <w:tcPr>
            <w:tcW w:w="110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Payment Date</w:t>
            </w:r>
            <w:r>
              <w:rPr>
                <w:rFonts w:ascii="Arial" w:hAnsi="Arial"/>
                <w:b/>
                <w:sz w:val="16"/>
                <w:lang w:val="en-CA"/>
              </w:rPr>
              <w:t>(1)</w:t>
            </w:r>
          </w:p>
        </w:tc>
        <w:tc>
          <w:tcPr>
            <w:tcW w:w="1100" w:type="dxa"/>
          </w:tcPr>
          <w:p w:rsidR="00EA4133" w:rsidRDefault="00EA4133">
            <w:pPr>
              <w:pStyle w:val="BodyText"/>
              <w:spacing w:before="0" w:line="280" w:lineRule="exact"/>
              <w:jc w:val="center"/>
              <w:rPr>
                <w:rFonts w:ascii="Arial" w:hAnsi="Arial"/>
                <w:b/>
                <w:color w:val="000000"/>
                <w:sz w:val="20"/>
                <w:lang w:val="en-CA"/>
              </w:rPr>
            </w:pPr>
          </w:p>
          <w:p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Describe relations</w:t>
            </w:r>
            <w:r w:rsidR="004A1403">
              <w:rPr>
                <w:rFonts w:ascii="Arial" w:hAnsi="Arial"/>
                <w:b/>
                <w:color w:val="000000"/>
                <w:sz w:val="20"/>
                <w:lang w:val="en-CA"/>
              </w:rPr>
              <w:t>-</w:t>
            </w:r>
            <w:r>
              <w:rPr>
                <w:rFonts w:ascii="Arial" w:hAnsi="Arial"/>
                <w:b/>
                <w:color w:val="000000"/>
                <w:sz w:val="20"/>
                <w:lang w:val="en-CA"/>
              </w:rPr>
              <w:t xml:space="preserve">hip to Issuer </w:t>
            </w:r>
            <w:r>
              <w:rPr>
                <w:rFonts w:ascii="Arial" w:hAnsi="Arial"/>
                <w:b/>
                <w:color w:val="000000"/>
                <w:sz w:val="16"/>
                <w:lang w:val="en-CA"/>
              </w:rPr>
              <w:t>(2)</w:t>
            </w:r>
          </w:p>
        </w:tc>
      </w:tr>
      <w:tr w:rsidR="0083431D" w:rsidTr="00701D17">
        <w:trPr>
          <w:trHeight w:val="864"/>
        </w:trPr>
        <w:tc>
          <w:tcPr>
            <w:tcW w:w="1394" w:type="dxa"/>
          </w:tcPr>
          <w:p w:rsidR="0083431D" w:rsidRPr="00A90670" w:rsidRDefault="0083431D" w:rsidP="0083431D">
            <w:pPr>
              <w:pStyle w:val="BodyText"/>
              <w:spacing w:before="0" w:line="280" w:lineRule="exact"/>
              <w:jc w:val="center"/>
              <w:rPr>
                <w:rFonts w:ascii="Arial" w:hAnsi="Arial"/>
                <w:sz w:val="20"/>
                <w:lang w:val="en-CA"/>
              </w:rPr>
            </w:pPr>
            <w:r w:rsidRPr="006728B9">
              <w:rPr>
                <w:rFonts w:ascii="Arial" w:hAnsi="Arial"/>
                <w:sz w:val="20"/>
                <w:lang w:val="en-CA"/>
              </w:rPr>
              <w:t>Investor Company ITF Oleksandr Storcheus O</w:t>
            </w:r>
            <w:r>
              <w:rPr>
                <w:rFonts w:ascii="Arial" w:hAnsi="Arial"/>
                <w:sz w:val="20"/>
                <w:lang w:val="en-CA"/>
              </w:rPr>
              <w:t>ntario</w:t>
            </w:r>
          </w:p>
        </w:tc>
        <w:tc>
          <w:tcPr>
            <w:tcW w:w="1376" w:type="dxa"/>
          </w:tcPr>
          <w:p w:rsidR="0083431D" w:rsidRPr="00701D17" w:rsidRDefault="0083431D" w:rsidP="0083431D">
            <w:pPr>
              <w:pStyle w:val="BodyText"/>
              <w:spacing w:before="0" w:line="280" w:lineRule="exact"/>
              <w:jc w:val="center"/>
              <w:rPr>
                <w:rFonts w:ascii="Arial" w:hAnsi="Arial"/>
                <w:sz w:val="20"/>
                <w:lang w:val="en-CA"/>
              </w:rPr>
            </w:pPr>
            <w:r>
              <w:rPr>
                <w:rFonts w:ascii="Arial" w:hAnsi="Arial"/>
                <w:sz w:val="20"/>
                <w:lang w:val="en-CA"/>
              </w:rPr>
              <w:t xml:space="preserve">105,000 </w:t>
            </w:r>
            <w:r>
              <w:rPr>
                <w:rFonts w:ascii="Arial" w:hAnsi="Arial" w:cs="Arial"/>
                <w:sz w:val="20"/>
                <w:lang w:val="en-CA"/>
              </w:rPr>
              <w:t>Common Shares</w:t>
            </w:r>
          </w:p>
        </w:tc>
        <w:tc>
          <w:tcPr>
            <w:tcW w:w="1192" w:type="dxa"/>
          </w:tcPr>
          <w:p w:rsidR="0083431D" w:rsidRPr="00701D17" w:rsidRDefault="0083431D" w:rsidP="0083431D">
            <w:pPr>
              <w:pStyle w:val="BodyText"/>
              <w:spacing w:before="0" w:line="280" w:lineRule="exact"/>
              <w:jc w:val="center"/>
              <w:rPr>
                <w:rFonts w:ascii="Arial" w:hAnsi="Arial"/>
                <w:sz w:val="20"/>
                <w:lang w:val="en-CA"/>
              </w:rPr>
            </w:pPr>
            <w:r w:rsidRPr="00701D17">
              <w:rPr>
                <w:rFonts w:ascii="Arial" w:hAnsi="Arial"/>
                <w:sz w:val="20"/>
                <w:lang w:val="en-CA"/>
              </w:rPr>
              <w:t>$0.05</w:t>
            </w:r>
          </w:p>
        </w:tc>
        <w:tc>
          <w:tcPr>
            <w:tcW w:w="1376" w:type="dxa"/>
          </w:tcPr>
          <w:p w:rsidR="0083431D" w:rsidRDefault="0083431D" w:rsidP="0083431D">
            <w:pPr>
              <w:pStyle w:val="BodyText"/>
              <w:spacing w:before="0" w:line="280" w:lineRule="exact"/>
              <w:jc w:val="center"/>
              <w:rPr>
                <w:rFonts w:ascii="Arial" w:hAnsi="Arial"/>
                <w:b/>
                <w:sz w:val="20"/>
                <w:lang w:val="en-CA"/>
              </w:rPr>
            </w:pPr>
          </w:p>
        </w:tc>
        <w:tc>
          <w:tcPr>
            <w:tcW w:w="1376" w:type="dxa"/>
          </w:tcPr>
          <w:p w:rsidR="0083431D" w:rsidRDefault="0083431D" w:rsidP="0083431D">
            <w:pPr>
              <w:pStyle w:val="BodyText"/>
              <w:spacing w:before="0" w:line="280" w:lineRule="exact"/>
              <w:jc w:val="center"/>
              <w:rPr>
                <w:rFonts w:ascii="Arial" w:hAnsi="Arial"/>
                <w:b/>
                <w:sz w:val="20"/>
                <w:lang w:val="en-CA"/>
              </w:rPr>
            </w:pPr>
          </w:p>
        </w:tc>
        <w:tc>
          <w:tcPr>
            <w:tcW w:w="1742" w:type="dxa"/>
          </w:tcPr>
          <w:p w:rsidR="0083431D" w:rsidRPr="00701D17" w:rsidRDefault="0083431D" w:rsidP="0083431D">
            <w:pPr>
              <w:pStyle w:val="BodyText"/>
              <w:jc w:val="center"/>
              <w:rPr>
                <w:rFonts w:ascii="Arial" w:hAnsi="Arial" w:cs="Arial"/>
                <w:sz w:val="20"/>
                <w:lang w:val="en-CA"/>
              </w:rPr>
            </w:pPr>
            <w:r>
              <w:rPr>
                <w:rFonts w:ascii="Arial" w:hAnsi="Arial" w:cs="Arial"/>
                <w:sz w:val="20"/>
                <w:lang w:val="en-CA"/>
              </w:rPr>
              <w:t>Nil</w:t>
            </w:r>
          </w:p>
        </w:tc>
        <w:tc>
          <w:tcPr>
            <w:tcW w:w="1100" w:type="dxa"/>
          </w:tcPr>
          <w:p w:rsidR="0083431D" w:rsidRDefault="0083431D" w:rsidP="0083431D">
            <w:pPr>
              <w:pStyle w:val="BodyText"/>
              <w:spacing w:before="0" w:line="280" w:lineRule="exact"/>
              <w:jc w:val="center"/>
              <w:rPr>
                <w:rFonts w:ascii="Arial" w:hAnsi="Arial"/>
                <w:b/>
                <w:sz w:val="20"/>
                <w:lang w:val="en-CA"/>
              </w:rPr>
            </w:pPr>
          </w:p>
        </w:tc>
        <w:tc>
          <w:tcPr>
            <w:tcW w:w="1100" w:type="dxa"/>
          </w:tcPr>
          <w:p w:rsidR="0083431D" w:rsidRPr="00701D17" w:rsidRDefault="0083431D" w:rsidP="0083431D">
            <w:pPr>
              <w:pStyle w:val="BodyText"/>
              <w:spacing w:before="0" w:line="280" w:lineRule="exact"/>
              <w:jc w:val="center"/>
              <w:rPr>
                <w:rFonts w:ascii="Arial" w:hAnsi="Arial"/>
                <w:color w:val="000000"/>
                <w:sz w:val="20"/>
                <w:lang w:val="en-CA"/>
              </w:rPr>
            </w:pPr>
            <w:r>
              <w:rPr>
                <w:rFonts w:ascii="Arial" w:hAnsi="Arial" w:cs="Arial"/>
                <w:sz w:val="20"/>
                <w:lang w:val="en-CA"/>
              </w:rPr>
              <w:t>Outsider</w:t>
            </w:r>
          </w:p>
        </w:tc>
      </w:tr>
      <w:tr w:rsidR="0083431D" w:rsidTr="00701D17">
        <w:trPr>
          <w:trHeight w:val="864"/>
        </w:trPr>
        <w:tc>
          <w:tcPr>
            <w:tcW w:w="1394" w:type="dxa"/>
          </w:tcPr>
          <w:p w:rsidR="0083431D" w:rsidRPr="00701D17" w:rsidRDefault="0083431D" w:rsidP="0083431D">
            <w:pPr>
              <w:pStyle w:val="BodyText"/>
              <w:jc w:val="center"/>
              <w:rPr>
                <w:rFonts w:ascii="Arial" w:hAnsi="Arial"/>
                <w:sz w:val="20"/>
                <w:lang w:val="en-CA"/>
              </w:rPr>
            </w:pPr>
            <w:r>
              <w:rPr>
                <w:rFonts w:ascii="Arial" w:hAnsi="Arial"/>
                <w:sz w:val="20"/>
                <w:lang w:val="en-CA"/>
              </w:rPr>
              <w:t>Walter Henry,</w:t>
            </w:r>
            <w:r w:rsidRPr="006728B9">
              <w:rPr>
                <w:rFonts w:ascii="Arial" w:hAnsi="Arial"/>
                <w:sz w:val="20"/>
                <w:lang w:val="en-CA"/>
              </w:rPr>
              <w:t xml:space="preserve"> Ontario </w:t>
            </w:r>
          </w:p>
        </w:tc>
        <w:tc>
          <w:tcPr>
            <w:tcW w:w="1376" w:type="dxa"/>
          </w:tcPr>
          <w:p w:rsidR="0083431D" w:rsidRPr="00701D17" w:rsidRDefault="0083431D" w:rsidP="0083431D">
            <w:pPr>
              <w:pStyle w:val="BodyText"/>
              <w:jc w:val="center"/>
              <w:rPr>
                <w:rFonts w:ascii="Arial" w:hAnsi="Arial"/>
                <w:sz w:val="20"/>
                <w:lang w:val="en-CA"/>
              </w:rPr>
            </w:pPr>
            <w:r>
              <w:rPr>
                <w:rFonts w:ascii="Arial" w:hAnsi="Arial"/>
                <w:sz w:val="20"/>
                <w:lang w:val="en-CA"/>
              </w:rPr>
              <w:t xml:space="preserve">200,000 </w:t>
            </w:r>
            <w:r>
              <w:rPr>
                <w:rFonts w:ascii="Arial" w:hAnsi="Arial" w:cs="Arial"/>
                <w:sz w:val="20"/>
                <w:lang w:val="en-CA"/>
              </w:rPr>
              <w:t>Common Shares</w:t>
            </w:r>
          </w:p>
        </w:tc>
        <w:tc>
          <w:tcPr>
            <w:tcW w:w="1192" w:type="dxa"/>
          </w:tcPr>
          <w:p w:rsidR="0083431D" w:rsidRPr="00701D17" w:rsidRDefault="0083431D" w:rsidP="0083431D">
            <w:pPr>
              <w:pStyle w:val="BodyText"/>
              <w:jc w:val="center"/>
              <w:rPr>
                <w:rFonts w:ascii="Arial" w:hAnsi="Arial"/>
                <w:sz w:val="20"/>
                <w:lang w:val="en-CA"/>
              </w:rPr>
            </w:pPr>
            <w:r w:rsidRPr="00701D17">
              <w:rPr>
                <w:rFonts w:ascii="Arial" w:hAnsi="Arial"/>
                <w:sz w:val="20"/>
                <w:lang w:val="en-CA"/>
              </w:rPr>
              <w:t>$0.05</w:t>
            </w:r>
          </w:p>
        </w:tc>
        <w:tc>
          <w:tcPr>
            <w:tcW w:w="1376" w:type="dxa"/>
          </w:tcPr>
          <w:p w:rsidR="0083431D" w:rsidRPr="00701D17" w:rsidRDefault="0083431D" w:rsidP="0083431D">
            <w:pPr>
              <w:pStyle w:val="BodyText"/>
              <w:rPr>
                <w:rFonts w:ascii="Arial" w:hAnsi="Arial"/>
                <w:sz w:val="20"/>
                <w:lang w:val="en-CA"/>
              </w:rPr>
            </w:pPr>
          </w:p>
        </w:tc>
        <w:tc>
          <w:tcPr>
            <w:tcW w:w="1376" w:type="dxa"/>
          </w:tcPr>
          <w:p w:rsidR="0083431D" w:rsidRDefault="0083431D" w:rsidP="0083431D">
            <w:pPr>
              <w:pStyle w:val="BodyText"/>
              <w:rPr>
                <w:rFonts w:ascii="Arial" w:hAnsi="Arial"/>
                <w:lang w:val="en-CA"/>
              </w:rPr>
            </w:pPr>
          </w:p>
        </w:tc>
        <w:tc>
          <w:tcPr>
            <w:tcW w:w="1742" w:type="dxa"/>
          </w:tcPr>
          <w:p w:rsidR="0083431D" w:rsidRPr="00701D17" w:rsidRDefault="0083431D" w:rsidP="0083431D">
            <w:pPr>
              <w:pStyle w:val="BodyText"/>
              <w:jc w:val="center"/>
              <w:rPr>
                <w:rFonts w:ascii="Arial" w:hAnsi="Arial" w:cs="Arial"/>
                <w:sz w:val="20"/>
                <w:lang w:val="en-CA"/>
              </w:rPr>
            </w:pPr>
            <w:r>
              <w:rPr>
                <w:rFonts w:ascii="Arial" w:hAnsi="Arial" w:cs="Arial"/>
                <w:sz w:val="20"/>
                <w:lang w:val="en-CA"/>
              </w:rPr>
              <w:t>500,000 Options</w:t>
            </w:r>
          </w:p>
        </w:tc>
        <w:tc>
          <w:tcPr>
            <w:tcW w:w="1100" w:type="dxa"/>
          </w:tcPr>
          <w:p w:rsidR="0083431D" w:rsidRDefault="0083431D" w:rsidP="0083431D">
            <w:pPr>
              <w:pStyle w:val="BodyText"/>
              <w:rPr>
                <w:rFonts w:ascii="Arial" w:hAnsi="Arial"/>
                <w:lang w:val="en-CA"/>
              </w:rPr>
            </w:pPr>
          </w:p>
        </w:tc>
        <w:tc>
          <w:tcPr>
            <w:tcW w:w="1100" w:type="dxa"/>
          </w:tcPr>
          <w:p w:rsidR="0083431D" w:rsidRPr="00701D17" w:rsidRDefault="0083431D" w:rsidP="0083431D">
            <w:pPr>
              <w:pStyle w:val="BodyText"/>
              <w:jc w:val="center"/>
              <w:rPr>
                <w:rFonts w:ascii="Arial" w:hAnsi="Arial"/>
                <w:sz w:val="20"/>
                <w:lang w:val="en-CA"/>
              </w:rPr>
            </w:pPr>
            <w:r>
              <w:rPr>
                <w:rFonts w:ascii="Arial" w:hAnsi="Arial"/>
                <w:sz w:val="20"/>
                <w:lang w:val="en-CA"/>
              </w:rPr>
              <w:t>Insider</w:t>
            </w:r>
          </w:p>
        </w:tc>
      </w:tr>
      <w:tr w:rsidR="0083431D" w:rsidTr="00701D17">
        <w:trPr>
          <w:trHeight w:val="864"/>
        </w:trPr>
        <w:tc>
          <w:tcPr>
            <w:tcW w:w="1394" w:type="dxa"/>
          </w:tcPr>
          <w:p w:rsidR="0083431D" w:rsidRPr="00701D17" w:rsidRDefault="0083431D" w:rsidP="0083431D">
            <w:pPr>
              <w:pStyle w:val="BodyText"/>
              <w:jc w:val="center"/>
              <w:rPr>
                <w:rFonts w:ascii="Arial" w:hAnsi="Arial" w:cs="Arial"/>
                <w:sz w:val="20"/>
                <w:lang w:val="en-CA"/>
              </w:rPr>
            </w:pPr>
            <w:r w:rsidRPr="006728B9">
              <w:rPr>
                <w:rFonts w:ascii="Arial" w:hAnsi="Arial" w:cs="Arial"/>
                <w:sz w:val="20"/>
                <w:lang w:val="en-CA"/>
              </w:rPr>
              <w:t xml:space="preserve">David Posner, </w:t>
            </w:r>
            <w:r>
              <w:rPr>
                <w:rFonts w:ascii="Arial" w:hAnsi="Arial" w:cs="Arial"/>
                <w:sz w:val="20"/>
                <w:lang w:val="en-CA"/>
              </w:rPr>
              <w:t>Ontario</w:t>
            </w:r>
          </w:p>
        </w:tc>
        <w:tc>
          <w:tcPr>
            <w:tcW w:w="1376" w:type="dxa"/>
          </w:tcPr>
          <w:p w:rsidR="0083431D" w:rsidRPr="00701D17" w:rsidRDefault="0083431D" w:rsidP="0083431D">
            <w:pPr>
              <w:pStyle w:val="BodyText"/>
              <w:jc w:val="center"/>
              <w:rPr>
                <w:rFonts w:ascii="Arial" w:hAnsi="Arial" w:cs="Arial"/>
                <w:sz w:val="20"/>
                <w:lang w:val="en-CA"/>
              </w:rPr>
            </w:pPr>
            <w:r>
              <w:rPr>
                <w:rFonts w:ascii="Arial" w:hAnsi="Arial" w:cs="Arial"/>
                <w:sz w:val="20"/>
                <w:lang w:val="en-CA"/>
              </w:rPr>
              <w:t>300,000 Common Shares</w:t>
            </w:r>
          </w:p>
        </w:tc>
        <w:tc>
          <w:tcPr>
            <w:tcW w:w="1192" w:type="dxa"/>
          </w:tcPr>
          <w:p w:rsidR="0083431D" w:rsidRPr="00701D17" w:rsidRDefault="0083431D" w:rsidP="0083431D">
            <w:pPr>
              <w:pStyle w:val="BodyText"/>
              <w:jc w:val="center"/>
              <w:rPr>
                <w:rFonts w:ascii="Arial" w:hAnsi="Arial"/>
                <w:sz w:val="20"/>
                <w:lang w:val="en-CA"/>
              </w:rPr>
            </w:pPr>
            <w:r w:rsidRPr="00701D17">
              <w:rPr>
                <w:rFonts w:ascii="Arial" w:hAnsi="Arial"/>
                <w:sz w:val="20"/>
                <w:lang w:val="en-CA"/>
              </w:rPr>
              <w:t>$0.05</w:t>
            </w:r>
          </w:p>
        </w:tc>
        <w:tc>
          <w:tcPr>
            <w:tcW w:w="1376" w:type="dxa"/>
          </w:tcPr>
          <w:p w:rsidR="0083431D" w:rsidRPr="00701D17" w:rsidRDefault="0083431D" w:rsidP="0083431D">
            <w:pPr>
              <w:pStyle w:val="BodyText"/>
              <w:rPr>
                <w:rFonts w:ascii="Arial" w:hAnsi="Arial" w:cs="Arial"/>
                <w:sz w:val="20"/>
                <w:lang w:val="en-CA"/>
              </w:rPr>
            </w:pPr>
          </w:p>
        </w:tc>
        <w:tc>
          <w:tcPr>
            <w:tcW w:w="1376" w:type="dxa"/>
          </w:tcPr>
          <w:p w:rsidR="0083431D" w:rsidRPr="00701D17" w:rsidRDefault="0083431D" w:rsidP="0083431D">
            <w:pPr>
              <w:pStyle w:val="BodyText"/>
              <w:rPr>
                <w:rFonts w:ascii="Arial" w:hAnsi="Arial" w:cs="Arial"/>
                <w:sz w:val="20"/>
                <w:lang w:val="en-CA"/>
              </w:rPr>
            </w:pPr>
          </w:p>
        </w:tc>
        <w:tc>
          <w:tcPr>
            <w:tcW w:w="1742" w:type="dxa"/>
          </w:tcPr>
          <w:p w:rsidR="0083431D" w:rsidRPr="00701D17" w:rsidRDefault="0083431D" w:rsidP="0083431D">
            <w:pPr>
              <w:pStyle w:val="BodyText"/>
              <w:jc w:val="center"/>
              <w:rPr>
                <w:rFonts w:ascii="Arial" w:hAnsi="Arial" w:cs="Arial"/>
                <w:sz w:val="20"/>
                <w:lang w:val="en-CA"/>
              </w:rPr>
            </w:pPr>
            <w:r>
              <w:rPr>
                <w:rFonts w:ascii="Arial" w:hAnsi="Arial" w:cs="Arial"/>
                <w:sz w:val="20"/>
                <w:lang w:val="en-CA"/>
              </w:rPr>
              <w:t>Nil</w:t>
            </w:r>
          </w:p>
        </w:tc>
        <w:tc>
          <w:tcPr>
            <w:tcW w:w="1100" w:type="dxa"/>
          </w:tcPr>
          <w:p w:rsidR="0083431D" w:rsidRPr="00701D17" w:rsidRDefault="0083431D" w:rsidP="0083431D">
            <w:pPr>
              <w:pStyle w:val="BodyText"/>
              <w:rPr>
                <w:rFonts w:ascii="Arial" w:hAnsi="Arial" w:cs="Arial"/>
                <w:sz w:val="20"/>
                <w:lang w:val="en-CA"/>
              </w:rPr>
            </w:pPr>
          </w:p>
        </w:tc>
        <w:tc>
          <w:tcPr>
            <w:tcW w:w="1100" w:type="dxa"/>
          </w:tcPr>
          <w:p w:rsidR="0083431D" w:rsidRPr="00701D17" w:rsidRDefault="0083431D" w:rsidP="0083431D">
            <w:pPr>
              <w:pStyle w:val="BodyText"/>
              <w:jc w:val="center"/>
              <w:rPr>
                <w:rFonts w:ascii="Arial" w:hAnsi="Arial" w:cs="Arial"/>
                <w:sz w:val="20"/>
                <w:lang w:val="en-CA"/>
              </w:rPr>
            </w:pPr>
            <w:r>
              <w:rPr>
                <w:rFonts w:ascii="Arial" w:hAnsi="Arial" w:cs="Arial"/>
                <w:sz w:val="20"/>
                <w:lang w:val="en-CA"/>
              </w:rPr>
              <w:t>Outsider</w:t>
            </w:r>
          </w:p>
        </w:tc>
      </w:tr>
      <w:tr w:rsidR="0083431D" w:rsidTr="00701D17">
        <w:trPr>
          <w:trHeight w:val="864"/>
        </w:trPr>
        <w:tc>
          <w:tcPr>
            <w:tcW w:w="1394" w:type="dxa"/>
          </w:tcPr>
          <w:p w:rsidR="0083431D" w:rsidRPr="00701D17" w:rsidRDefault="0083431D" w:rsidP="0083431D">
            <w:pPr>
              <w:pStyle w:val="BodyText"/>
              <w:jc w:val="center"/>
              <w:rPr>
                <w:rFonts w:ascii="Arial" w:hAnsi="Arial" w:cs="Arial"/>
                <w:sz w:val="20"/>
                <w:lang w:val="en-CA"/>
              </w:rPr>
            </w:pPr>
            <w:r w:rsidRPr="0083431D">
              <w:rPr>
                <w:rFonts w:ascii="Arial" w:hAnsi="Arial" w:cs="Arial"/>
                <w:sz w:val="20"/>
                <w:lang w:val="en-CA"/>
              </w:rPr>
              <w:lastRenderedPageBreak/>
              <w:t xml:space="preserve">Stacey Farber, Ontario </w:t>
            </w:r>
          </w:p>
        </w:tc>
        <w:tc>
          <w:tcPr>
            <w:tcW w:w="1376" w:type="dxa"/>
          </w:tcPr>
          <w:p w:rsidR="0083431D" w:rsidRPr="00701D17" w:rsidRDefault="0083431D" w:rsidP="0083431D">
            <w:pPr>
              <w:pStyle w:val="BodyText"/>
              <w:jc w:val="center"/>
              <w:rPr>
                <w:rFonts w:ascii="Arial" w:hAnsi="Arial" w:cs="Arial"/>
                <w:sz w:val="20"/>
                <w:lang w:val="en-CA"/>
              </w:rPr>
            </w:pPr>
            <w:r>
              <w:rPr>
                <w:rFonts w:ascii="Arial" w:hAnsi="Arial" w:cs="Arial"/>
                <w:sz w:val="20"/>
                <w:lang w:val="en-CA"/>
              </w:rPr>
              <w:t>200,000 Common Shares</w:t>
            </w:r>
          </w:p>
        </w:tc>
        <w:tc>
          <w:tcPr>
            <w:tcW w:w="1192" w:type="dxa"/>
          </w:tcPr>
          <w:p w:rsidR="0083431D" w:rsidRPr="00701D17" w:rsidRDefault="0083431D" w:rsidP="0083431D">
            <w:pPr>
              <w:pStyle w:val="BodyText"/>
              <w:spacing w:before="0" w:line="280" w:lineRule="exact"/>
              <w:jc w:val="center"/>
              <w:rPr>
                <w:rFonts w:ascii="Arial" w:hAnsi="Arial" w:cs="Arial"/>
                <w:sz w:val="20"/>
                <w:lang w:val="en-CA"/>
              </w:rPr>
            </w:pPr>
            <w:r w:rsidRPr="00701D17">
              <w:rPr>
                <w:rFonts w:ascii="Arial" w:hAnsi="Arial" w:cs="Arial"/>
                <w:sz w:val="20"/>
                <w:lang w:val="en-CA"/>
              </w:rPr>
              <w:t>$0.05</w:t>
            </w:r>
          </w:p>
        </w:tc>
        <w:tc>
          <w:tcPr>
            <w:tcW w:w="1376" w:type="dxa"/>
          </w:tcPr>
          <w:p w:rsidR="0083431D" w:rsidRPr="00701D17" w:rsidRDefault="0083431D" w:rsidP="0083431D">
            <w:pPr>
              <w:pStyle w:val="BodyText"/>
              <w:rPr>
                <w:rFonts w:ascii="Arial" w:hAnsi="Arial" w:cs="Arial"/>
                <w:sz w:val="20"/>
                <w:lang w:val="en-CA"/>
              </w:rPr>
            </w:pPr>
          </w:p>
        </w:tc>
        <w:tc>
          <w:tcPr>
            <w:tcW w:w="1376" w:type="dxa"/>
          </w:tcPr>
          <w:p w:rsidR="0083431D" w:rsidRPr="00701D17" w:rsidRDefault="0083431D" w:rsidP="0083431D">
            <w:pPr>
              <w:pStyle w:val="BodyText"/>
              <w:rPr>
                <w:rFonts w:ascii="Arial" w:hAnsi="Arial" w:cs="Arial"/>
                <w:sz w:val="20"/>
                <w:lang w:val="en-CA"/>
              </w:rPr>
            </w:pPr>
          </w:p>
        </w:tc>
        <w:tc>
          <w:tcPr>
            <w:tcW w:w="1742" w:type="dxa"/>
          </w:tcPr>
          <w:p w:rsidR="0083431D" w:rsidRPr="00701D17" w:rsidRDefault="0083431D" w:rsidP="0083431D">
            <w:pPr>
              <w:pStyle w:val="BodyText"/>
              <w:jc w:val="center"/>
              <w:rPr>
                <w:rFonts w:ascii="Arial" w:hAnsi="Arial" w:cs="Arial"/>
                <w:sz w:val="20"/>
                <w:lang w:val="en-CA"/>
              </w:rPr>
            </w:pPr>
            <w:r>
              <w:rPr>
                <w:rFonts w:ascii="Arial" w:hAnsi="Arial" w:cs="Arial"/>
                <w:sz w:val="20"/>
                <w:lang w:val="en-CA"/>
              </w:rPr>
              <w:t>Nil</w:t>
            </w:r>
          </w:p>
        </w:tc>
        <w:tc>
          <w:tcPr>
            <w:tcW w:w="1100" w:type="dxa"/>
          </w:tcPr>
          <w:p w:rsidR="0083431D" w:rsidRPr="00701D17" w:rsidRDefault="0083431D" w:rsidP="0083431D">
            <w:pPr>
              <w:pStyle w:val="BodyText"/>
              <w:jc w:val="center"/>
              <w:rPr>
                <w:rFonts w:ascii="Arial" w:hAnsi="Arial" w:cs="Arial"/>
                <w:sz w:val="20"/>
                <w:lang w:val="en-CA"/>
              </w:rPr>
            </w:pPr>
          </w:p>
        </w:tc>
        <w:tc>
          <w:tcPr>
            <w:tcW w:w="1100" w:type="dxa"/>
          </w:tcPr>
          <w:p w:rsidR="0083431D" w:rsidRPr="00701D17" w:rsidRDefault="0083431D" w:rsidP="0083431D">
            <w:pPr>
              <w:pStyle w:val="BodyText"/>
              <w:jc w:val="center"/>
              <w:rPr>
                <w:rFonts w:ascii="Arial" w:hAnsi="Arial" w:cs="Arial"/>
                <w:sz w:val="20"/>
                <w:lang w:val="en-CA"/>
              </w:rPr>
            </w:pPr>
            <w:r>
              <w:rPr>
                <w:rFonts w:ascii="Arial" w:hAnsi="Arial" w:cs="Arial"/>
                <w:sz w:val="20"/>
                <w:lang w:val="en-CA"/>
              </w:rPr>
              <w:t>Outsider</w:t>
            </w:r>
          </w:p>
        </w:tc>
      </w:tr>
      <w:tr w:rsidR="0083431D" w:rsidTr="00701D17">
        <w:trPr>
          <w:trHeight w:val="864"/>
        </w:trPr>
        <w:tc>
          <w:tcPr>
            <w:tcW w:w="1394" w:type="dxa"/>
          </w:tcPr>
          <w:p w:rsidR="0083431D" w:rsidRPr="00701D17" w:rsidRDefault="0083431D" w:rsidP="0083431D">
            <w:pPr>
              <w:pStyle w:val="BodyText"/>
              <w:jc w:val="center"/>
              <w:rPr>
                <w:rFonts w:ascii="Arial" w:hAnsi="Arial" w:cs="Arial"/>
                <w:sz w:val="20"/>
                <w:lang w:val="en-CA"/>
              </w:rPr>
            </w:pPr>
            <w:r w:rsidRPr="0083431D">
              <w:rPr>
                <w:rFonts w:ascii="Arial" w:hAnsi="Arial" w:cs="Arial"/>
                <w:sz w:val="20"/>
                <w:lang w:val="en-CA"/>
              </w:rPr>
              <w:t>Michael Ohnona,</w:t>
            </w:r>
            <w:r>
              <w:rPr>
                <w:rFonts w:ascii="Arial" w:hAnsi="Arial" w:cs="Arial"/>
                <w:sz w:val="20"/>
                <w:lang w:val="en-CA"/>
              </w:rPr>
              <w:t xml:space="preserve"> Ontario</w:t>
            </w:r>
          </w:p>
        </w:tc>
        <w:tc>
          <w:tcPr>
            <w:tcW w:w="1376" w:type="dxa"/>
          </w:tcPr>
          <w:p w:rsidR="0083431D" w:rsidRPr="00701D17" w:rsidRDefault="0083431D" w:rsidP="0083431D">
            <w:pPr>
              <w:pStyle w:val="BodyText"/>
              <w:jc w:val="center"/>
              <w:rPr>
                <w:rFonts w:ascii="Arial" w:hAnsi="Arial" w:cs="Arial"/>
                <w:sz w:val="20"/>
                <w:lang w:val="en-CA"/>
              </w:rPr>
            </w:pPr>
            <w:r>
              <w:rPr>
                <w:rFonts w:ascii="Arial" w:hAnsi="Arial" w:cs="Arial"/>
                <w:sz w:val="20"/>
                <w:lang w:val="en-CA"/>
              </w:rPr>
              <w:t>200,000 Common Shares</w:t>
            </w:r>
          </w:p>
        </w:tc>
        <w:tc>
          <w:tcPr>
            <w:tcW w:w="1192" w:type="dxa"/>
          </w:tcPr>
          <w:p w:rsidR="0083431D" w:rsidRPr="00701D17" w:rsidRDefault="0083431D" w:rsidP="0083431D">
            <w:pPr>
              <w:pStyle w:val="BodyText"/>
              <w:jc w:val="center"/>
              <w:rPr>
                <w:rFonts w:ascii="Arial" w:hAnsi="Arial" w:cs="Arial"/>
                <w:sz w:val="20"/>
                <w:lang w:val="en-CA"/>
              </w:rPr>
            </w:pPr>
            <w:r w:rsidRPr="00701D17">
              <w:rPr>
                <w:rFonts w:ascii="Arial" w:hAnsi="Arial" w:cs="Arial"/>
                <w:sz w:val="20"/>
                <w:lang w:val="en-CA"/>
              </w:rPr>
              <w:t>$0.05</w:t>
            </w:r>
          </w:p>
        </w:tc>
        <w:tc>
          <w:tcPr>
            <w:tcW w:w="1376" w:type="dxa"/>
          </w:tcPr>
          <w:p w:rsidR="0083431D" w:rsidRPr="00701D17" w:rsidRDefault="0083431D" w:rsidP="0083431D">
            <w:pPr>
              <w:pStyle w:val="BodyText"/>
              <w:rPr>
                <w:rFonts w:ascii="Arial" w:hAnsi="Arial" w:cs="Arial"/>
                <w:sz w:val="20"/>
                <w:lang w:val="en-CA"/>
              </w:rPr>
            </w:pPr>
          </w:p>
        </w:tc>
        <w:tc>
          <w:tcPr>
            <w:tcW w:w="1376" w:type="dxa"/>
          </w:tcPr>
          <w:p w:rsidR="0083431D" w:rsidRPr="00701D17" w:rsidRDefault="0083431D" w:rsidP="0083431D">
            <w:pPr>
              <w:pStyle w:val="BodyText"/>
              <w:rPr>
                <w:rFonts w:ascii="Arial" w:hAnsi="Arial" w:cs="Arial"/>
                <w:sz w:val="20"/>
                <w:lang w:val="en-CA"/>
              </w:rPr>
            </w:pPr>
          </w:p>
        </w:tc>
        <w:tc>
          <w:tcPr>
            <w:tcW w:w="1742" w:type="dxa"/>
          </w:tcPr>
          <w:p w:rsidR="0083431D" w:rsidRPr="00701D17" w:rsidRDefault="0083431D" w:rsidP="0083431D">
            <w:pPr>
              <w:pStyle w:val="BodyText"/>
              <w:jc w:val="center"/>
              <w:rPr>
                <w:rFonts w:ascii="Arial" w:hAnsi="Arial" w:cs="Arial"/>
                <w:sz w:val="20"/>
                <w:lang w:val="en-CA"/>
              </w:rPr>
            </w:pPr>
            <w:r>
              <w:rPr>
                <w:rFonts w:ascii="Arial" w:hAnsi="Arial" w:cs="Arial"/>
                <w:sz w:val="20"/>
                <w:lang w:val="en-CA"/>
              </w:rPr>
              <w:t>Nil</w:t>
            </w:r>
          </w:p>
        </w:tc>
        <w:tc>
          <w:tcPr>
            <w:tcW w:w="1100" w:type="dxa"/>
          </w:tcPr>
          <w:p w:rsidR="0083431D" w:rsidRPr="00701D17" w:rsidRDefault="0083431D" w:rsidP="0083431D">
            <w:pPr>
              <w:pStyle w:val="BodyText"/>
              <w:rPr>
                <w:rFonts w:ascii="Arial" w:hAnsi="Arial" w:cs="Arial"/>
                <w:sz w:val="20"/>
                <w:lang w:val="en-CA"/>
              </w:rPr>
            </w:pPr>
          </w:p>
        </w:tc>
        <w:tc>
          <w:tcPr>
            <w:tcW w:w="1100" w:type="dxa"/>
          </w:tcPr>
          <w:p w:rsidR="0083431D" w:rsidRPr="00701D17" w:rsidRDefault="0083431D" w:rsidP="0083431D">
            <w:pPr>
              <w:pStyle w:val="BodyText"/>
              <w:jc w:val="center"/>
              <w:rPr>
                <w:rFonts w:ascii="Arial" w:hAnsi="Arial" w:cs="Arial"/>
                <w:sz w:val="20"/>
                <w:lang w:val="en-CA"/>
              </w:rPr>
            </w:pPr>
            <w:r>
              <w:rPr>
                <w:rFonts w:ascii="Arial" w:hAnsi="Arial" w:cs="Arial"/>
                <w:sz w:val="20"/>
                <w:lang w:val="en-CA"/>
              </w:rPr>
              <w:t>Outsider</w:t>
            </w:r>
          </w:p>
        </w:tc>
      </w:tr>
      <w:tr w:rsidR="0083431D" w:rsidTr="00701D17">
        <w:trPr>
          <w:trHeight w:val="864"/>
        </w:trPr>
        <w:tc>
          <w:tcPr>
            <w:tcW w:w="1394" w:type="dxa"/>
          </w:tcPr>
          <w:p w:rsidR="0083431D" w:rsidRPr="00701D17" w:rsidRDefault="0083431D" w:rsidP="0083431D">
            <w:pPr>
              <w:pStyle w:val="BodyText"/>
              <w:jc w:val="center"/>
              <w:rPr>
                <w:rFonts w:ascii="Arial" w:hAnsi="Arial" w:cs="Arial"/>
                <w:sz w:val="20"/>
                <w:lang w:val="en-CA"/>
              </w:rPr>
            </w:pPr>
            <w:r>
              <w:rPr>
                <w:rFonts w:ascii="Arial" w:hAnsi="Arial" w:cs="Arial"/>
                <w:sz w:val="20"/>
                <w:lang w:val="en-CA"/>
              </w:rPr>
              <w:t>Gardass (Gary) Singh, Ontario</w:t>
            </w:r>
          </w:p>
        </w:tc>
        <w:tc>
          <w:tcPr>
            <w:tcW w:w="1376" w:type="dxa"/>
          </w:tcPr>
          <w:p w:rsidR="0083431D" w:rsidRPr="00701D17" w:rsidRDefault="0083431D" w:rsidP="0083431D">
            <w:pPr>
              <w:pStyle w:val="BodyText"/>
              <w:jc w:val="center"/>
              <w:rPr>
                <w:rFonts w:ascii="Arial" w:hAnsi="Arial" w:cs="Arial"/>
                <w:sz w:val="20"/>
                <w:lang w:val="en-CA"/>
              </w:rPr>
            </w:pPr>
            <w:r>
              <w:rPr>
                <w:rFonts w:ascii="Arial" w:hAnsi="Arial" w:cs="Arial"/>
                <w:sz w:val="20"/>
                <w:lang w:val="en-CA"/>
              </w:rPr>
              <w:t>800,000 Common Shares</w:t>
            </w:r>
          </w:p>
        </w:tc>
        <w:tc>
          <w:tcPr>
            <w:tcW w:w="1192" w:type="dxa"/>
          </w:tcPr>
          <w:p w:rsidR="0083431D" w:rsidRPr="00701D17" w:rsidRDefault="0083431D" w:rsidP="0083431D">
            <w:pPr>
              <w:pStyle w:val="BodyText"/>
              <w:spacing w:before="0" w:line="280" w:lineRule="exact"/>
              <w:jc w:val="center"/>
              <w:rPr>
                <w:rFonts w:ascii="Arial" w:hAnsi="Arial" w:cs="Arial"/>
                <w:sz w:val="20"/>
                <w:lang w:val="en-CA"/>
              </w:rPr>
            </w:pPr>
            <w:r w:rsidRPr="00701D17">
              <w:rPr>
                <w:rFonts w:ascii="Arial" w:hAnsi="Arial" w:cs="Arial"/>
                <w:sz w:val="20"/>
                <w:lang w:val="en-CA"/>
              </w:rPr>
              <w:t>$0.05</w:t>
            </w:r>
          </w:p>
        </w:tc>
        <w:tc>
          <w:tcPr>
            <w:tcW w:w="1376" w:type="dxa"/>
          </w:tcPr>
          <w:p w:rsidR="0083431D" w:rsidRPr="00701D17" w:rsidRDefault="0083431D" w:rsidP="0083431D">
            <w:pPr>
              <w:pStyle w:val="BodyText"/>
              <w:rPr>
                <w:rFonts w:ascii="Arial" w:hAnsi="Arial" w:cs="Arial"/>
                <w:sz w:val="20"/>
                <w:lang w:val="en-CA"/>
              </w:rPr>
            </w:pPr>
          </w:p>
        </w:tc>
        <w:tc>
          <w:tcPr>
            <w:tcW w:w="1376" w:type="dxa"/>
          </w:tcPr>
          <w:p w:rsidR="0083431D" w:rsidRPr="00701D17" w:rsidRDefault="0083431D" w:rsidP="0083431D">
            <w:pPr>
              <w:pStyle w:val="BodyText"/>
              <w:rPr>
                <w:rFonts w:ascii="Arial" w:hAnsi="Arial" w:cs="Arial"/>
                <w:sz w:val="20"/>
                <w:lang w:val="en-CA"/>
              </w:rPr>
            </w:pPr>
          </w:p>
        </w:tc>
        <w:tc>
          <w:tcPr>
            <w:tcW w:w="1742" w:type="dxa"/>
          </w:tcPr>
          <w:p w:rsidR="0083431D" w:rsidRPr="00701D17" w:rsidRDefault="0083431D" w:rsidP="0083431D">
            <w:pPr>
              <w:pStyle w:val="BodyText"/>
              <w:jc w:val="center"/>
              <w:rPr>
                <w:rFonts w:ascii="Arial" w:hAnsi="Arial" w:cs="Arial"/>
                <w:sz w:val="20"/>
                <w:lang w:val="en-CA"/>
              </w:rPr>
            </w:pPr>
            <w:r>
              <w:rPr>
                <w:rFonts w:ascii="Arial" w:hAnsi="Arial" w:cs="Arial"/>
                <w:sz w:val="20"/>
                <w:lang w:val="en-CA"/>
              </w:rPr>
              <w:t>Nil</w:t>
            </w:r>
          </w:p>
        </w:tc>
        <w:tc>
          <w:tcPr>
            <w:tcW w:w="1100" w:type="dxa"/>
          </w:tcPr>
          <w:p w:rsidR="0083431D" w:rsidRPr="00701D17" w:rsidRDefault="0083431D" w:rsidP="0083431D">
            <w:pPr>
              <w:pStyle w:val="BodyText"/>
              <w:rPr>
                <w:rFonts w:ascii="Arial" w:hAnsi="Arial" w:cs="Arial"/>
                <w:sz w:val="20"/>
                <w:lang w:val="en-CA"/>
              </w:rPr>
            </w:pPr>
          </w:p>
        </w:tc>
        <w:tc>
          <w:tcPr>
            <w:tcW w:w="1100" w:type="dxa"/>
          </w:tcPr>
          <w:p w:rsidR="0083431D" w:rsidRPr="00701D17" w:rsidRDefault="0083431D" w:rsidP="0083431D">
            <w:pPr>
              <w:pStyle w:val="BodyText"/>
              <w:jc w:val="center"/>
              <w:rPr>
                <w:rFonts w:ascii="Arial" w:hAnsi="Arial" w:cs="Arial"/>
                <w:sz w:val="20"/>
                <w:lang w:val="en-CA"/>
              </w:rPr>
            </w:pPr>
            <w:r>
              <w:rPr>
                <w:rFonts w:ascii="Arial" w:hAnsi="Arial" w:cs="Arial"/>
                <w:sz w:val="20"/>
                <w:lang w:val="en-CA"/>
              </w:rPr>
              <w:t>Outsider</w:t>
            </w:r>
          </w:p>
        </w:tc>
      </w:tr>
      <w:tr w:rsidR="0083431D" w:rsidTr="00701D17">
        <w:trPr>
          <w:trHeight w:val="864"/>
        </w:trPr>
        <w:tc>
          <w:tcPr>
            <w:tcW w:w="1394" w:type="dxa"/>
          </w:tcPr>
          <w:p w:rsidR="0083431D" w:rsidRPr="00701D17" w:rsidRDefault="0083431D" w:rsidP="0083431D">
            <w:pPr>
              <w:pStyle w:val="BodyText"/>
              <w:spacing w:before="0"/>
              <w:jc w:val="center"/>
              <w:rPr>
                <w:rFonts w:ascii="Arial" w:hAnsi="Arial" w:cs="Arial"/>
                <w:sz w:val="20"/>
                <w:lang w:val="en-CA"/>
              </w:rPr>
            </w:pPr>
            <w:r w:rsidRPr="0083431D">
              <w:rPr>
                <w:rFonts w:ascii="Arial" w:hAnsi="Arial" w:cs="Arial"/>
                <w:sz w:val="20"/>
                <w:lang w:val="en-CA"/>
              </w:rPr>
              <w:t xml:space="preserve">Scott Harkness, </w:t>
            </w:r>
            <w:r>
              <w:rPr>
                <w:rFonts w:ascii="Arial" w:hAnsi="Arial" w:cs="Arial"/>
                <w:sz w:val="20"/>
                <w:lang w:val="en-CA"/>
              </w:rPr>
              <w:t>Alberta</w:t>
            </w:r>
            <w:r w:rsidRPr="0083431D">
              <w:rPr>
                <w:rFonts w:ascii="Arial" w:hAnsi="Arial" w:cs="Arial"/>
                <w:sz w:val="20"/>
                <w:lang w:val="en-CA"/>
              </w:rPr>
              <w:t xml:space="preserve"> </w:t>
            </w:r>
          </w:p>
        </w:tc>
        <w:tc>
          <w:tcPr>
            <w:tcW w:w="1376" w:type="dxa"/>
          </w:tcPr>
          <w:p w:rsidR="0083431D" w:rsidRPr="00701D17" w:rsidRDefault="0083431D" w:rsidP="0083431D">
            <w:pPr>
              <w:pStyle w:val="BodyText"/>
              <w:jc w:val="center"/>
              <w:rPr>
                <w:rFonts w:ascii="Arial" w:hAnsi="Arial" w:cs="Arial"/>
                <w:sz w:val="20"/>
                <w:lang w:val="en-CA"/>
              </w:rPr>
            </w:pPr>
            <w:r>
              <w:rPr>
                <w:rFonts w:ascii="Arial" w:hAnsi="Arial" w:cs="Arial"/>
                <w:sz w:val="20"/>
                <w:lang w:val="en-CA"/>
              </w:rPr>
              <w:t>400,000 Common Shares</w:t>
            </w:r>
          </w:p>
        </w:tc>
        <w:tc>
          <w:tcPr>
            <w:tcW w:w="1192" w:type="dxa"/>
          </w:tcPr>
          <w:p w:rsidR="0083431D" w:rsidRPr="00701D17" w:rsidRDefault="0083431D" w:rsidP="0083431D">
            <w:pPr>
              <w:pStyle w:val="BodyText"/>
              <w:jc w:val="center"/>
              <w:rPr>
                <w:rFonts w:ascii="Arial" w:hAnsi="Arial" w:cs="Arial"/>
                <w:sz w:val="20"/>
                <w:lang w:val="en-CA"/>
              </w:rPr>
            </w:pPr>
            <w:r w:rsidRPr="00701D17">
              <w:rPr>
                <w:rFonts w:ascii="Arial" w:hAnsi="Arial" w:cs="Arial"/>
                <w:sz w:val="20"/>
                <w:lang w:val="en-CA"/>
              </w:rPr>
              <w:t>$0.05</w:t>
            </w:r>
          </w:p>
        </w:tc>
        <w:tc>
          <w:tcPr>
            <w:tcW w:w="1376" w:type="dxa"/>
          </w:tcPr>
          <w:p w:rsidR="0083431D" w:rsidRPr="00701D17" w:rsidRDefault="0083431D" w:rsidP="0083431D">
            <w:pPr>
              <w:pStyle w:val="BodyText"/>
              <w:rPr>
                <w:rFonts w:ascii="Arial" w:hAnsi="Arial" w:cs="Arial"/>
                <w:sz w:val="20"/>
                <w:lang w:val="en-CA"/>
              </w:rPr>
            </w:pPr>
          </w:p>
        </w:tc>
        <w:tc>
          <w:tcPr>
            <w:tcW w:w="1376" w:type="dxa"/>
          </w:tcPr>
          <w:p w:rsidR="0083431D" w:rsidRPr="00701D17" w:rsidRDefault="0083431D" w:rsidP="0083431D">
            <w:pPr>
              <w:pStyle w:val="BodyText"/>
              <w:rPr>
                <w:rFonts w:ascii="Arial" w:hAnsi="Arial" w:cs="Arial"/>
                <w:sz w:val="20"/>
                <w:lang w:val="en-CA"/>
              </w:rPr>
            </w:pPr>
          </w:p>
        </w:tc>
        <w:tc>
          <w:tcPr>
            <w:tcW w:w="1742" w:type="dxa"/>
          </w:tcPr>
          <w:p w:rsidR="0083431D" w:rsidRPr="00701D17" w:rsidRDefault="0083431D" w:rsidP="0083431D">
            <w:pPr>
              <w:pStyle w:val="BodyText"/>
              <w:jc w:val="center"/>
              <w:rPr>
                <w:rFonts w:ascii="Arial" w:hAnsi="Arial" w:cs="Arial"/>
                <w:sz w:val="20"/>
                <w:lang w:val="en-CA"/>
              </w:rPr>
            </w:pPr>
            <w:r>
              <w:rPr>
                <w:rFonts w:ascii="Arial" w:hAnsi="Arial" w:cs="Arial"/>
                <w:sz w:val="20"/>
                <w:lang w:val="en-CA"/>
              </w:rPr>
              <w:t>Nil</w:t>
            </w:r>
          </w:p>
        </w:tc>
        <w:tc>
          <w:tcPr>
            <w:tcW w:w="1100" w:type="dxa"/>
          </w:tcPr>
          <w:p w:rsidR="0083431D" w:rsidRPr="00701D17" w:rsidRDefault="0083431D" w:rsidP="0083431D">
            <w:pPr>
              <w:pStyle w:val="BodyText"/>
              <w:rPr>
                <w:rFonts w:ascii="Arial" w:hAnsi="Arial" w:cs="Arial"/>
                <w:sz w:val="20"/>
                <w:lang w:val="en-CA"/>
              </w:rPr>
            </w:pPr>
          </w:p>
        </w:tc>
        <w:tc>
          <w:tcPr>
            <w:tcW w:w="1100" w:type="dxa"/>
          </w:tcPr>
          <w:p w:rsidR="0083431D" w:rsidRPr="00701D17" w:rsidRDefault="0083431D" w:rsidP="0083431D">
            <w:pPr>
              <w:pStyle w:val="BodyText"/>
              <w:jc w:val="center"/>
              <w:rPr>
                <w:rFonts w:ascii="Arial" w:hAnsi="Arial" w:cs="Arial"/>
                <w:sz w:val="20"/>
                <w:lang w:val="en-CA"/>
              </w:rPr>
            </w:pPr>
            <w:r>
              <w:rPr>
                <w:rFonts w:ascii="Arial" w:hAnsi="Arial" w:cs="Arial"/>
                <w:sz w:val="20"/>
                <w:lang w:val="en-CA"/>
              </w:rPr>
              <w:t>Outsider</w:t>
            </w:r>
          </w:p>
        </w:tc>
      </w:tr>
      <w:tr w:rsidR="0083431D" w:rsidTr="00701D17">
        <w:trPr>
          <w:trHeight w:val="864"/>
        </w:trPr>
        <w:tc>
          <w:tcPr>
            <w:tcW w:w="1394" w:type="dxa"/>
          </w:tcPr>
          <w:p w:rsidR="0083431D" w:rsidRPr="00701D17" w:rsidRDefault="0083431D" w:rsidP="0083431D">
            <w:pPr>
              <w:pStyle w:val="BodyText"/>
              <w:spacing w:before="0"/>
              <w:jc w:val="center"/>
              <w:rPr>
                <w:rFonts w:ascii="Arial" w:hAnsi="Arial" w:cs="Arial"/>
                <w:sz w:val="20"/>
                <w:lang w:val="en-CA"/>
              </w:rPr>
            </w:pPr>
            <w:r w:rsidRPr="0083431D">
              <w:rPr>
                <w:rFonts w:ascii="Arial" w:hAnsi="Arial" w:cs="Arial"/>
                <w:sz w:val="20"/>
                <w:lang w:val="en-CA"/>
              </w:rPr>
              <w:t xml:space="preserve">Quinsam Capital Corp. </w:t>
            </w:r>
            <w:r>
              <w:rPr>
                <w:rFonts w:ascii="Arial" w:hAnsi="Arial" w:cs="Arial"/>
                <w:sz w:val="20"/>
                <w:lang w:val="en-CA"/>
              </w:rPr>
              <w:t>Ontario</w:t>
            </w:r>
          </w:p>
        </w:tc>
        <w:tc>
          <w:tcPr>
            <w:tcW w:w="1376" w:type="dxa"/>
          </w:tcPr>
          <w:p w:rsidR="0083431D" w:rsidRPr="00701D17" w:rsidRDefault="0083431D" w:rsidP="0083431D">
            <w:pPr>
              <w:pStyle w:val="BodyText"/>
              <w:jc w:val="center"/>
              <w:rPr>
                <w:rFonts w:ascii="Arial" w:hAnsi="Arial" w:cs="Arial"/>
                <w:sz w:val="20"/>
                <w:lang w:val="en-CA"/>
              </w:rPr>
            </w:pPr>
            <w:r>
              <w:rPr>
                <w:rFonts w:ascii="Arial" w:hAnsi="Arial" w:cs="Arial"/>
                <w:sz w:val="20"/>
                <w:lang w:val="en-CA"/>
              </w:rPr>
              <w:t>1,045,000 Common Shares</w:t>
            </w:r>
          </w:p>
        </w:tc>
        <w:tc>
          <w:tcPr>
            <w:tcW w:w="1192" w:type="dxa"/>
          </w:tcPr>
          <w:p w:rsidR="0083431D" w:rsidRPr="00701D17" w:rsidRDefault="0083431D" w:rsidP="0083431D">
            <w:pPr>
              <w:pStyle w:val="BodyText"/>
              <w:spacing w:before="0" w:line="280" w:lineRule="exact"/>
              <w:jc w:val="center"/>
              <w:rPr>
                <w:rFonts w:ascii="Arial" w:hAnsi="Arial" w:cs="Arial"/>
                <w:sz w:val="20"/>
                <w:lang w:val="en-CA"/>
              </w:rPr>
            </w:pPr>
            <w:r w:rsidRPr="00701D17">
              <w:rPr>
                <w:rFonts w:ascii="Arial" w:hAnsi="Arial" w:cs="Arial"/>
                <w:sz w:val="20"/>
                <w:lang w:val="en-CA"/>
              </w:rPr>
              <w:t>$0.05</w:t>
            </w:r>
          </w:p>
        </w:tc>
        <w:tc>
          <w:tcPr>
            <w:tcW w:w="1376" w:type="dxa"/>
          </w:tcPr>
          <w:p w:rsidR="0083431D" w:rsidRPr="00701D17" w:rsidRDefault="0083431D" w:rsidP="0083431D">
            <w:pPr>
              <w:pStyle w:val="BodyText"/>
              <w:rPr>
                <w:rFonts w:ascii="Arial" w:hAnsi="Arial" w:cs="Arial"/>
                <w:sz w:val="20"/>
                <w:lang w:val="en-CA"/>
              </w:rPr>
            </w:pPr>
          </w:p>
        </w:tc>
        <w:tc>
          <w:tcPr>
            <w:tcW w:w="1376" w:type="dxa"/>
          </w:tcPr>
          <w:p w:rsidR="0083431D" w:rsidRPr="00701D17" w:rsidRDefault="0083431D" w:rsidP="0083431D">
            <w:pPr>
              <w:pStyle w:val="BodyText"/>
              <w:rPr>
                <w:rFonts w:ascii="Arial" w:hAnsi="Arial" w:cs="Arial"/>
                <w:sz w:val="20"/>
                <w:lang w:val="en-CA"/>
              </w:rPr>
            </w:pPr>
          </w:p>
        </w:tc>
        <w:tc>
          <w:tcPr>
            <w:tcW w:w="1742" w:type="dxa"/>
          </w:tcPr>
          <w:p w:rsidR="0083431D" w:rsidRPr="00701D17" w:rsidRDefault="0083431D" w:rsidP="0083431D">
            <w:pPr>
              <w:pStyle w:val="BodyText"/>
              <w:jc w:val="center"/>
              <w:rPr>
                <w:rFonts w:ascii="Arial" w:hAnsi="Arial" w:cs="Arial"/>
                <w:sz w:val="20"/>
                <w:lang w:val="en-CA"/>
              </w:rPr>
            </w:pPr>
            <w:r>
              <w:rPr>
                <w:rFonts w:ascii="Arial" w:hAnsi="Arial" w:cs="Arial"/>
                <w:sz w:val="20"/>
                <w:lang w:val="en-CA"/>
              </w:rPr>
              <w:t>Nil</w:t>
            </w:r>
          </w:p>
        </w:tc>
        <w:tc>
          <w:tcPr>
            <w:tcW w:w="1100" w:type="dxa"/>
          </w:tcPr>
          <w:p w:rsidR="0083431D" w:rsidRPr="00701D17" w:rsidRDefault="0083431D" w:rsidP="0083431D">
            <w:pPr>
              <w:pStyle w:val="BodyText"/>
              <w:rPr>
                <w:rFonts w:ascii="Arial" w:hAnsi="Arial" w:cs="Arial"/>
                <w:sz w:val="20"/>
                <w:lang w:val="en-CA"/>
              </w:rPr>
            </w:pPr>
          </w:p>
        </w:tc>
        <w:tc>
          <w:tcPr>
            <w:tcW w:w="1100" w:type="dxa"/>
          </w:tcPr>
          <w:p w:rsidR="0083431D" w:rsidRPr="00701D17" w:rsidRDefault="0083431D" w:rsidP="0083431D">
            <w:pPr>
              <w:pStyle w:val="BodyText"/>
              <w:jc w:val="center"/>
              <w:rPr>
                <w:rFonts w:ascii="Arial" w:hAnsi="Arial" w:cs="Arial"/>
                <w:sz w:val="20"/>
                <w:lang w:val="en-CA"/>
              </w:rPr>
            </w:pPr>
            <w:r>
              <w:rPr>
                <w:rFonts w:ascii="Arial" w:hAnsi="Arial" w:cs="Arial"/>
                <w:sz w:val="20"/>
                <w:lang w:val="en-CA"/>
              </w:rPr>
              <w:t>Outsider</w:t>
            </w:r>
          </w:p>
        </w:tc>
      </w:tr>
      <w:tr w:rsidR="0083431D" w:rsidTr="00701D17">
        <w:trPr>
          <w:trHeight w:val="864"/>
        </w:trPr>
        <w:tc>
          <w:tcPr>
            <w:tcW w:w="1394" w:type="dxa"/>
          </w:tcPr>
          <w:p w:rsidR="0083431D" w:rsidRPr="00701D17" w:rsidRDefault="0083431D" w:rsidP="0083431D">
            <w:pPr>
              <w:pStyle w:val="BodyText"/>
              <w:jc w:val="center"/>
              <w:rPr>
                <w:rFonts w:ascii="Arial" w:hAnsi="Arial" w:cs="Arial"/>
                <w:sz w:val="20"/>
                <w:lang w:val="en-CA"/>
              </w:rPr>
            </w:pPr>
            <w:r w:rsidRPr="0083431D">
              <w:rPr>
                <w:rFonts w:ascii="Arial" w:hAnsi="Arial" w:cs="Arial"/>
                <w:sz w:val="20"/>
                <w:lang w:val="en-CA"/>
              </w:rPr>
              <w:t xml:space="preserve">David Drutz, </w:t>
            </w:r>
            <w:r>
              <w:rPr>
                <w:rFonts w:ascii="Arial" w:hAnsi="Arial" w:cs="Arial"/>
                <w:sz w:val="20"/>
                <w:lang w:val="en-CA"/>
              </w:rPr>
              <w:t>Ontario</w:t>
            </w:r>
          </w:p>
        </w:tc>
        <w:tc>
          <w:tcPr>
            <w:tcW w:w="1376" w:type="dxa"/>
          </w:tcPr>
          <w:p w:rsidR="0083431D" w:rsidRPr="00701D17" w:rsidRDefault="0083431D" w:rsidP="0083431D">
            <w:pPr>
              <w:pStyle w:val="BodyText"/>
              <w:jc w:val="center"/>
              <w:rPr>
                <w:rFonts w:ascii="Arial" w:hAnsi="Arial" w:cs="Arial"/>
                <w:sz w:val="20"/>
                <w:lang w:val="en-CA"/>
              </w:rPr>
            </w:pPr>
            <w:r>
              <w:rPr>
                <w:rFonts w:ascii="Arial" w:hAnsi="Arial" w:cs="Arial"/>
                <w:sz w:val="20"/>
                <w:lang w:val="en-CA"/>
              </w:rPr>
              <w:t>200,000 Common Shares</w:t>
            </w:r>
          </w:p>
        </w:tc>
        <w:tc>
          <w:tcPr>
            <w:tcW w:w="1192" w:type="dxa"/>
          </w:tcPr>
          <w:p w:rsidR="0083431D" w:rsidRPr="00701D17" w:rsidRDefault="0083431D" w:rsidP="0083431D">
            <w:pPr>
              <w:pStyle w:val="BodyText"/>
              <w:jc w:val="center"/>
              <w:rPr>
                <w:rFonts w:ascii="Arial" w:hAnsi="Arial" w:cs="Arial"/>
                <w:sz w:val="20"/>
                <w:lang w:val="en-CA"/>
              </w:rPr>
            </w:pPr>
            <w:r w:rsidRPr="00701D17">
              <w:rPr>
                <w:rFonts w:ascii="Arial" w:hAnsi="Arial" w:cs="Arial"/>
                <w:sz w:val="20"/>
                <w:lang w:val="en-CA"/>
              </w:rPr>
              <w:t>$0.05</w:t>
            </w:r>
          </w:p>
        </w:tc>
        <w:tc>
          <w:tcPr>
            <w:tcW w:w="1376" w:type="dxa"/>
          </w:tcPr>
          <w:p w:rsidR="0083431D" w:rsidRPr="00701D17" w:rsidRDefault="0083431D" w:rsidP="0083431D">
            <w:pPr>
              <w:pStyle w:val="BodyText"/>
              <w:rPr>
                <w:rFonts w:ascii="Arial" w:hAnsi="Arial" w:cs="Arial"/>
                <w:sz w:val="20"/>
                <w:lang w:val="en-CA"/>
              </w:rPr>
            </w:pPr>
          </w:p>
        </w:tc>
        <w:tc>
          <w:tcPr>
            <w:tcW w:w="1376" w:type="dxa"/>
          </w:tcPr>
          <w:p w:rsidR="0083431D" w:rsidRPr="00701D17" w:rsidRDefault="0083431D" w:rsidP="0083431D">
            <w:pPr>
              <w:pStyle w:val="BodyText"/>
              <w:rPr>
                <w:rFonts w:ascii="Arial" w:hAnsi="Arial" w:cs="Arial"/>
                <w:sz w:val="20"/>
                <w:lang w:val="en-CA"/>
              </w:rPr>
            </w:pPr>
          </w:p>
        </w:tc>
        <w:tc>
          <w:tcPr>
            <w:tcW w:w="1742" w:type="dxa"/>
          </w:tcPr>
          <w:p w:rsidR="0083431D" w:rsidRPr="00701D17" w:rsidRDefault="0083431D" w:rsidP="0083431D">
            <w:pPr>
              <w:pStyle w:val="BodyText"/>
              <w:jc w:val="center"/>
              <w:rPr>
                <w:rFonts w:ascii="Arial" w:hAnsi="Arial" w:cs="Arial"/>
                <w:sz w:val="20"/>
                <w:lang w:val="en-CA"/>
              </w:rPr>
            </w:pPr>
            <w:r>
              <w:rPr>
                <w:rFonts w:ascii="Arial" w:hAnsi="Arial" w:cs="Arial"/>
                <w:sz w:val="20"/>
                <w:lang w:val="en-CA"/>
              </w:rPr>
              <w:t>Nil</w:t>
            </w:r>
          </w:p>
        </w:tc>
        <w:tc>
          <w:tcPr>
            <w:tcW w:w="1100" w:type="dxa"/>
          </w:tcPr>
          <w:p w:rsidR="0083431D" w:rsidRPr="00701D17" w:rsidRDefault="0083431D" w:rsidP="0083431D">
            <w:pPr>
              <w:pStyle w:val="BodyText"/>
              <w:rPr>
                <w:rFonts w:ascii="Arial" w:hAnsi="Arial" w:cs="Arial"/>
                <w:sz w:val="20"/>
                <w:lang w:val="en-CA"/>
              </w:rPr>
            </w:pPr>
          </w:p>
        </w:tc>
        <w:tc>
          <w:tcPr>
            <w:tcW w:w="1100" w:type="dxa"/>
          </w:tcPr>
          <w:p w:rsidR="0083431D" w:rsidRPr="00701D17" w:rsidRDefault="0083431D" w:rsidP="0083431D">
            <w:pPr>
              <w:pStyle w:val="BodyText"/>
              <w:jc w:val="center"/>
              <w:rPr>
                <w:rFonts w:ascii="Arial" w:hAnsi="Arial" w:cs="Arial"/>
                <w:sz w:val="20"/>
                <w:lang w:val="en-CA"/>
              </w:rPr>
            </w:pPr>
            <w:r>
              <w:rPr>
                <w:rFonts w:ascii="Arial" w:hAnsi="Arial" w:cs="Arial"/>
                <w:sz w:val="20"/>
                <w:lang w:val="en-CA"/>
              </w:rPr>
              <w:t>Outsider</w:t>
            </w:r>
          </w:p>
        </w:tc>
      </w:tr>
    </w:tbl>
    <w:p w:rsidR="00EA4133" w:rsidRPr="008003B9" w:rsidRDefault="00EA4133">
      <w:pPr>
        <w:pStyle w:val="BodyText"/>
        <w:numPr>
          <w:ilvl w:val="0"/>
          <w:numId w:val="8"/>
        </w:numPr>
        <w:jc w:val="both"/>
        <w:rPr>
          <w:rFonts w:ascii="Arial" w:hAnsi="Arial" w:cs="Arial"/>
          <w:sz w:val="20"/>
        </w:rPr>
      </w:pPr>
      <w:r w:rsidRPr="008003B9">
        <w:rPr>
          <w:rFonts w:ascii="Arial" w:hAnsi="Arial" w:cs="Arial"/>
          <w:sz w:val="20"/>
        </w:rPr>
        <w:t>Indicate date each placee advanced or is expected to advance payment for securities.  Provide details of expected payment date, conditions to release of funds etc.  Indicate if the placement funds been placed in trust pending receipt of all necessary approvals.</w:t>
      </w:r>
    </w:p>
    <w:p w:rsidR="00EA4133" w:rsidRPr="008003B9" w:rsidRDefault="00EA4133">
      <w:pPr>
        <w:pStyle w:val="BodyText"/>
        <w:numPr>
          <w:ilvl w:val="0"/>
          <w:numId w:val="8"/>
        </w:numPr>
        <w:rPr>
          <w:rFonts w:ascii="Arial" w:hAnsi="Arial" w:cs="Arial"/>
          <w:sz w:val="20"/>
        </w:rPr>
      </w:pPr>
      <w:r w:rsidRPr="008003B9">
        <w:rPr>
          <w:rFonts w:ascii="Arial" w:hAnsi="Arial" w:cs="Arial"/>
          <w:sz w:val="20"/>
        </w:rPr>
        <w:t>Indicate if Related Person.</w:t>
      </w:r>
    </w:p>
    <w:p w:rsidR="00EA4133" w:rsidRPr="008003B9" w:rsidRDefault="00EA4133">
      <w:pPr>
        <w:pStyle w:val="BodyText"/>
        <w:rPr>
          <w:rFonts w:ascii="Arial" w:hAnsi="Arial" w:cs="Arial"/>
          <w:sz w:val="20"/>
        </w:rPr>
      </w:pPr>
    </w:p>
    <w:p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rsidR="00EA4133" w:rsidRPr="000E343D" w:rsidRDefault="00EA4133">
      <w:pPr>
        <w:pStyle w:val="List"/>
        <w:tabs>
          <w:tab w:val="left" w:pos="9162"/>
        </w:tabs>
        <w:rPr>
          <w:rFonts w:ascii="Arial" w:hAnsi="Arial"/>
          <w:b/>
        </w:rPr>
      </w:pPr>
      <w:r>
        <w:rPr>
          <w:rFonts w:ascii="Arial" w:hAnsi="Arial"/>
        </w:rPr>
        <w:t>1.</w:t>
      </w:r>
      <w:r>
        <w:rPr>
          <w:rFonts w:ascii="Arial" w:hAnsi="Arial"/>
        </w:rPr>
        <w:tab/>
        <w:t xml:space="preserve">Total amount of funds to be raised: </w:t>
      </w:r>
      <w:r w:rsidR="00340867">
        <w:rPr>
          <w:rFonts w:ascii="Arial" w:hAnsi="Arial"/>
          <w:b/>
          <w:u w:val="single"/>
        </w:rPr>
        <w:t>$6</w:t>
      </w:r>
      <w:r w:rsidR="000E343D" w:rsidRPr="000E343D">
        <w:rPr>
          <w:rFonts w:ascii="Arial" w:hAnsi="Arial"/>
          <w:b/>
          <w:u w:val="single"/>
        </w:rPr>
        <w:t>00,000</w:t>
      </w:r>
      <w:r w:rsidRPr="000E343D">
        <w:rPr>
          <w:rFonts w:ascii="Arial" w:hAnsi="Arial"/>
          <w:b/>
        </w:rPr>
        <w:t>.</w:t>
      </w:r>
    </w:p>
    <w:p w:rsidR="00EA4133" w:rsidRDefault="00EA4133">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sidRPr="000E343D">
        <w:rPr>
          <w:rFonts w:ascii="Arial" w:hAnsi="Arial"/>
          <w:b/>
        </w:rPr>
        <w:t xml:space="preserve"> </w:t>
      </w:r>
      <w:r w:rsidR="000E343D" w:rsidRPr="000E343D">
        <w:rPr>
          <w:rFonts w:ascii="Arial" w:hAnsi="Arial"/>
          <w:b/>
          <w:u w:val="single"/>
        </w:rPr>
        <w:t>Gross proceeds will be used for working capital.</w:t>
      </w:r>
      <w:r>
        <w:rPr>
          <w:rFonts w:ascii="Arial" w:hAnsi="Arial"/>
          <w:u w:val="single"/>
        </w:rPr>
        <w:tab/>
      </w:r>
      <w:r>
        <w:rPr>
          <w:rFonts w:ascii="Arial" w:hAnsi="Arial"/>
        </w:rPr>
        <w:t xml:space="preserve"> .</w:t>
      </w:r>
    </w:p>
    <w:p w:rsidR="00EA4133" w:rsidRDefault="00EA4133">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Pr>
          <w:rFonts w:ascii="Arial" w:hAnsi="Arial"/>
          <w:u w:val="single"/>
        </w:rPr>
        <w:tab/>
      </w:r>
      <w:r>
        <w:rPr>
          <w:rFonts w:ascii="Arial" w:hAnsi="Arial"/>
        </w:rPr>
        <w:tab/>
      </w:r>
      <w:r>
        <w:rPr>
          <w:rFonts w:ascii="Arial" w:hAnsi="Arial"/>
          <w:u w:val="single"/>
        </w:rPr>
        <w:tab/>
      </w:r>
      <w:r>
        <w:rPr>
          <w:rFonts w:ascii="Arial" w:hAnsi="Arial"/>
        </w:rPr>
        <w:t xml:space="preserve"> .</w:t>
      </w:r>
    </w:p>
    <w:p w:rsidR="00EA4133" w:rsidRDefault="00EA4133">
      <w:pPr>
        <w:pStyle w:val="BodyText"/>
        <w:numPr>
          <w:ilvl w:val="0"/>
          <w:numId w:val="10"/>
        </w:numPr>
        <w:tabs>
          <w:tab w:val="left" w:pos="9180"/>
        </w:tabs>
        <w:rPr>
          <w:rFonts w:ascii="Arial" w:hAnsi="Arial"/>
        </w:rPr>
      </w:pPr>
      <w:r>
        <w:rPr>
          <w:rFonts w:ascii="Arial" w:hAnsi="Arial"/>
        </w:rPr>
        <w:t>If securities are issued in forgiveness of indebtedness, provide details and attach the debt agreement(s) or other documentation evidencing the debt and the agreement to exchange the debt for securities.</w:t>
      </w:r>
    </w:p>
    <w:p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lastRenderedPageBreak/>
        <w:tab/>
        <w:t>(a)</w:t>
      </w:r>
      <w:r>
        <w:rPr>
          <w:rFonts w:ascii="Arial" w:hAnsi="Arial"/>
        </w:rPr>
        <w:tab/>
      </w:r>
      <w:r>
        <w:rPr>
          <w:rFonts w:ascii="Arial" w:hAnsi="Arial"/>
        </w:rPr>
        <w:tab/>
        <w:t xml:space="preserve">Class  </w:t>
      </w:r>
      <w:r w:rsidR="000E343D">
        <w:rPr>
          <w:rFonts w:ascii="Arial" w:hAnsi="Arial"/>
          <w:b/>
          <w:u w:val="single"/>
        </w:rPr>
        <w:t>Common Shares</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sidR="00340867">
        <w:rPr>
          <w:rFonts w:ascii="Arial" w:hAnsi="Arial"/>
          <w:b/>
          <w:u w:val="single"/>
        </w:rPr>
        <w:t>12,0</w:t>
      </w:r>
      <w:r w:rsidR="000E343D">
        <w:rPr>
          <w:rFonts w:ascii="Arial" w:hAnsi="Arial"/>
          <w:b/>
          <w:u w:val="single"/>
        </w:rPr>
        <w:t>00,000 Common Shares</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sidR="000E343D">
        <w:rPr>
          <w:rFonts w:ascii="Arial" w:hAnsi="Arial"/>
          <w:b/>
          <w:u w:val="single"/>
        </w:rPr>
        <w:t>$0.</w:t>
      </w:r>
      <w:r w:rsidR="00340867">
        <w:rPr>
          <w:rFonts w:ascii="Arial" w:hAnsi="Arial"/>
          <w:b/>
          <w:u w:val="single"/>
        </w:rPr>
        <w:t>05</w:t>
      </w:r>
      <w:r w:rsidR="000E343D">
        <w:rPr>
          <w:rFonts w:ascii="Arial" w:hAnsi="Arial"/>
          <w:b/>
          <w:u w:val="single"/>
        </w:rPr>
        <w:t xml:space="preserve"> per Common Share</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sidR="000E343D">
        <w:rPr>
          <w:rFonts w:ascii="Arial" w:hAnsi="Arial"/>
          <w:b/>
          <w:u w:val="single"/>
        </w:rPr>
        <w:t>Each Common Share carries one (1) vote</w:t>
      </w:r>
      <w:r>
        <w:rPr>
          <w:rFonts w:ascii="Arial" w:hAnsi="Arial"/>
          <w:u w:val="single"/>
        </w:rPr>
        <w:tab/>
      </w:r>
      <w:r>
        <w:rPr>
          <w:rFonts w:ascii="Arial" w:hAnsi="Arial"/>
        </w:rPr>
        <w:t xml:space="preserve"> </w:t>
      </w:r>
    </w:p>
    <w:p w:rsidR="00EA4133" w:rsidRDefault="00EA4133">
      <w:pPr>
        <w:pStyle w:val="BodyText"/>
        <w:numPr>
          <w:ilvl w:val="0"/>
          <w:numId w:val="10"/>
        </w:numPr>
        <w:tabs>
          <w:tab w:val="left" w:pos="1440"/>
          <w:tab w:val="left" w:pos="2160"/>
          <w:tab w:val="left" w:pos="9180"/>
        </w:tabs>
        <w:rPr>
          <w:rFonts w:ascii="Arial" w:hAnsi="Arial"/>
        </w:rPr>
      </w:pPr>
      <w:r>
        <w:rPr>
          <w:rFonts w:ascii="Arial" w:hAnsi="Arial"/>
        </w:rPr>
        <w:t>Provide the following information if Warrants, (options) or other convertible securities are to be issued:</w:t>
      </w:r>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sidR="003A4534">
        <w:rPr>
          <w:rFonts w:ascii="Arial" w:hAnsi="Arial"/>
        </w:rPr>
        <w:t xml:space="preserve"> </w:t>
      </w:r>
      <w:r w:rsidR="00340867">
        <w:rPr>
          <w:rFonts w:ascii="Arial" w:hAnsi="Arial"/>
          <w:b/>
          <w:u w:val="single"/>
        </w:rPr>
        <w:t>12,0</w:t>
      </w:r>
      <w:r w:rsidR="003A4534">
        <w:rPr>
          <w:rFonts w:ascii="Arial" w:hAnsi="Arial"/>
          <w:b/>
          <w:u w:val="single"/>
        </w:rPr>
        <w:t>00,000 Warrants</w:t>
      </w:r>
      <w:r>
        <w:rPr>
          <w:rFonts w:ascii="Arial" w:hAnsi="Arial"/>
          <w:u w:val="single"/>
        </w:rPr>
        <w:tab/>
      </w:r>
      <w:r>
        <w:rPr>
          <w:rFonts w:ascii="Arial" w:hAnsi="Arial"/>
        </w:rPr>
        <w:t xml:space="preserve"> .</w:t>
      </w:r>
    </w:p>
    <w:p w:rsidR="00EA4133" w:rsidRPr="003A4534" w:rsidRDefault="00EA4133" w:rsidP="00EA2814">
      <w:pPr>
        <w:pStyle w:val="List"/>
        <w:numPr>
          <w:ilvl w:val="0"/>
          <w:numId w:val="11"/>
        </w:numPr>
        <w:tabs>
          <w:tab w:val="left" w:pos="1440"/>
          <w:tab w:val="left" w:pos="2127"/>
          <w:tab w:val="left" w:pos="2160"/>
          <w:tab w:val="left" w:pos="9180"/>
        </w:tabs>
        <w:ind w:left="2127" w:hanging="1047"/>
        <w:rPr>
          <w:rFonts w:ascii="Arial" w:hAnsi="Arial"/>
        </w:rPr>
      </w:pPr>
      <w:r w:rsidRPr="003A4534">
        <w:rPr>
          <w:rFonts w:ascii="Arial" w:hAnsi="Arial"/>
        </w:rPr>
        <w:tab/>
        <w:t xml:space="preserve">Number of securities eligible to be purchased on exercise of Warrants (or options)  </w:t>
      </w:r>
      <w:r w:rsidR="00340867">
        <w:rPr>
          <w:rFonts w:ascii="Arial" w:hAnsi="Arial"/>
          <w:b/>
          <w:u w:val="single"/>
        </w:rPr>
        <w:t>12,0</w:t>
      </w:r>
      <w:r w:rsidR="003A4534" w:rsidRPr="003A4534">
        <w:rPr>
          <w:rFonts w:ascii="Arial" w:hAnsi="Arial"/>
          <w:b/>
          <w:u w:val="single"/>
        </w:rPr>
        <w:t>00,000 Warrants</w:t>
      </w:r>
      <w:r w:rsidRPr="003A4534">
        <w:rPr>
          <w:rFonts w:ascii="Arial" w:hAnsi="Arial"/>
        </w:rPr>
        <w:t xml:space="preserve"> .</w:t>
      </w:r>
    </w:p>
    <w:p w:rsidR="00EA4133" w:rsidRDefault="003A4534" w:rsidP="003A4534">
      <w:pPr>
        <w:pStyle w:val="List"/>
        <w:tabs>
          <w:tab w:val="left" w:pos="1134"/>
          <w:tab w:val="left" w:pos="9180"/>
        </w:tabs>
        <w:ind w:left="2127" w:hanging="2127"/>
        <w:rPr>
          <w:rFonts w:ascii="Arial" w:hAnsi="Arial"/>
        </w:rPr>
      </w:pPr>
      <w:r>
        <w:rPr>
          <w:rFonts w:ascii="Arial" w:hAnsi="Arial"/>
        </w:rPr>
        <w:tab/>
        <w:t>(c)</w:t>
      </w:r>
      <w:r>
        <w:rPr>
          <w:rFonts w:ascii="Arial" w:hAnsi="Arial"/>
        </w:rPr>
        <w:tab/>
      </w:r>
      <w:r w:rsidR="00EA4133">
        <w:rPr>
          <w:rFonts w:ascii="Arial" w:hAnsi="Arial"/>
        </w:rPr>
        <w:t>Exercise price</w:t>
      </w:r>
      <w:r>
        <w:rPr>
          <w:rFonts w:ascii="Arial" w:hAnsi="Arial"/>
        </w:rPr>
        <w:t xml:space="preserve"> </w:t>
      </w:r>
      <w:r>
        <w:rPr>
          <w:rFonts w:ascii="Arial" w:hAnsi="Arial"/>
          <w:b/>
          <w:u w:val="single"/>
        </w:rPr>
        <w:t>$0.</w:t>
      </w:r>
      <w:r w:rsidR="00340867">
        <w:rPr>
          <w:rFonts w:ascii="Arial" w:hAnsi="Arial"/>
          <w:b/>
          <w:u w:val="single"/>
        </w:rPr>
        <w:t>15</w:t>
      </w:r>
      <w:r>
        <w:rPr>
          <w:rFonts w:ascii="Arial" w:hAnsi="Arial"/>
          <w:b/>
          <w:u w:val="single"/>
        </w:rPr>
        <w:t xml:space="preserve"> </w:t>
      </w:r>
      <w:r w:rsidRPr="003A4534">
        <w:rPr>
          <w:rFonts w:ascii="Arial" w:hAnsi="Arial" w:cs="Arial"/>
          <w:b/>
          <w:szCs w:val="24"/>
          <w:u w:val="single"/>
        </w:rPr>
        <w:t>on or before the date which is 2</w:t>
      </w:r>
      <w:r w:rsidR="00340867">
        <w:rPr>
          <w:rFonts w:ascii="Arial" w:hAnsi="Arial" w:cs="Arial"/>
          <w:b/>
          <w:szCs w:val="24"/>
          <w:u w:val="single"/>
        </w:rPr>
        <w:t>4</w:t>
      </w:r>
      <w:r w:rsidRPr="003A4534">
        <w:rPr>
          <w:rFonts w:ascii="Arial" w:hAnsi="Arial" w:cs="Arial"/>
          <w:b/>
          <w:szCs w:val="24"/>
          <w:u w:val="single"/>
        </w:rPr>
        <w:t xml:space="preserve"> months </w:t>
      </w:r>
      <w:r>
        <w:rPr>
          <w:rFonts w:ascii="Arial" w:hAnsi="Arial" w:cs="Arial"/>
          <w:b/>
          <w:szCs w:val="24"/>
          <w:u w:val="single"/>
        </w:rPr>
        <w:t xml:space="preserve">                </w:t>
      </w:r>
      <w:r w:rsidRPr="003A4534">
        <w:rPr>
          <w:rFonts w:ascii="Arial" w:hAnsi="Arial" w:cs="Arial"/>
          <w:b/>
          <w:szCs w:val="24"/>
          <w:u w:val="single"/>
        </w:rPr>
        <w:t xml:space="preserve">after the </w:t>
      </w:r>
      <w:r w:rsidR="00340867">
        <w:rPr>
          <w:rFonts w:ascii="Arial" w:hAnsi="Arial" w:cs="Arial"/>
          <w:b/>
          <w:szCs w:val="24"/>
          <w:u w:val="single"/>
        </w:rPr>
        <w:t xml:space="preserve">initial </w:t>
      </w:r>
      <w:r w:rsidRPr="003A4534">
        <w:rPr>
          <w:rFonts w:ascii="Arial" w:hAnsi="Arial" w:cs="Arial"/>
          <w:b/>
          <w:szCs w:val="24"/>
          <w:u w:val="single"/>
        </w:rPr>
        <w:t>closing of the Private Placement</w:t>
      </w:r>
      <w:r w:rsidR="00340867">
        <w:rPr>
          <w:rFonts w:ascii="Arial" w:hAnsi="Arial" w:cs="Arial"/>
          <w:b/>
          <w:szCs w:val="24"/>
          <w:u w:val="single"/>
        </w:rPr>
        <w:t>.</w:t>
      </w:r>
      <w:r w:rsidR="00EA4133">
        <w:rPr>
          <w:rFonts w:ascii="Arial" w:hAnsi="Arial"/>
        </w:rPr>
        <w:t xml:space="preserve"> .</w:t>
      </w:r>
    </w:p>
    <w:p w:rsidR="00340867" w:rsidRDefault="00EA4133" w:rsidP="00340867">
      <w:pPr>
        <w:pStyle w:val="List"/>
        <w:tabs>
          <w:tab w:val="left" w:pos="1134"/>
          <w:tab w:val="left" w:pos="2160"/>
          <w:tab w:val="left" w:pos="3600"/>
          <w:tab w:val="left" w:pos="5040"/>
          <w:tab w:val="left" w:pos="7560"/>
          <w:tab w:val="left" w:pos="9180"/>
        </w:tabs>
        <w:ind w:left="2127" w:hanging="2127"/>
        <w:rPr>
          <w:rFonts w:ascii="Arial" w:hAnsi="Arial"/>
          <w:b/>
          <w:u w:val="single"/>
        </w:rPr>
      </w:pPr>
      <w:r>
        <w:rPr>
          <w:rFonts w:ascii="Arial" w:hAnsi="Arial"/>
        </w:rPr>
        <w:tab/>
        <w:t xml:space="preserve">(d) </w:t>
      </w:r>
      <w:r>
        <w:rPr>
          <w:rFonts w:ascii="Arial" w:hAnsi="Arial"/>
        </w:rPr>
        <w:tab/>
        <w:t xml:space="preserve">Expiry date </w:t>
      </w:r>
      <w:r w:rsidR="003A4534" w:rsidRPr="003A4534">
        <w:rPr>
          <w:rFonts w:ascii="Arial" w:hAnsi="Arial"/>
          <w:b/>
          <w:u w:val="single"/>
        </w:rPr>
        <w:t>2</w:t>
      </w:r>
      <w:r w:rsidR="00340867">
        <w:rPr>
          <w:rFonts w:ascii="Arial" w:hAnsi="Arial"/>
          <w:b/>
          <w:u w:val="single"/>
        </w:rPr>
        <w:t>4</w:t>
      </w:r>
      <w:r w:rsidR="003A4534" w:rsidRPr="003A4534">
        <w:rPr>
          <w:rFonts w:ascii="Arial" w:hAnsi="Arial"/>
          <w:b/>
          <w:u w:val="single"/>
        </w:rPr>
        <w:t xml:space="preserve"> months after </w:t>
      </w:r>
      <w:r w:rsidR="00340867">
        <w:rPr>
          <w:rFonts w:ascii="Arial" w:hAnsi="Arial"/>
          <w:b/>
          <w:u w:val="single"/>
        </w:rPr>
        <w:t xml:space="preserve">initial </w:t>
      </w:r>
      <w:r w:rsidR="003A4534" w:rsidRPr="003A4534">
        <w:rPr>
          <w:rFonts w:ascii="Arial" w:hAnsi="Arial"/>
          <w:b/>
          <w:u w:val="single"/>
        </w:rPr>
        <w:t>closing date</w:t>
      </w:r>
      <w:bookmarkStart w:id="0" w:name="_Toc370788682"/>
      <w:bookmarkStart w:id="1" w:name="_Toc398005538"/>
      <w:bookmarkStart w:id="2" w:name="_Toc412279955"/>
      <w:bookmarkStart w:id="3" w:name="_Toc419096451"/>
    </w:p>
    <w:p w:rsidR="00340867" w:rsidRDefault="00340867" w:rsidP="00340867">
      <w:pPr>
        <w:pStyle w:val="List"/>
        <w:tabs>
          <w:tab w:val="left" w:pos="1134"/>
          <w:tab w:val="left" w:pos="2160"/>
          <w:tab w:val="left" w:pos="3600"/>
          <w:tab w:val="left" w:pos="5040"/>
          <w:tab w:val="left" w:pos="7560"/>
          <w:tab w:val="left" w:pos="9180"/>
        </w:tabs>
        <w:ind w:left="2127" w:hanging="2127"/>
        <w:rPr>
          <w:rFonts w:ascii="Arial" w:hAnsi="Arial"/>
          <w:b/>
          <w:u w:val="single"/>
        </w:rPr>
      </w:pPr>
    </w:p>
    <w:p w:rsidR="00EA4133" w:rsidRDefault="00EA4133" w:rsidP="00340867">
      <w:pPr>
        <w:pStyle w:val="List"/>
        <w:tabs>
          <w:tab w:val="left" w:pos="1134"/>
          <w:tab w:val="left" w:pos="2160"/>
          <w:tab w:val="left" w:pos="3600"/>
          <w:tab w:val="left" w:pos="5040"/>
          <w:tab w:val="left" w:pos="7560"/>
          <w:tab w:val="left" w:pos="9180"/>
        </w:tabs>
        <w:ind w:left="2127" w:hanging="2127"/>
        <w:rPr>
          <w:b/>
        </w:rPr>
      </w:pPr>
      <w:r>
        <w:t>Provide the following information if debt securities are to be issued:</w:t>
      </w:r>
      <w:bookmarkEnd w:id="0"/>
      <w:bookmarkEnd w:id="1"/>
      <w:bookmarkEnd w:id="2"/>
      <w:bookmarkEnd w:id="3"/>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Pr>
          <w:rFonts w:ascii="Arial" w:hAnsi="Arial"/>
          <w:u w:val="single"/>
        </w:rPr>
        <w:tab/>
      </w:r>
      <w:r>
        <w:rPr>
          <w:rFonts w:ascii="Arial" w:hAnsi="Arial"/>
        </w:rPr>
        <w:t xml:space="preserve"> .</w:t>
      </w:r>
    </w:p>
    <w:p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Pr>
          <w:rFonts w:ascii="Arial" w:hAnsi="Arial"/>
          <w:u w:val="single"/>
        </w:rPr>
        <w:tab/>
      </w:r>
      <w:r>
        <w:rPr>
          <w:rFonts w:ascii="Arial" w:hAnsi="Arial"/>
        </w:rPr>
        <w:t xml:space="preserve"> .</w:t>
      </w:r>
    </w:p>
    <w:p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placement (name, address. If a corporation, identify persons owning or exercising voting control over 20% or more of the voting shares if known to the Issuer):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340867">
        <w:rPr>
          <w:rFonts w:ascii="Arial" w:hAnsi="Arial"/>
          <w:b/>
          <w:u w:val="single"/>
        </w:rPr>
        <w:t xml:space="preserve"> </w:t>
      </w:r>
      <w:r w:rsidR="00701D17">
        <w:rPr>
          <w:rFonts w:ascii="Arial" w:hAnsi="Arial"/>
          <w:b/>
          <w:u w:val="single"/>
        </w:rPr>
        <w:t>$</w:t>
      </w:r>
      <w:r w:rsidR="00D320E4">
        <w:rPr>
          <w:rFonts w:ascii="Arial" w:hAnsi="Arial"/>
          <w:b/>
          <w:u w:val="single"/>
        </w:rPr>
        <w:t>10</w:t>
      </w:r>
      <w:r w:rsidR="00701D17">
        <w:rPr>
          <w:rFonts w:ascii="Arial" w:hAnsi="Arial"/>
          <w:b/>
          <w:u w:val="single"/>
        </w:rPr>
        <w:t>,</w:t>
      </w:r>
      <w:r w:rsidR="00D320E4">
        <w:rPr>
          <w:rFonts w:ascii="Arial" w:hAnsi="Arial"/>
          <w:b/>
          <w:u w:val="single"/>
        </w:rPr>
        <w:t>8</w:t>
      </w:r>
      <w:r w:rsidR="00701D17">
        <w:rPr>
          <w:rFonts w:ascii="Arial" w:hAnsi="Arial"/>
          <w:b/>
          <w:u w:val="single"/>
        </w:rPr>
        <w:t xml:space="preserve">00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00340867">
        <w:rPr>
          <w:rFonts w:ascii="Arial" w:hAnsi="Arial"/>
          <w:b/>
          <w:u w:val="single"/>
        </w:rPr>
        <w:t xml:space="preserve"> </w:t>
      </w:r>
      <w:r w:rsidR="00D320E4">
        <w:rPr>
          <w:rFonts w:ascii="Arial" w:hAnsi="Arial"/>
          <w:b/>
          <w:u w:val="single"/>
        </w:rPr>
        <w:t>216</w:t>
      </w:r>
      <w:r w:rsidR="00701D17">
        <w:rPr>
          <w:rFonts w:ascii="Arial" w:hAnsi="Arial"/>
          <w:b/>
          <w:u w:val="single"/>
        </w:rPr>
        <w:t>,000 Broker Warrants</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lastRenderedPageBreak/>
        <w:t>(e)</w:t>
      </w:r>
      <w:r>
        <w:rPr>
          <w:rFonts w:ascii="Arial" w:hAnsi="Arial"/>
        </w:rPr>
        <w:tab/>
        <w:t>Expiry date of any options, warrants etc.</w:t>
      </w:r>
      <w:r w:rsidR="00701D17">
        <w:rPr>
          <w:rFonts w:ascii="Arial" w:hAnsi="Arial"/>
        </w:rPr>
        <w:t xml:space="preserve"> </w:t>
      </w:r>
      <w:r w:rsidR="00701D17">
        <w:rPr>
          <w:rFonts w:ascii="Arial" w:hAnsi="Arial"/>
          <w:b/>
          <w:u w:val="single"/>
        </w:rPr>
        <w:t xml:space="preserve">November </w:t>
      </w:r>
      <w:r w:rsidR="006728B9">
        <w:rPr>
          <w:rFonts w:ascii="Arial" w:hAnsi="Arial"/>
          <w:b/>
          <w:u w:val="single"/>
        </w:rPr>
        <w:t>15</w:t>
      </w:r>
      <w:r w:rsidR="00701D17">
        <w:rPr>
          <w:rFonts w:ascii="Arial" w:hAnsi="Arial"/>
          <w:b/>
          <w:u w:val="single"/>
        </w:rPr>
        <w:t>, 201</w:t>
      </w:r>
      <w:r w:rsidR="006728B9">
        <w:rPr>
          <w:rFonts w:ascii="Arial" w:hAnsi="Arial"/>
          <w:b/>
          <w:u w:val="single"/>
        </w:rPr>
        <w:t>8</w:t>
      </w:r>
      <w:r>
        <w:rPr>
          <w:rFonts w:ascii="Arial" w:hAnsi="Arial"/>
          <w:u w:val="single"/>
        </w:rPr>
        <w:tab/>
      </w:r>
      <w:r>
        <w:rPr>
          <w:rFonts w:ascii="Arial" w:hAnsi="Arial"/>
        </w:rPr>
        <w:t xml:space="preserve"> .</w:t>
      </w:r>
    </w:p>
    <w:p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sidR="00330274">
        <w:rPr>
          <w:rFonts w:ascii="Arial" w:hAnsi="Arial"/>
          <w:b/>
          <w:u w:val="single"/>
        </w:rPr>
        <w:t xml:space="preserve">  $0.</w:t>
      </w:r>
      <w:r w:rsidR="00340867">
        <w:rPr>
          <w:rFonts w:ascii="Arial" w:hAnsi="Arial"/>
          <w:b/>
          <w:u w:val="single"/>
        </w:rPr>
        <w:t>05</w:t>
      </w:r>
      <w:r>
        <w:rPr>
          <w:rFonts w:ascii="Arial" w:hAnsi="Arial"/>
          <w:u w:val="single"/>
        </w:rPr>
        <w:tab/>
      </w:r>
      <w:r>
        <w:rPr>
          <w:rFonts w:ascii="Arial" w:hAnsi="Arial"/>
        </w:rPr>
        <w:t xml:space="preserve"> .</w:t>
      </w:r>
    </w:p>
    <w:p w:rsidR="00EA4133" w:rsidRDefault="00EA4133">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Pr>
          <w:rFonts w:ascii="Arial" w:hAnsi="Arial"/>
          <w:u w:val="single"/>
        </w:rPr>
        <w:tab/>
      </w:r>
    </w:p>
    <w:p w:rsidR="00EA4133" w:rsidRDefault="00EA4133">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rsidR="00EA4133" w:rsidRDefault="00EA4133">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numPr>
          <w:ilvl w:val="0"/>
          <w:numId w:val="10"/>
        </w:numPr>
        <w:rPr>
          <w:rFonts w:ascii="Arial" w:hAnsi="Arial"/>
        </w:rPr>
      </w:pPr>
      <w:r>
        <w:rPr>
          <w:rFonts w:ascii="Arial" w:hAnsi="Arial"/>
        </w:rPr>
        <w:t>State whether the private placement will result in a change of control.</w:t>
      </w:r>
    </w:p>
    <w:p w:rsidR="00EA4133" w:rsidRDefault="00EA4133">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9180"/>
        </w:tabs>
        <w:spacing w:before="0"/>
        <w:jc w:val="both"/>
        <w:rPr>
          <w:rFonts w:ascii="Arial" w:hAnsi="Arial"/>
        </w:rPr>
      </w:pPr>
    </w:p>
    <w:p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Pr>
          <w:rFonts w:ascii="Arial" w:hAnsi="Arial"/>
          <w:u w:val="single"/>
        </w:rPr>
        <w:tab/>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384629">
        <w:rPr>
          <w:rFonts w:ascii="Arial" w:hAnsi="Arial"/>
        </w:rPr>
        <w:t>Instrument 45-102.</w:t>
      </w:r>
    </w:p>
    <w:p w:rsidR="007E5FA9" w:rsidRDefault="007E5FA9">
      <w:pPr>
        <w:pStyle w:val="List"/>
        <w:numPr>
          <w:ilvl w:val="0"/>
          <w:numId w:val="10"/>
        </w:numPr>
        <w:jc w:val="both"/>
        <w:rPr>
          <w:rFonts w:ascii="Arial" w:hAnsi="Arial"/>
        </w:rPr>
      </w:pPr>
    </w:p>
    <w:p w:rsidR="00EA4133" w:rsidRDefault="00EA4133">
      <w:pPr>
        <w:pStyle w:val="BodyText"/>
        <w:tabs>
          <w:tab w:val="left" w:pos="1080"/>
          <w:tab w:val="left" w:pos="4230"/>
        </w:tabs>
        <w:rPr>
          <w:rFonts w:ascii="Arial" w:hAnsi="Arial"/>
          <w:color w:val="000000"/>
        </w:rPr>
      </w:pPr>
      <w:r>
        <w:rPr>
          <w:rFonts w:ascii="Arial" w:hAnsi="Arial"/>
          <w:b/>
          <w:color w:val="000000"/>
        </w:rPr>
        <w:t>2.</w:t>
      </w:r>
      <w:r>
        <w:rPr>
          <w:rFonts w:ascii="Arial" w:hAnsi="Arial"/>
          <w:b/>
          <w:color w:val="000000"/>
        </w:rPr>
        <w:tab/>
        <w:t>Acquisition</w:t>
      </w:r>
    </w:p>
    <w:p w:rsidR="00EA4133" w:rsidRDefault="00EA4133">
      <w:pPr>
        <w:pStyle w:val="List"/>
        <w:tabs>
          <w:tab w:val="left" w:pos="9180"/>
        </w:tabs>
        <w:spacing w:before="0"/>
        <w:ind w:left="0" w:firstLine="0"/>
        <w:jc w:val="both"/>
        <w:rPr>
          <w:rFonts w:ascii="Arial" w:hAnsi="Arial"/>
          <w:color w:val="000000"/>
        </w:rPr>
      </w:pPr>
    </w:p>
    <w:p w:rsidR="00EA4133"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(eg: sale, option, license etc.) and relationship to the Issuer.</w:t>
      </w:r>
      <w:r w:rsidRPr="00A57D7A">
        <w:rPr>
          <w:rFonts w:ascii="Arial" w:hAnsi="Arial"/>
          <w:color w:val="000000"/>
        </w:rPr>
        <w:t xml:space="preserve"> </w:t>
      </w:r>
      <w:r>
        <w:rPr>
          <w:rFonts w:ascii="Arial" w:hAnsi="Arial"/>
          <w:color w:val="000000"/>
        </w:rPr>
        <w:t xml:space="preserve">The disclosure should be sufficiently complete to enable a reader to appreciate the significance of the acquisition without reference to any other material: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jc w:val="both"/>
        <w:rPr>
          <w:rFonts w:ascii="Arial" w:hAnsi="Arial"/>
          <w:color w:val="000000"/>
        </w:rPr>
      </w:pPr>
      <w:r>
        <w:rPr>
          <w:rFonts w:ascii="Arial" w:hAnsi="Arial"/>
          <w:color w:val="000000"/>
        </w:rPr>
        <w:lastRenderedPageBreak/>
        <w:t>Provide the following information in relation to the total consideration for the acquisition (including details of all cash, securities or other consideration) and any required work commitments:</w:t>
      </w:r>
    </w:p>
    <w:p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r>
        <w:rPr>
          <w:rFonts w:ascii="Arial" w:hAnsi="Arial"/>
          <w:color w:val="000000"/>
          <w:u w:val="single"/>
        </w:rPr>
        <w:tab/>
      </w:r>
      <w:r>
        <w:rPr>
          <w:rFonts w:ascii="Arial" w:hAnsi="Arial"/>
          <w:color w:val="000000"/>
        </w:rPr>
        <w:t xml:space="preserve"> .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Pr>
          <w:rFonts w:ascii="Arial" w:hAnsi="Arial"/>
          <w:color w:val="000000"/>
          <w:u w:val="single"/>
        </w:rPr>
        <w:tab/>
      </w:r>
    </w:p>
    <w:p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sidRPr="00A57D7A">
        <w:rPr>
          <w:rFonts w:ascii="Arial" w:hAnsi="Arial"/>
          <w:color w:val="000000"/>
          <w:u w:val="single"/>
        </w:rPr>
        <w:t xml:space="preserve"> </w:t>
      </w:r>
      <w:r>
        <w:rPr>
          <w:rFonts w:ascii="Arial" w:hAnsi="Arial"/>
          <w:color w:val="000000"/>
          <w:u w:val="single"/>
        </w:rPr>
        <w:tab/>
      </w:r>
    </w:p>
    <w:p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rsidR="00EA4133" w:rsidRDefault="00EA4133">
            <w:pPr>
              <w:pStyle w:val="BodyText"/>
              <w:keepNext/>
              <w:keepLines/>
              <w:spacing w:before="0" w:line="280" w:lineRule="exact"/>
              <w:jc w:val="center"/>
              <w:rPr>
                <w:rFonts w:ascii="Arial" w:hAnsi="Arial"/>
                <w:b/>
                <w:sz w:val="20"/>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rPr>
              <w:t>No. of Securities, directly or indirectly, Owned, Controlled or Directed by Party</w:t>
            </w:r>
          </w:p>
        </w:tc>
        <w:tc>
          <w:tcPr>
            <w:tcW w:w="1530" w:type="dxa"/>
          </w:tcPr>
          <w:p w:rsidR="00EA4133" w:rsidRDefault="00EA4133">
            <w:pPr>
              <w:pStyle w:val="BodyText"/>
              <w:keepNext/>
              <w:keepLines/>
              <w:spacing w:before="0" w:line="280" w:lineRule="exact"/>
              <w:jc w:val="center"/>
              <w:rPr>
                <w:rFonts w:ascii="Arial" w:hAnsi="Arial"/>
                <w:b/>
                <w:color w:val="000000"/>
                <w:sz w:val="20"/>
                <w:lang w:val="en-CA"/>
              </w:rPr>
            </w:pP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20"/>
                <w:vertAlign w:val="superscript"/>
                <w:lang w:val="en-CA"/>
              </w:rPr>
              <w:t xml:space="preserve"> </w:t>
            </w:r>
            <w:r>
              <w:rPr>
                <w:rFonts w:ascii="Arial" w:hAnsi="Arial"/>
                <w:b/>
                <w:color w:val="000000"/>
                <w:sz w:val="16"/>
                <w:vertAlign w:val="superscript"/>
                <w:lang w:val="en-CA"/>
              </w:rPr>
              <w:t>(1)</w:t>
            </w:r>
          </w:p>
        </w:tc>
      </w:tr>
      <w:tr w:rsidR="00EA4133">
        <w:trPr>
          <w:trHeight w:hRule="exact" w:val="280"/>
        </w:trPr>
        <w:tc>
          <w:tcPr>
            <w:tcW w:w="144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620" w:type="dxa"/>
          </w:tcPr>
          <w:p w:rsidR="00EA4133" w:rsidRDefault="00EA4133">
            <w:pPr>
              <w:pStyle w:val="BodyText"/>
              <w:keepNext/>
              <w:keepLines/>
              <w:rPr>
                <w:rFonts w:ascii="Arial" w:hAnsi="Arial"/>
                <w:lang w:val="en-CA"/>
              </w:rPr>
            </w:pPr>
          </w:p>
        </w:tc>
        <w:tc>
          <w:tcPr>
            <w:tcW w:w="1530" w:type="dxa"/>
          </w:tcPr>
          <w:p w:rsidR="00EA4133" w:rsidRDefault="00EA4133">
            <w:pPr>
              <w:pStyle w:val="BodyText"/>
              <w:keepNext/>
              <w:keepLines/>
              <w:rPr>
                <w:rFonts w:ascii="Arial" w:hAnsi="Arial"/>
                <w:lang w:val="en-CA"/>
              </w:rPr>
            </w:pPr>
          </w:p>
        </w:tc>
      </w:tr>
      <w:tr w:rsidR="00EA4133">
        <w:trPr>
          <w:trHeight w:hRule="exact" w:val="320"/>
        </w:trPr>
        <w:tc>
          <w:tcPr>
            <w:tcW w:w="144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620" w:type="dxa"/>
          </w:tcPr>
          <w:p w:rsidR="00EA4133" w:rsidRDefault="00EA4133">
            <w:pPr>
              <w:pStyle w:val="BodyText"/>
              <w:keepNext/>
              <w:keepLines/>
              <w:rPr>
                <w:rFonts w:ascii="Arial" w:hAnsi="Arial"/>
                <w:lang w:val="en-CA"/>
              </w:rPr>
            </w:pPr>
          </w:p>
        </w:tc>
        <w:tc>
          <w:tcPr>
            <w:tcW w:w="1530" w:type="dxa"/>
          </w:tcPr>
          <w:p w:rsidR="00EA4133" w:rsidRDefault="00EA4133">
            <w:pPr>
              <w:pStyle w:val="BodyText"/>
              <w:keepNext/>
              <w:keepLines/>
              <w:rPr>
                <w:rFonts w:ascii="Arial" w:hAnsi="Arial"/>
                <w:lang w:val="en-CA"/>
              </w:rPr>
            </w:pPr>
          </w:p>
        </w:tc>
      </w:tr>
    </w:tbl>
    <w:p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rsidR="00EA4133" w:rsidRDefault="00EA4133">
      <w:pPr>
        <w:pStyle w:val="List"/>
        <w:numPr>
          <w:ilvl w:val="0"/>
          <w:numId w:val="16"/>
        </w:numPr>
        <w:jc w:val="both"/>
        <w:rPr>
          <w:rFonts w:ascii="Arial" w:hAnsi="Arial"/>
        </w:rPr>
      </w:pPr>
      <w:r>
        <w:rPr>
          <w:rFonts w:ascii="Arial" w:hAnsi="Arial"/>
        </w:rPr>
        <w:lastRenderedPageBreak/>
        <w:t>Provide the following information for any agent’s fee, commission, bonus or finder’s fee, or other compensation paid or to be paid in connection with the acquisition (including warrants, options, etc.):</w:t>
      </w:r>
    </w:p>
    <w:p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address. If a corporation, identify persons owning or exercising voting control over 20% or more of the voting shares if known to the Issuer): </w:t>
      </w:r>
      <w:r>
        <w:rPr>
          <w:rFonts w:ascii="Arial" w:hAnsi="Arial"/>
          <w:u w:val="single"/>
        </w:rPr>
        <w:tab/>
      </w:r>
      <w:r>
        <w:rPr>
          <w:rFonts w:ascii="Arial" w:hAnsi="Arial"/>
          <w:u w:val="single"/>
        </w:rPr>
        <w:tab/>
      </w:r>
      <w:r>
        <w:rPr>
          <w:rFonts w:ascii="Arial" w:hAnsi="Arial"/>
        </w:rPr>
        <w:t xml:space="preserve"> </w:t>
      </w:r>
      <w:r>
        <w:rPr>
          <w:rFonts w:ascii="Arial" w:hAnsi="Arial"/>
          <w:u w:val="single"/>
        </w:rPr>
        <w:tab/>
      </w:r>
      <w:r>
        <w:rPr>
          <w:rFonts w:ascii="Arial" w:hAnsi="Arial"/>
        </w:rPr>
        <w:t>.</w:t>
      </w:r>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Pr>
          <w:rFonts w:ascii="Arial" w:hAnsi="Arial"/>
          <w:u w:val="single"/>
        </w:rPr>
        <w:tab/>
      </w:r>
      <w:r>
        <w:rPr>
          <w:rFonts w:ascii="Arial" w:hAnsi="Arial"/>
        </w:rPr>
        <w:t xml:space="preserve"> .</w:t>
      </w:r>
    </w:p>
    <w:p w:rsidR="00CF2A90" w:rsidRDefault="00CF2A90" w:rsidP="00CF2A90">
      <w:pPr>
        <w:pStyle w:val="List"/>
        <w:tabs>
          <w:tab w:val="left" w:pos="9180"/>
        </w:tabs>
        <w:ind w:left="0" w:firstLine="0"/>
        <w:rPr>
          <w:rFonts w:ascii="Arial" w:hAnsi="Arial"/>
          <w:color w:val="000000"/>
        </w:rPr>
      </w:pPr>
    </w:p>
    <w:p w:rsidR="00CF2A90" w:rsidRDefault="00CF2A90" w:rsidP="00CF2A90">
      <w:pPr>
        <w:pStyle w:val="List"/>
        <w:tabs>
          <w:tab w:val="left" w:pos="9180"/>
        </w:tabs>
        <w:ind w:left="0" w:firstLine="0"/>
        <w:rPr>
          <w:rFonts w:ascii="Arial" w:hAnsi="Arial"/>
          <w:color w:val="000000"/>
        </w:rPr>
      </w:pPr>
    </w:p>
    <w:p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rsidR="00EA4133" w:rsidRDefault="00EA413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p>
    <w:p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p>
    <w:p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tabs>
          <w:tab w:val="left" w:pos="1080"/>
        </w:tabs>
        <w:ind w:left="0" w:firstLine="0"/>
        <w:rPr>
          <w:rFonts w:ascii="Arial" w:hAnsi="Arial"/>
        </w:rPr>
      </w:pPr>
      <w:r>
        <w:rPr>
          <w:rFonts w:ascii="Arial" w:hAnsi="Arial"/>
          <w:b/>
        </w:rPr>
        <w:t>Certificate Of Compliance</w:t>
      </w:r>
    </w:p>
    <w:p w:rsidR="00EA4133" w:rsidRDefault="00EA4133">
      <w:pPr>
        <w:pStyle w:val="BodyText"/>
        <w:rPr>
          <w:rFonts w:ascii="Arial" w:hAnsi="Arial"/>
        </w:rPr>
      </w:pPr>
      <w:r>
        <w:rPr>
          <w:rFonts w:ascii="Arial" w:hAnsi="Arial"/>
        </w:rPr>
        <w:t>The undersigned hereby certifies that:</w:t>
      </w:r>
    </w:p>
    <w:p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rsidR="00EA4133" w:rsidRDefault="00EA4133">
      <w:pPr>
        <w:pStyle w:val="List"/>
        <w:numPr>
          <w:ilvl w:val="0"/>
          <w:numId w:val="7"/>
        </w:numPr>
        <w:jc w:val="both"/>
        <w:rPr>
          <w:rFonts w:ascii="Arial" w:hAnsi="Arial"/>
        </w:rPr>
      </w:pPr>
      <w:r>
        <w:rPr>
          <w:rFonts w:ascii="Arial" w:hAnsi="Arial"/>
        </w:rPr>
        <w:lastRenderedPageBreak/>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rsidR="00EA4133" w:rsidRDefault="00EA413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340867">
        <w:rPr>
          <w:rFonts w:ascii="Arial" w:hAnsi="Arial"/>
          <w:b/>
          <w:u w:val="single"/>
        </w:rPr>
        <w:t xml:space="preserve">  </w:t>
      </w:r>
      <w:r w:rsidR="00D320E4">
        <w:rPr>
          <w:rFonts w:ascii="Arial" w:hAnsi="Arial"/>
          <w:b/>
          <w:u w:val="single"/>
        </w:rPr>
        <w:t>December 8</w:t>
      </w:r>
      <w:r w:rsidR="00EA2814">
        <w:rPr>
          <w:rFonts w:ascii="Arial" w:hAnsi="Arial"/>
          <w:b/>
          <w:u w:val="single"/>
        </w:rPr>
        <w:t>, 2017</w:t>
      </w:r>
      <w:r>
        <w:rPr>
          <w:rFonts w:ascii="Arial" w:hAnsi="Arial"/>
        </w:rPr>
        <w:t>.</w:t>
      </w:r>
    </w:p>
    <w:p w:rsidR="00EA4133" w:rsidRDefault="00EA4133">
      <w:pPr>
        <w:pStyle w:val="List"/>
        <w:tabs>
          <w:tab w:val="left" w:pos="9180"/>
        </w:tabs>
        <w:ind w:left="5760" w:hanging="5760"/>
        <w:rPr>
          <w:rFonts w:ascii="Arial" w:hAnsi="Arial"/>
        </w:rPr>
      </w:pPr>
      <w:r>
        <w:rPr>
          <w:rFonts w:ascii="Arial" w:hAnsi="Arial"/>
        </w:rPr>
        <w:tab/>
      </w:r>
      <w:r w:rsidR="00EA2814">
        <w:rPr>
          <w:rFonts w:ascii="Arial" w:hAnsi="Arial"/>
          <w:b/>
          <w:u w:val="single"/>
        </w:rPr>
        <w:t>James R. Trusler</w:t>
      </w:r>
      <w:r>
        <w:rPr>
          <w:rFonts w:ascii="Arial" w:hAnsi="Arial"/>
          <w:u w:val="single"/>
        </w:rPr>
        <w:tab/>
      </w:r>
      <w:r>
        <w:rPr>
          <w:rFonts w:ascii="Arial" w:hAnsi="Arial"/>
          <w:u w:val="single"/>
        </w:rPr>
        <w:br/>
      </w:r>
      <w:r>
        <w:rPr>
          <w:rFonts w:ascii="Arial" w:hAnsi="Arial"/>
        </w:rPr>
        <w:t>Name of Director or Senior Officer</w:t>
      </w:r>
    </w:p>
    <w:p w:rsidR="00EA4133" w:rsidRDefault="00EA4133">
      <w:pPr>
        <w:pStyle w:val="List"/>
        <w:tabs>
          <w:tab w:val="left" w:pos="9180"/>
          <w:tab w:val="left" w:pos="9360"/>
        </w:tabs>
        <w:ind w:left="5760" w:hanging="5760"/>
        <w:rPr>
          <w:rFonts w:ascii="Arial" w:hAnsi="Arial"/>
        </w:rPr>
      </w:pPr>
      <w:r>
        <w:rPr>
          <w:rFonts w:ascii="Arial" w:hAnsi="Arial"/>
        </w:rPr>
        <w:tab/>
      </w:r>
      <w:bookmarkStart w:id="4" w:name="_GoBack"/>
      <w:bookmarkEnd w:id="4"/>
      <w:r>
        <w:rPr>
          <w:rFonts w:ascii="Arial" w:hAnsi="Arial"/>
          <w:u w:val="single"/>
        </w:rPr>
        <w:tab/>
      </w:r>
      <w:r>
        <w:rPr>
          <w:rFonts w:ascii="Arial" w:hAnsi="Arial"/>
        </w:rPr>
        <w:br/>
        <w:t>Signature</w:t>
      </w:r>
    </w:p>
    <w:p w:rsidR="00EA4133" w:rsidRDefault="00EA4133">
      <w:pPr>
        <w:pStyle w:val="List"/>
        <w:tabs>
          <w:tab w:val="left" w:pos="9180"/>
          <w:tab w:val="left" w:pos="9360"/>
        </w:tabs>
        <w:ind w:left="5760" w:hanging="5760"/>
        <w:rPr>
          <w:rFonts w:ascii="Arial" w:hAnsi="Arial"/>
        </w:rPr>
      </w:pPr>
      <w:r>
        <w:rPr>
          <w:rFonts w:ascii="Arial" w:hAnsi="Arial"/>
        </w:rPr>
        <w:tab/>
      </w:r>
      <w:r w:rsidR="00EA2814">
        <w:rPr>
          <w:rFonts w:ascii="Arial" w:hAnsi="Arial"/>
          <w:b/>
          <w:u w:val="single"/>
        </w:rPr>
        <w:t>President &amp; CEO</w:t>
      </w:r>
      <w:r>
        <w:rPr>
          <w:rFonts w:ascii="Arial" w:hAnsi="Arial"/>
          <w:u w:val="single"/>
        </w:rPr>
        <w:tab/>
      </w:r>
      <w:r>
        <w:rPr>
          <w:rFonts w:ascii="Arial" w:hAnsi="Arial"/>
        </w:rPr>
        <w:br/>
        <w:t>Official Capacity</w:t>
      </w:r>
    </w:p>
    <w:sectPr w:rsidR="00EA4133" w:rsidSect="008003B9">
      <w:footerReference w:type="default" r:id="rId8"/>
      <w:footerReference w:type="first" r:id="rId9"/>
      <w:pgSz w:w="12240" w:h="15840" w:code="1"/>
      <w:pgMar w:top="1152" w:right="1440" w:bottom="1152" w:left="1440" w:header="720" w:footer="93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FA9" w:rsidRDefault="007E5FA9">
      <w:r>
        <w:separator/>
      </w:r>
    </w:p>
  </w:endnote>
  <w:endnote w:type="continuationSeparator" w:id="0">
    <w:p w:rsidR="007E5FA9" w:rsidRDefault="007E5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FA9" w:rsidRDefault="004101C7" w:rsidP="008003B9">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7728" behindDoc="0" locked="0" layoutInCell="1" allowOverlap="1">
              <wp:simplePos x="0" y="0"/>
              <wp:positionH relativeFrom="column">
                <wp:posOffset>51435</wp:posOffset>
              </wp:positionH>
              <wp:positionV relativeFrom="paragraph">
                <wp:posOffset>-20321</wp:posOffset>
              </wp:positionV>
              <wp:extent cx="586359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4715A" id="Line 3"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mc:Fallback>
      </mc:AlternateContent>
    </w:r>
    <w:r w:rsidR="007E5FA9">
      <w:rPr>
        <w:rFonts w:ascii="Arial" w:hAnsi="Arial" w:cs="Arial"/>
        <w:b/>
      </w:rPr>
      <w:t>FORM 9 – NOTICE OF PROPOSED ISSUANCE OF</w:t>
    </w:r>
  </w:p>
  <w:p w:rsidR="007E5FA9" w:rsidRDefault="007E5FA9" w:rsidP="008003B9">
    <w:pPr>
      <w:tabs>
        <w:tab w:val="center" w:pos="4674"/>
        <w:tab w:val="left" w:pos="8460"/>
      </w:tabs>
      <w:jc w:val="center"/>
      <w:rPr>
        <w:rStyle w:val="PageNumber"/>
        <w:rFonts w:ascii="Arial" w:hAnsi="Arial" w:cs="Arial"/>
        <w:b/>
      </w:rPr>
    </w:pPr>
    <w:r>
      <w:rPr>
        <w:rFonts w:ascii="Arial" w:hAnsi="Arial" w:cs="Arial"/>
        <w:b/>
      </w:rPr>
      <w:t>LISTED SECURITIES</w:t>
    </w:r>
  </w:p>
  <w:p w:rsidR="007E5FA9" w:rsidRDefault="007E5FA9"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7E5FA9" w:rsidRPr="002557FD" w:rsidRDefault="007E5FA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Pr="002557FD">
      <w:rPr>
        <w:rStyle w:val="PageNumber"/>
        <w:rFonts w:ascii="Arial" w:hAnsi="Arial" w:cs="Arial"/>
        <w:sz w:val="16"/>
        <w:szCs w:val="16"/>
      </w:rPr>
      <w:fldChar w:fldCharType="separate"/>
    </w:r>
    <w:r w:rsidR="00D320E4">
      <w:rPr>
        <w:rStyle w:val="PageNumber"/>
        <w:rFonts w:ascii="Arial" w:hAnsi="Arial" w:cs="Arial"/>
        <w:noProof/>
        <w:sz w:val="16"/>
        <w:szCs w:val="16"/>
      </w:rPr>
      <w:t>3</w:t>
    </w:r>
    <w:r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FA9" w:rsidRDefault="00D320E4">
    <w:pPr>
      <w:pStyle w:val="Footer"/>
    </w:pPr>
    <w:r>
      <w:fldChar w:fldCharType="begin"/>
    </w:r>
    <w:r>
      <w:instrText xml:space="preserve"> DOCPROPERTY FOOTERPATH \* MERGEFORMAT </w:instrText>
    </w:r>
    <w:r>
      <w:fldChar w:fldCharType="separate"/>
    </w:r>
    <w:r w:rsidR="0083431D">
      <w:t>3214.001\0180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FA9" w:rsidRDefault="007E5FA9">
      <w:r>
        <w:separator/>
      </w:r>
    </w:p>
  </w:footnote>
  <w:footnote w:type="continuationSeparator" w:id="0">
    <w:p w:rsidR="007E5FA9" w:rsidRDefault="007E5F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6"/>
  </w:num>
  <w:num w:numId="13">
    <w:abstractNumId w:val="3"/>
  </w:num>
  <w:num w:numId="14">
    <w:abstractNumId w:val="8"/>
  </w:num>
  <w:num w:numId="15">
    <w:abstractNumId w:val="1"/>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8B3"/>
    <w:rsid w:val="00003125"/>
    <w:rsid w:val="0001060A"/>
    <w:rsid w:val="000B64EF"/>
    <w:rsid w:val="000E343D"/>
    <w:rsid w:val="00116314"/>
    <w:rsid w:val="00173F0B"/>
    <w:rsid w:val="00186DA5"/>
    <w:rsid w:val="002557FD"/>
    <w:rsid w:val="002706D2"/>
    <w:rsid w:val="002F0416"/>
    <w:rsid w:val="00326D55"/>
    <w:rsid w:val="00330274"/>
    <w:rsid w:val="00340867"/>
    <w:rsid w:val="00384629"/>
    <w:rsid w:val="00390D51"/>
    <w:rsid w:val="003A4534"/>
    <w:rsid w:val="003D50E0"/>
    <w:rsid w:val="004101C7"/>
    <w:rsid w:val="00456624"/>
    <w:rsid w:val="00475CFB"/>
    <w:rsid w:val="004A1403"/>
    <w:rsid w:val="004A4F46"/>
    <w:rsid w:val="004B214D"/>
    <w:rsid w:val="005A033E"/>
    <w:rsid w:val="005C13AD"/>
    <w:rsid w:val="00617A0E"/>
    <w:rsid w:val="0062717F"/>
    <w:rsid w:val="006728B9"/>
    <w:rsid w:val="006D2AE4"/>
    <w:rsid w:val="00701D17"/>
    <w:rsid w:val="007568B3"/>
    <w:rsid w:val="007B0425"/>
    <w:rsid w:val="007E5FA9"/>
    <w:rsid w:val="008003B9"/>
    <w:rsid w:val="0083431D"/>
    <w:rsid w:val="008F27FF"/>
    <w:rsid w:val="009136E7"/>
    <w:rsid w:val="00931342"/>
    <w:rsid w:val="009466F0"/>
    <w:rsid w:val="0097763E"/>
    <w:rsid w:val="00A00C54"/>
    <w:rsid w:val="00A10285"/>
    <w:rsid w:val="00A90670"/>
    <w:rsid w:val="00A93530"/>
    <w:rsid w:val="00A9392C"/>
    <w:rsid w:val="00B923F6"/>
    <w:rsid w:val="00CF076A"/>
    <w:rsid w:val="00CF2A90"/>
    <w:rsid w:val="00D320E4"/>
    <w:rsid w:val="00D76513"/>
    <w:rsid w:val="00DB640C"/>
    <w:rsid w:val="00E55E58"/>
    <w:rsid w:val="00E97C13"/>
    <w:rsid w:val="00EA2814"/>
    <w:rsid w:val="00EA4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06116723"/>
  <w15:docId w15:val="{7BD08456-13D2-4998-983F-AABCB3AB7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83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AB8C6-AB6F-49FC-B473-3FBDFBEC0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1452</Words>
  <Characters>7780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lstdjoh</dc:creator>
  <cp:lastModifiedBy>Lori</cp:lastModifiedBy>
  <cp:revision>3</cp:revision>
  <cp:lastPrinted>2017-11-30T15:44:00Z</cp:lastPrinted>
  <dcterms:created xsi:type="dcterms:W3CDTF">2017-12-08T16:28:00Z</dcterms:created>
  <dcterms:modified xsi:type="dcterms:W3CDTF">2017-12-08T16:29:00Z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