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C0E3C" w14:textId="77777777" w:rsidR="00EA4133" w:rsidRPr="0001060A" w:rsidRDefault="00EA4133">
      <w:pPr>
        <w:pStyle w:val="Title"/>
        <w:spacing w:before="0"/>
        <w:rPr>
          <w:sz w:val="28"/>
          <w:lang w:val="en-CA"/>
        </w:rPr>
      </w:pPr>
      <w:r w:rsidRPr="0001060A">
        <w:rPr>
          <w:sz w:val="28"/>
          <w:lang w:val="en-CA"/>
        </w:rPr>
        <w:t>FORM 9</w:t>
      </w:r>
    </w:p>
    <w:p w14:paraId="79AAC33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27106116" w14:textId="68D5AFDF"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p>
    <w:p w14:paraId="3A695ABD"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5CCFBBEF" w14:textId="77777777" w:rsidTr="00840B45">
        <w:tc>
          <w:tcPr>
            <w:tcW w:w="6487" w:type="dxa"/>
          </w:tcPr>
          <w:p w14:paraId="76CAE504" w14:textId="653CBDC7" w:rsidR="00840B45" w:rsidRDefault="00E14BEA" w:rsidP="00E14BEA">
            <w:pPr>
              <w:pStyle w:val="BodyText"/>
              <w:rPr>
                <w:rFonts w:ascii="Arial" w:hAnsi="Arial"/>
                <w:lang w:val="en-CA"/>
              </w:rPr>
            </w:pPr>
            <w:r w:rsidRPr="00E14BEA">
              <w:rPr>
                <w:rFonts w:ascii="Arial" w:hAnsi="Arial"/>
                <w:lang w:val="en-CA"/>
              </w:rPr>
              <w:t xml:space="preserve">JUSHI HOLDINGS INC. (the “Issuer”). </w:t>
            </w:r>
            <w:r w:rsidR="00840B45">
              <w:rPr>
                <w:rFonts w:ascii="Arial" w:hAnsi="Arial"/>
                <w:lang w:val="en-CA"/>
              </w:rPr>
              <w:t xml:space="preserve">  </w:t>
            </w:r>
          </w:p>
        </w:tc>
        <w:tc>
          <w:tcPr>
            <w:tcW w:w="3089" w:type="dxa"/>
          </w:tcPr>
          <w:p w14:paraId="60C0BAEB" w14:textId="6608E675" w:rsidR="00840B45" w:rsidRDefault="00E14BEA">
            <w:pPr>
              <w:pStyle w:val="BodyText"/>
              <w:rPr>
                <w:rFonts w:ascii="Arial" w:hAnsi="Arial"/>
                <w:lang w:val="en-CA"/>
              </w:rPr>
            </w:pPr>
            <w:proofErr w:type="spellStart"/>
            <w:r>
              <w:rPr>
                <w:rFonts w:ascii="Arial" w:hAnsi="Arial"/>
                <w:lang w:val="en-CA"/>
              </w:rPr>
              <w:t>JUSH</w:t>
            </w:r>
            <w:proofErr w:type="spellEnd"/>
          </w:p>
        </w:tc>
      </w:tr>
    </w:tbl>
    <w:p w14:paraId="094B7ACE" w14:textId="77777777" w:rsidR="00E14BEA" w:rsidRDefault="00EA4133" w:rsidP="00840B45">
      <w:pPr>
        <w:pStyle w:val="BodyText"/>
        <w:spacing w:after="240"/>
        <w:rPr>
          <w:rFonts w:ascii="Arial" w:hAnsi="Arial"/>
          <w:u w:val="single"/>
          <w:lang w:val="en-CA"/>
        </w:rPr>
      </w:pPr>
      <w:r>
        <w:rPr>
          <w:rFonts w:ascii="Arial" w:hAnsi="Arial"/>
          <w:lang w:val="en-CA"/>
        </w:rPr>
        <w:t xml:space="preserve">Date:  </w:t>
      </w:r>
      <w:r w:rsidR="00E14BEA">
        <w:rPr>
          <w:rFonts w:ascii="Arial" w:hAnsi="Arial"/>
          <w:u w:val="single"/>
          <w:lang w:val="en-CA"/>
        </w:rPr>
        <w:t>June 22, 2020</w:t>
      </w:r>
    </w:p>
    <w:p w14:paraId="2869B59D" w14:textId="24B07E80"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01517">
        <w:rPr>
          <w:rFonts w:ascii="Arial" w:hAnsi="Arial"/>
          <w:lang w:val="en-CA"/>
        </w:rPr>
        <w:sym w:font="Wingdings" w:char="F0FE"/>
      </w:r>
      <w:proofErr w:type="gramStart"/>
      <w:r>
        <w:rPr>
          <w:rFonts w:ascii="Arial" w:hAnsi="Arial"/>
          <w:lang w:val="en-CA"/>
        </w:rPr>
        <w:t>No</w:t>
      </w:r>
      <w:proofErr w:type="gramEnd"/>
      <w:r>
        <w:rPr>
          <w:rFonts w:ascii="Arial" w:hAnsi="Arial"/>
          <w:sz w:val="32"/>
          <w:lang w:val="en-CA"/>
        </w:rPr>
        <w:tab/>
      </w:r>
    </w:p>
    <w:p w14:paraId="7A691030"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2B9EFE92" w14:textId="1694B61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bookmarkStart w:id="0" w:name="_Hlk43733034"/>
      <w:r w:rsidR="001D529F" w:rsidRPr="005140F9">
        <w:rPr>
          <w:rFonts w:ascii="Arial" w:hAnsi="Arial"/>
          <w:u w:val="single"/>
          <w:lang w:val="en-CA"/>
        </w:rPr>
        <w:t>159,888,298</w:t>
      </w:r>
      <w:bookmarkEnd w:id="0"/>
      <w:r w:rsidR="005945A5" w:rsidRPr="005140F9">
        <w:rPr>
          <w:rStyle w:val="FootnoteReference"/>
          <w:rFonts w:ascii="Arial" w:hAnsi="Arial"/>
          <w:u w:val="single"/>
          <w:lang w:val="en-CA"/>
        </w:rPr>
        <w:footnoteReference w:id="1"/>
      </w:r>
      <w:r w:rsidRPr="005140F9">
        <w:rPr>
          <w:rFonts w:ascii="Arial" w:hAnsi="Arial"/>
          <w:u w:val="single"/>
          <w:lang w:val="en-CA"/>
        </w:rPr>
        <w:t>.</w:t>
      </w:r>
    </w:p>
    <w:p w14:paraId="0D98E7B5"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DFDB4DD"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 xml:space="preserve">______________  </w:t>
      </w:r>
      <w:r w:rsidR="00840B45">
        <w:rPr>
          <w:rFonts w:ascii="Arial" w:hAnsi="Arial"/>
          <w:lang w:val="en-CA"/>
        </w:rPr>
        <w:t xml:space="preserve"> or</w:t>
      </w:r>
    </w:p>
    <w:p w14:paraId="49105F45" w14:textId="048A8CB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E14BEA">
        <w:rPr>
          <w:rFonts w:ascii="Arial" w:hAnsi="Arial"/>
          <w:lang w:val="en-CA"/>
        </w:rPr>
        <w:t>June 15, 2020</w:t>
      </w:r>
    </w:p>
    <w:p w14:paraId="1423C3DE"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14:paraId="3B1DE168" w14:textId="64624809"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E14BEA">
        <w:rPr>
          <w:rFonts w:ascii="Arial" w:hAnsi="Arial"/>
          <w:lang w:val="en-CA"/>
        </w:rPr>
        <w:t>CAD $1.72</w:t>
      </w:r>
    </w:p>
    <w:p w14:paraId="045D30B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623BA53" w14:textId="22DD9B6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F751D3" w:rsidRPr="005140F9">
        <w:rPr>
          <w:rFonts w:ascii="Arial" w:hAnsi="Arial"/>
          <w:u w:val="single"/>
          <w:lang w:val="en-CA"/>
        </w:rPr>
        <w:t>5,179,200 warrants for subordinate voting shares</w:t>
      </w:r>
      <w:r w:rsidR="00F751D3">
        <w:rPr>
          <w:rStyle w:val="FootnoteReference"/>
          <w:rFonts w:ascii="Arial" w:hAnsi="Arial"/>
          <w:lang w:val="en-CA"/>
        </w:rPr>
        <w:footnoteReference w:id="2"/>
      </w:r>
    </w:p>
    <w:p w14:paraId="23AFB8B4" w14:textId="2DE9A97D"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1D529F" w:rsidRPr="005140F9">
        <w:rPr>
          <w:rFonts w:ascii="Arial" w:hAnsi="Arial"/>
          <w:u w:val="single"/>
          <w:lang w:val="en-CA"/>
        </w:rPr>
        <w:t>165,067,498</w:t>
      </w:r>
      <w:r w:rsidR="0056171B" w:rsidRPr="005140F9">
        <w:rPr>
          <w:rFonts w:ascii="Arial" w:hAnsi="Arial"/>
          <w:u w:val="single"/>
          <w:lang w:val="en-CA"/>
        </w:rPr>
        <w:t>.</w:t>
      </w:r>
    </w:p>
    <w:p w14:paraId="274D8DDC" w14:textId="77777777" w:rsidR="00C10A32" w:rsidRDefault="00C10A32" w:rsidP="00C10A32">
      <w:pPr>
        <w:pStyle w:val="BodyText"/>
        <w:tabs>
          <w:tab w:val="left" w:pos="9180"/>
        </w:tabs>
        <w:spacing w:before="0" w:after="120"/>
        <w:rPr>
          <w:rFonts w:ascii="Arial" w:hAnsi="Arial"/>
          <w:b/>
          <w:lang w:val="en-CA"/>
        </w:rPr>
      </w:pPr>
    </w:p>
    <w:p w14:paraId="6547FAC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156D6810"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13DDC4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5D380E38"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A865B4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F697476"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2BA5A464"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0CA05BC9"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EEDDE1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DD388FE" w14:textId="77777777" w:rsidTr="0064019D">
        <w:tc>
          <w:tcPr>
            <w:tcW w:w="3652" w:type="dxa"/>
          </w:tcPr>
          <w:p w14:paraId="066F3CA2" w14:textId="77777777" w:rsidR="00C536D3" w:rsidRPr="00C536D3" w:rsidRDefault="00C536D3" w:rsidP="00C536D3">
            <w:pPr>
              <w:pStyle w:val="BodyText"/>
              <w:rPr>
                <w:rFonts w:ascii="Arial" w:hAnsi="Arial"/>
                <w:lang w:val="en-CA"/>
              </w:rPr>
            </w:pPr>
            <w:bookmarkStart w:id="1" w:name="_Hlk43728114"/>
            <w:r w:rsidRPr="00C536D3">
              <w:rPr>
                <w:rFonts w:ascii="Arial" w:hAnsi="Arial"/>
                <w:lang w:val="en-CA"/>
              </w:rPr>
              <w:t>Each jurisdiction in which purchasers reside</w:t>
            </w:r>
          </w:p>
        </w:tc>
        <w:tc>
          <w:tcPr>
            <w:tcW w:w="1701" w:type="dxa"/>
          </w:tcPr>
          <w:p w14:paraId="7475BF95"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6443A1D3" w14:textId="6DCA812A" w:rsidR="00C536D3" w:rsidRPr="00C536D3" w:rsidRDefault="00C536D3" w:rsidP="00C536D3">
            <w:pPr>
              <w:pStyle w:val="BodyText"/>
              <w:rPr>
                <w:rFonts w:ascii="Arial" w:hAnsi="Arial"/>
                <w:lang w:val="en-CA"/>
              </w:rPr>
            </w:pPr>
            <w:r w:rsidRPr="00C536D3">
              <w:rPr>
                <w:rFonts w:ascii="Arial" w:hAnsi="Arial"/>
                <w:lang w:val="en-CA"/>
              </w:rPr>
              <w:t>Price per Security</w:t>
            </w:r>
            <w:r w:rsidR="00264783">
              <w:rPr>
                <w:rStyle w:val="FootnoteReference"/>
                <w:rFonts w:ascii="Arial" w:hAnsi="Arial"/>
                <w:lang w:val="en-CA"/>
              </w:rPr>
              <w:footnoteReference w:id="3"/>
            </w:r>
          </w:p>
        </w:tc>
        <w:tc>
          <w:tcPr>
            <w:tcW w:w="2394" w:type="dxa"/>
          </w:tcPr>
          <w:p w14:paraId="11A40EAC" w14:textId="7BE59AA4" w:rsidR="00C536D3" w:rsidRPr="00C536D3" w:rsidRDefault="00C536D3" w:rsidP="00C536D3">
            <w:pPr>
              <w:pStyle w:val="BodyText"/>
              <w:rPr>
                <w:rFonts w:ascii="Arial" w:hAnsi="Arial"/>
                <w:lang w:val="en-CA"/>
              </w:rPr>
            </w:pPr>
            <w:r w:rsidRPr="00C536D3">
              <w:rPr>
                <w:rFonts w:ascii="Arial" w:hAnsi="Arial"/>
                <w:lang w:val="en-CA"/>
              </w:rPr>
              <w:t xml:space="preserve">Total dollar value </w:t>
            </w:r>
            <w:r w:rsidRPr="005140F9">
              <w:rPr>
                <w:rFonts w:ascii="Arial" w:hAnsi="Arial"/>
                <w:lang w:val="en-CA"/>
              </w:rPr>
              <w:t>(</w:t>
            </w:r>
            <w:r w:rsidR="005140F9" w:rsidRPr="005140F9">
              <w:rPr>
                <w:rFonts w:ascii="Arial" w:hAnsi="Arial"/>
                <w:lang w:val="en-CA"/>
              </w:rPr>
              <w:t>$USD</w:t>
            </w:r>
            <w:r w:rsidRPr="005140F9">
              <w:rPr>
                <w:rFonts w:ascii="Arial" w:hAnsi="Arial"/>
                <w:lang w:val="en-CA"/>
              </w:rPr>
              <w:t>)</w:t>
            </w:r>
            <w:r w:rsidRPr="00C536D3">
              <w:rPr>
                <w:rFonts w:ascii="Arial" w:hAnsi="Arial"/>
                <w:lang w:val="en-CA"/>
              </w:rPr>
              <w:t xml:space="preserve"> raised in the jurisdiction</w:t>
            </w:r>
          </w:p>
        </w:tc>
      </w:tr>
      <w:tr w:rsidR="00C536D3" w:rsidRPr="00C536D3" w14:paraId="19FE959A" w14:textId="77777777" w:rsidTr="0064019D">
        <w:tc>
          <w:tcPr>
            <w:tcW w:w="3652" w:type="dxa"/>
          </w:tcPr>
          <w:p w14:paraId="173B4E12" w14:textId="3F4D6364" w:rsidR="00C536D3" w:rsidRPr="00C536D3" w:rsidRDefault="00F751D3" w:rsidP="00C536D3">
            <w:pPr>
              <w:pStyle w:val="BodyText"/>
              <w:rPr>
                <w:rFonts w:ascii="Arial" w:hAnsi="Arial"/>
                <w:lang w:val="en-CA"/>
              </w:rPr>
            </w:pPr>
            <w:r>
              <w:rPr>
                <w:rFonts w:ascii="Arial" w:hAnsi="Arial"/>
                <w:lang w:val="en-CA"/>
              </w:rPr>
              <w:t>Canada</w:t>
            </w:r>
          </w:p>
        </w:tc>
        <w:tc>
          <w:tcPr>
            <w:tcW w:w="1701" w:type="dxa"/>
          </w:tcPr>
          <w:p w14:paraId="592EBB30" w14:textId="661FFA8C" w:rsidR="00C536D3" w:rsidRPr="00C536D3" w:rsidRDefault="00165E27" w:rsidP="00C536D3">
            <w:pPr>
              <w:pStyle w:val="BodyText"/>
              <w:rPr>
                <w:rFonts w:ascii="Arial" w:hAnsi="Arial"/>
                <w:lang w:val="en-CA"/>
              </w:rPr>
            </w:pPr>
            <w:r>
              <w:rPr>
                <w:rFonts w:ascii="Arial" w:hAnsi="Arial"/>
                <w:lang w:val="en-CA"/>
              </w:rPr>
              <w:t>3</w:t>
            </w:r>
          </w:p>
        </w:tc>
        <w:tc>
          <w:tcPr>
            <w:tcW w:w="1829" w:type="dxa"/>
          </w:tcPr>
          <w:p w14:paraId="70D0188B" w14:textId="7A6D843D" w:rsidR="00C536D3" w:rsidRPr="00C536D3" w:rsidRDefault="00F751D3" w:rsidP="00C536D3">
            <w:pPr>
              <w:pStyle w:val="BodyText"/>
              <w:rPr>
                <w:rFonts w:ascii="Arial" w:hAnsi="Arial"/>
                <w:lang w:val="en-CA"/>
              </w:rPr>
            </w:pPr>
            <w:r>
              <w:rPr>
                <w:rFonts w:ascii="Arial" w:hAnsi="Arial"/>
                <w:lang w:val="en-CA"/>
              </w:rPr>
              <w:t>Nil</w:t>
            </w:r>
          </w:p>
        </w:tc>
        <w:tc>
          <w:tcPr>
            <w:tcW w:w="2394" w:type="dxa"/>
          </w:tcPr>
          <w:p w14:paraId="7A4A9337" w14:textId="042BC534" w:rsidR="00C536D3" w:rsidRPr="00C536D3" w:rsidRDefault="00F751D3" w:rsidP="00C536D3">
            <w:pPr>
              <w:pStyle w:val="BodyText"/>
              <w:rPr>
                <w:rFonts w:ascii="Arial" w:hAnsi="Arial"/>
                <w:lang w:val="en-CA"/>
              </w:rPr>
            </w:pPr>
            <w:r>
              <w:rPr>
                <w:rFonts w:ascii="Arial" w:hAnsi="Arial"/>
                <w:lang w:val="en-CA"/>
              </w:rPr>
              <w:t>USD$</w:t>
            </w:r>
            <w:r w:rsidR="00525A7C">
              <w:rPr>
                <w:rFonts w:ascii="Arial" w:hAnsi="Arial"/>
                <w:lang w:val="en-CA"/>
              </w:rPr>
              <w:t>7</w:t>
            </w:r>
            <w:r>
              <w:rPr>
                <w:rFonts w:ascii="Arial" w:hAnsi="Arial"/>
                <w:lang w:val="en-CA"/>
              </w:rPr>
              <w:t>,</w:t>
            </w:r>
            <w:r w:rsidR="00525A7C">
              <w:rPr>
                <w:rFonts w:ascii="Arial" w:hAnsi="Arial"/>
                <w:lang w:val="en-CA"/>
              </w:rPr>
              <w:t>8</w:t>
            </w:r>
            <w:r>
              <w:rPr>
                <w:rFonts w:ascii="Arial" w:hAnsi="Arial"/>
                <w:lang w:val="en-CA"/>
              </w:rPr>
              <w:t>00,000</w:t>
            </w:r>
          </w:p>
        </w:tc>
      </w:tr>
      <w:tr w:rsidR="00C536D3" w:rsidRPr="00C536D3" w14:paraId="57E5E058" w14:textId="77777777" w:rsidTr="0064019D">
        <w:tc>
          <w:tcPr>
            <w:tcW w:w="3652" w:type="dxa"/>
          </w:tcPr>
          <w:p w14:paraId="56BDE8B8" w14:textId="3CA1BD52" w:rsidR="00C536D3" w:rsidRPr="00C536D3" w:rsidRDefault="00525A7C" w:rsidP="00C536D3">
            <w:pPr>
              <w:pStyle w:val="BodyText"/>
              <w:rPr>
                <w:rFonts w:ascii="Arial" w:hAnsi="Arial"/>
                <w:lang w:val="en-CA"/>
              </w:rPr>
            </w:pPr>
            <w:r>
              <w:rPr>
                <w:rFonts w:ascii="Arial" w:hAnsi="Arial"/>
                <w:lang w:val="en-CA"/>
              </w:rPr>
              <w:t>United Kingdom</w:t>
            </w:r>
          </w:p>
        </w:tc>
        <w:tc>
          <w:tcPr>
            <w:tcW w:w="1701" w:type="dxa"/>
          </w:tcPr>
          <w:p w14:paraId="4E95C863" w14:textId="23E8C0A4" w:rsidR="00C536D3" w:rsidRPr="00C536D3" w:rsidRDefault="00525A7C" w:rsidP="00C536D3">
            <w:pPr>
              <w:pStyle w:val="BodyText"/>
              <w:rPr>
                <w:rFonts w:ascii="Arial" w:hAnsi="Arial"/>
                <w:lang w:val="en-CA"/>
              </w:rPr>
            </w:pPr>
            <w:r>
              <w:rPr>
                <w:rFonts w:ascii="Arial" w:hAnsi="Arial"/>
                <w:lang w:val="en-CA"/>
              </w:rPr>
              <w:t>1</w:t>
            </w:r>
          </w:p>
        </w:tc>
        <w:tc>
          <w:tcPr>
            <w:tcW w:w="1829" w:type="dxa"/>
          </w:tcPr>
          <w:p w14:paraId="63356D3B" w14:textId="165FCD89" w:rsidR="00C536D3" w:rsidRPr="00C536D3" w:rsidRDefault="00264783" w:rsidP="00C536D3">
            <w:pPr>
              <w:pStyle w:val="BodyText"/>
              <w:rPr>
                <w:rFonts w:ascii="Arial" w:hAnsi="Arial"/>
                <w:lang w:val="en-CA"/>
              </w:rPr>
            </w:pPr>
            <w:r>
              <w:rPr>
                <w:rFonts w:ascii="Arial" w:hAnsi="Arial"/>
                <w:lang w:val="en-CA"/>
              </w:rPr>
              <w:t>Nil</w:t>
            </w:r>
          </w:p>
        </w:tc>
        <w:tc>
          <w:tcPr>
            <w:tcW w:w="2394" w:type="dxa"/>
          </w:tcPr>
          <w:p w14:paraId="13AC6686" w14:textId="33DCE156" w:rsidR="00C536D3" w:rsidRPr="00C536D3" w:rsidRDefault="00525A7C" w:rsidP="00C536D3">
            <w:pPr>
              <w:pStyle w:val="BodyText"/>
              <w:rPr>
                <w:rFonts w:ascii="Arial" w:hAnsi="Arial"/>
                <w:lang w:val="en-CA"/>
              </w:rPr>
            </w:pPr>
            <w:r>
              <w:rPr>
                <w:rFonts w:ascii="Arial" w:hAnsi="Arial"/>
                <w:lang w:val="en-CA"/>
              </w:rPr>
              <w:t>USD$500,000</w:t>
            </w:r>
          </w:p>
        </w:tc>
      </w:tr>
      <w:tr w:rsidR="00C536D3" w:rsidRPr="00C536D3" w14:paraId="33EC2350" w14:textId="77777777" w:rsidTr="0064019D">
        <w:tc>
          <w:tcPr>
            <w:tcW w:w="3652" w:type="dxa"/>
          </w:tcPr>
          <w:p w14:paraId="28DC7C9E"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DA57B69" w14:textId="3DD6361A" w:rsidR="00C536D3" w:rsidRPr="00C536D3" w:rsidRDefault="00C514D8" w:rsidP="00C536D3">
            <w:pPr>
              <w:pStyle w:val="BodyText"/>
              <w:rPr>
                <w:rFonts w:ascii="Arial" w:hAnsi="Arial"/>
                <w:lang w:val="en-CA"/>
              </w:rPr>
            </w:pPr>
            <w:r>
              <w:rPr>
                <w:rFonts w:ascii="Arial" w:hAnsi="Arial"/>
                <w:lang w:val="en-CA"/>
              </w:rPr>
              <w:t>4</w:t>
            </w:r>
          </w:p>
        </w:tc>
        <w:tc>
          <w:tcPr>
            <w:tcW w:w="1829" w:type="dxa"/>
          </w:tcPr>
          <w:p w14:paraId="407C45F5" w14:textId="750CBCDF" w:rsidR="00C536D3" w:rsidRPr="00C536D3" w:rsidRDefault="00264783" w:rsidP="00C536D3">
            <w:pPr>
              <w:pStyle w:val="BodyText"/>
              <w:rPr>
                <w:rFonts w:ascii="Arial" w:hAnsi="Arial"/>
                <w:lang w:val="en-CA"/>
              </w:rPr>
            </w:pPr>
            <w:r>
              <w:rPr>
                <w:rFonts w:ascii="Arial" w:hAnsi="Arial"/>
                <w:lang w:val="en-CA"/>
              </w:rPr>
              <w:t>Nil</w:t>
            </w:r>
          </w:p>
        </w:tc>
        <w:tc>
          <w:tcPr>
            <w:tcW w:w="2394" w:type="dxa"/>
          </w:tcPr>
          <w:p w14:paraId="7A94A789" w14:textId="77777777" w:rsidR="00C536D3" w:rsidRPr="00C536D3" w:rsidRDefault="00C536D3" w:rsidP="00C536D3">
            <w:pPr>
              <w:pStyle w:val="BodyText"/>
              <w:rPr>
                <w:rFonts w:ascii="Arial" w:hAnsi="Arial"/>
                <w:lang w:val="en-CA"/>
              </w:rPr>
            </w:pPr>
          </w:p>
        </w:tc>
      </w:tr>
      <w:tr w:rsidR="00C536D3" w:rsidRPr="00C536D3" w14:paraId="3C171BDE" w14:textId="77777777" w:rsidTr="0064019D">
        <w:tc>
          <w:tcPr>
            <w:tcW w:w="7182" w:type="dxa"/>
            <w:gridSpan w:val="3"/>
          </w:tcPr>
          <w:p w14:paraId="05138750"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93AB3F8" w14:textId="1CB4979C" w:rsidR="00C536D3" w:rsidRPr="00C536D3" w:rsidRDefault="00F751D3" w:rsidP="00C536D3">
            <w:pPr>
              <w:pStyle w:val="BodyText"/>
              <w:rPr>
                <w:rFonts w:ascii="Arial" w:hAnsi="Arial"/>
                <w:lang w:val="en-CA"/>
              </w:rPr>
            </w:pPr>
            <w:r>
              <w:rPr>
                <w:rFonts w:ascii="Arial" w:hAnsi="Arial"/>
                <w:lang w:val="en-CA"/>
              </w:rPr>
              <w:t>USD$8,300,000</w:t>
            </w:r>
          </w:p>
        </w:tc>
      </w:tr>
      <w:bookmarkEnd w:id="1"/>
    </w:tbl>
    <w:p w14:paraId="5D94E744" w14:textId="77777777" w:rsidR="00C536D3" w:rsidRPr="00C536D3" w:rsidRDefault="00C536D3" w:rsidP="00C536D3">
      <w:pPr>
        <w:pStyle w:val="BodyText"/>
        <w:rPr>
          <w:rFonts w:ascii="Arial" w:hAnsi="Arial"/>
          <w:b/>
          <w:u w:val="single"/>
          <w:lang w:val="en-CA"/>
        </w:rPr>
      </w:pPr>
    </w:p>
    <w:p w14:paraId="347910D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2386F818"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4915922C" w14:textId="77777777" w:rsidTr="005140F9">
        <w:trPr>
          <w:trHeight w:val="1965"/>
        </w:trPr>
        <w:tc>
          <w:tcPr>
            <w:tcW w:w="1394" w:type="dxa"/>
          </w:tcPr>
          <w:p w14:paraId="0BE88637" w14:textId="77777777" w:rsidR="00EA4133" w:rsidRDefault="00EA4133">
            <w:pPr>
              <w:pStyle w:val="BodyText"/>
              <w:spacing w:before="0" w:line="280" w:lineRule="exact"/>
              <w:jc w:val="center"/>
              <w:rPr>
                <w:rFonts w:ascii="Arial" w:hAnsi="Arial"/>
                <w:b/>
                <w:sz w:val="20"/>
                <w:lang w:val="en-CA"/>
              </w:rPr>
            </w:pPr>
          </w:p>
          <w:p w14:paraId="7271A91F"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0D71EC7F" w14:textId="77777777" w:rsidR="00EA4133" w:rsidRDefault="00EA4133">
            <w:pPr>
              <w:pStyle w:val="BodyText"/>
              <w:spacing w:before="0" w:line="280" w:lineRule="exact"/>
              <w:jc w:val="center"/>
              <w:rPr>
                <w:rFonts w:ascii="Arial" w:hAnsi="Arial"/>
                <w:b/>
                <w:sz w:val="20"/>
                <w:lang w:val="en-CA"/>
              </w:rPr>
            </w:pPr>
          </w:p>
          <w:p w14:paraId="668A7CB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9DF0AE9" w14:textId="77777777" w:rsidR="00EA4133" w:rsidRDefault="00EA4133">
            <w:pPr>
              <w:pStyle w:val="BodyText"/>
              <w:spacing w:before="0" w:line="280" w:lineRule="exact"/>
              <w:jc w:val="center"/>
              <w:rPr>
                <w:rFonts w:ascii="Arial" w:hAnsi="Arial"/>
                <w:b/>
                <w:sz w:val="20"/>
                <w:lang w:val="en-CA"/>
              </w:rPr>
            </w:pPr>
          </w:p>
          <w:p w14:paraId="2CB280B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w:t>
            </w:r>
            <w:proofErr w:type="spellStart"/>
            <w:r>
              <w:rPr>
                <w:rFonts w:ascii="Arial" w:hAnsi="Arial"/>
                <w:b/>
                <w:sz w:val="20"/>
                <w:lang w:val="en-CA"/>
              </w:rPr>
              <w:t>CDN</w:t>
            </w:r>
            <w:proofErr w:type="spellEnd"/>
            <w:r>
              <w:rPr>
                <w:rFonts w:ascii="Arial" w:hAnsi="Arial"/>
                <w:b/>
                <w:sz w:val="20"/>
                <w:lang w:val="en-CA"/>
              </w:rPr>
              <w:t>$)</w:t>
            </w:r>
          </w:p>
        </w:tc>
        <w:tc>
          <w:tcPr>
            <w:tcW w:w="1376" w:type="dxa"/>
          </w:tcPr>
          <w:p w14:paraId="57008774" w14:textId="77777777" w:rsidR="00EA4133" w:rsidRDefault="00EA4133">
            <w:pPr>
              <w:pStyle w:val="BodyText"/>
              <w:spacing w:before="0" w:line="280" w:lineRule="exact"/>
              <w:jc w:val="center"/>
              <w:rPr>
                <w:rFonts w:ascii="Arial" w:hAnsi="Arial"/>
                <w:b/>
                <w:sz w:val="20"/>
                <w:lang w:val="en-CA"/>
              </w:rPr>
            </w:pPr>
          </w:p>
          <w:p w14:paraId="4A5955F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6043C2F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29C511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1DF5F0E"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w:t>
            </w:r>
            <w:proofErr w:type="spellStart"/>
            <w:r>
              <w:rPr>
                <w:rFonts w:ascii="Arial" w:hAnsi="Arial"/>
                <w:b/>
                <w:sz w:val="20"/>
                <w:lang w:val="en-CA"/>
              </w:rPr>
              <w:t>CDN</w:t>
            </w:r>
            <w:proofErr w:type="spellEnd"/>
            <w:r>
              <w:rPr>
                <w:rFonts w:ascii="Arial" w:hAnsi="Arial"/>
                <w:b/>
                <w:sz w:val="20"/>
                <w:lang w:val="en-CA"/>
              </w:rPr>
              <w:t>$)</w:t>
            </w:r>
          </w:p>
        </w:tc>
        <w:tc>
          <w:tcPr>
            <w:tcW w:w="1376" w:type="dxa"/>
          </w:tcPr>
          <w:p w14:paraId="514E806A" w14:textId="77777777" w:rsidR="00EA4133" w:rsidRDefault="00EA4133">
            <w:pPr>
              <w:pStyle w:val="BodyText"/>
              <w:spacing w:before="0" w:line="280" w:lineRule="exact"/>
              <w:jc w:val="center"/>
              <w:rPr>
                <w:rFonts w:ascii="Arial" w:hAnsi="Arial"/>
                <w:b/>
                <w:sz w:val="20"/>
                <w:lang w:val="en-CA"/>
              </w:rPr>
            </w:pPr>
          </w:p>
          <w:p w14:paraId="4BA144A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04D405A7" w14:textId="77777777" w:rsidR="00C536D3" w:rsidRDefault="00C536D3" w:rsidP="00C536D3">
            <w:pPr>
              <w:pStyle w:val="BodyText"/>
              <w:spacing w:before="0" w:line="280" w:lineRule="exact"/>
              <w:jc w:val="center"/>
              <w:rPr>
                <w:rFonts w:ascii="Arial" w:hAnsi="Arial"/>
                <w:b/>
                <w:sz w:val="20"/>
              </w:rPr>
            </w:pPr>
          </w:p>
          <w:p w14:paraId="54E98D9E" w14:textId="027C464D"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4B4B4E">
              <w:rPr>
                <w:rFonts w:ascii="Arial" w:hAnsi="Arial"/>
                <w:b/>
                <w:sz w:val="20"/>
              </w:rPr>
              <w:t xml:space="preserve"> </w:t>
            </w:r>
            <w:r>
              <w:rPr>
                <w:rFonts w:ascii="Arial" w:hAnsi="Arial"/>
                <w:b/>
                <w:sz w:val="20"/>
              </w:rPr>
              <w:t>Securities</w:t>
            </w:r>
            <w:r w:rsidR="004B4B4E">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1EEAB7D9" w14:textId="77777777" w:rsidR="00EA4133" w:rsidRDefault="00EA4133">
            <w:pPr>
              <w:pStyle w:val="BodyText"/>
              <w:spacing w:before="0" w:line="280" w:lineRule="exact"/>
              <w:jc w:val="center"/>
              <w:rPr>
                <w:rFonts w:ascii="Arial" w:hAnsi="Arial"/>
                <w:b/>
                <w:sz w:val="20"/>
                <w:lang w:val="en-CA"/>
              </w:rPr>
            </w:pPr>
          </w:p>
          <w:p w14:paraId="2D9BC4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4BC73204" w14:textId="77777777" w:rsidR="00EA4133" w:rsidRDefault="00EA4133">
            <w:pPr>
              <w:pStyle w:val="BodyText"/>
              <w:spacing w:before="0" w:line="280" w:lineRule="exact"/>
              <w:jc w:val="center"/>
              <w:rPr>
                <w:rFonts w:ascii="Arial" w:hAnsi="Arial"/>
                <w:b/>
                <w:color w:val="000000"/>
                <w:sz w:val="20"/>
                <w:lang w:val="en-CA"/>
              </w:rPr>
            </w:pPr>
          </w:p>
          <w:p w14:paraId="33D68E1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14:paraId="076D6847" w14:textId="77777777" w:rsidTr="005140F9">
        <w:trPr>
          <w:trHeight w:val="864"/>
        </w:trPr>
        <w:tc>
          <w:tcPr>
            <w:tcW w:w="1394" w:type="dxa"/>
          </w:tcPr>
          <w:p w14:paraId="5B9573F4" w14:textId="14C6A71B" w:rsidR="00A90670" w:rsidRPr="00A90670" w:rsidRDefault="00F751D3">
            <w:pPr>
              <w:pStyle w:val="BodyText"/>
              <w:spacing w:before="0" w:line="280" w:lineRule="exact"/>
              <w:jc w:val="center"/>
              <w:rPr>
                <w:rFonts w:ascii="Arial" w:hAnsi="Arial"/>
                <w:sz w:val="20"/>
                <w:lang w:val="en-CA"/>
              </w:rPr>
            </w:pPr>
            <w:r>
              <w:rPr>
                <w:rFonts w:ascii="Arial" w:hAnsi="Arial"/>
                <w:sz w:val="20"/>
                <w:lang w:val="en-CA"/>
              </w:rPr>
              <w:t>Denis Arsenault</w:t>
            </w:r>
          </w:p>
        </w:tc>
        <w:tc>
          <w:tcPr>
            <w:tcW w:w="1376" w:type="dxa"/>
          </w:tcPr>
          <w:p w14:paraId="0F8E4CE8" w14:textId="0D9A6D85" w:rsidR="00A90670" w:rsidRDefault="00264783">
            <w:pPr>
              <w:pStyle w:val="BodyText"/>
              <w:spacing w:before="0" w:line="280" w:lineRule="exact"/>
              <w:jc w:val="center"/>
              <w:rPr>
                <w:rFonts w:ascii="Arial" w:hAnsi="Arial"/>
                <w:b/>
                <w:sz w:val="20"/>
                <w:lang w:val="en-CA"/>
              </w:rPr>
            </w:pPr>
            <w:r>
              <w:rPr>
                <w:rFonts w:ascii="Arial" w:hAnsi="Arial"/>
                <w:b/>
                <w:sz w:val="20"/>
                <w:lang w:val="en-CA"/>
              </w:rPr>
              <w:t>1,500,000</w:t>
            </w:r>
          </w:p>
        </w:tc>
        <w:tc>
          <w:tcPr>
            <w:tcW w:w="1192" w:type="dxa"/>
          </w:tcPr>
          <w:p w14:paraId="61291E05" w14:textId="3F95A2E4" w:rsidR="00A90670" w:rsidRDefault="00F751D3">
            <w:pPr>
              <w:pStyle w:val="BodyText"/>
              <w:spacing w:before="0" w:line="280" w:lineRule="exact"/>
              <w:jc w:val="center"/>
              <w:rPr>
                <w:rFonts w:ascii="Arial" w:hAnsi="Arial"/>
                <w:b/>
                <w:sz w:val="20"/>
                <w:lang w:val="en-CA"/>
              </w:rPr>
            </w:pPr>
            <w:r>
              <w:rPr>
                <w:rFonts w:ascii="Arial" w:hAnsi="Arial"/>
                <w:b/>
                <w:sz w:val="20"/>
                <w:lang w:val="en-CA"/>
              </w:rPr>
              <w:t>Nil</w:t>
            </w:r>
          </w:p>
        </w:tc>
        <w:tc>
          <w:tcPr>
            <w:tcW w:w="1376" w:type="dxa"/>
          </w:tcPr>
          <w:p w14:paraId="0171996F" w14:textId="5FE2012F" w:rsidR="00A90670" w:rsidRDefault="00A90670">
            <w:pPr>
              <w:pStyle w:val="BodyText"/>
              <w:spacing w:before="0" w:line="280" w:lineRule="exact"/>
              <w:jc w:val="center"/>
              <w:rPr>
                <w:rFonts w:ascii="Arial" w:hAnsi="Arial"/>
                <w:b/>
                <w:sz w:val="20"/>
                <w:lang w:val="en-CA"/>
              </w:rPr>
            </w:pPr>
          </w:p>
        </w:tc>
        <w:tc>
          <w:tcPr>
            <w:tcW w:w="1376" w:type="dxa"/>
          </w:tcPr>
          <w:p w14:paraId="7E17F536" w14:textId="339875C0" w:rsidR="00A90670" w:rsidRDefault="00F751D3">
            <w:pPr>
              <w:pStyle w:val="BodyText"/>
              <w:spacing w:before="0" w:line="280" w:lineRule="exact"/>
              <w:jc w:val="center"/>
              <w:rPr>
                <w:rFonts w:ascii="Arial" w:hAnsi="Arial"/>
                <w:b/>
                <w:sz w:val="20"/>
                <w:lang w:val="en-CA"/>
              </w:rPr>
            </w:pPr>
            <w:r w:rsidRPr="00F751D3">
              <w:rPr>
                <w:rFonts w:ascii="Arial" w:hAnsi="Arial"/>
                <w:b/>
                <w:sz w:val="20"/>
                <w:lang w:val="en-CA"/>
              </w:rPr>
              <w:t xml:space="preserve">Accredited investor - Section 2.3 </w:t>
            </w:r>
            <w:proofErr w:type="gramStart"/>
            <w:r w:rsidRPr="00F751D3">
              <w:rPr>
                <w:rFonts w:ascii="Arial" w:hAnsi="Arial"/>
                <w:b/>
                <w:sz w:val="20"/>
                <w:lang w:val="en-CA"/>
              </w:rPr>
              <w:t>of  National</w:t>
            </w:r>
            <w:proofErr w:type="gramEnd"/>
            <w:r w:rsidRPr="00F751D3">
              <w:rPr>
                <w:rFonts w:ascii="Arial" w:hAnsi="Arial"/>
                <w:b/>
                <w:sz w:val="20"/>
                <w:lang w:val="en-CA"/>
              </w:rPr>
              <w:t xml:space="preserve"> Instrument 45-106.</w:t>
            </w:r>
          </w:p>
        </w:tc>
        <w:tc>
          <w:tcPr>
            <w:tcW w:w="1742" w:type="dxa"/>
          </w:tcPr>
          <w:p w14:paraId="78271A2B" w14:textId="14965FC2" w:rsidR="00A90670" w:rsidRDefault="00354098">
            <w:pPr>
              <w:pStyle w:val="BodyText"/>
              <w:spacing w:before="0" w:line="280" w:lineRule="exact"/>
              <w:jc w:val="center"/>
              <w:rPr>
                <w:rFonts w:ascii="Arial" w:hAnsi="Arial"/>
                <w:b/>
                <w:sz w:val="20"/>
              </w:rPr>
            </w:pPr>
            <w:bookmarkStart w:id="2" w:name="_Hlk43739291"/>
            <w:r>
              <w:rPr>
                <w:rFonts w:ascii="Arial" w:hAnsi="Arial"/>
                <w:b/>
                <w:sz w:val="20"/>
              </w:rPr>
              <w:t>7,329,162 multiple and subordinate voting shares; 11,311,668 warrants for multiple and subordinate voting shares; and $7,500,000 in debt securities</w:t>
            </w:r>
            <w:bookmarkEnd w:id="2"/>
          </w:p>
        </w:tc>
        <w:tc>
          <w:tcPr>
            <w:tcW w:w="1100" w:type="dxa"/>
          </w:tcPr>
          <w:p w14:paraId="0F23CB40" w14:textId="6FFA1BC5" w:rsidR="00A90670" w:rsidRDefault="00F751D3">
            <w:pPr>
              <w:pStyle w:val="BodyText"/>
              <w:spacing w:before="0" w:line="280" w:lineRule="exact"/>
              <w:jc w:val="center"/>
              <w:rPr>
                <w:rFonts w:ascii="Arial" w:hAnsi="Arial"/>
                <w:b/>
                <w:sz w:val="20"/>
                <w:lang w:val="en-CA"/>
              </w:rPr>
            </w:pPr>
            <w:r>
              <w:rPr>
                <w:rFonts w:ascii="Arial" w:hAnsi="Arial"/>
                <w:b/>
                <w:sz w:val="20"/>
                <w:lang w:val="en-CA"/>
              </w:rPr>
              <w:t>2020-06-19</w:t>
            </w:r>
          </w:p>
        </w:tc>
        <w:tc>
          <w:tcPr>
            <w:tcW w:w="1100" w:type="dxa"/>
          </w:tcPr>
          <w:p w14:paraId="6B3911D1" w14:textId="5F959B3C" w:rsidR="00A90670" w:rsidRDefault="00F751D3">
            <w:pPr>
              <w:pStyle w:val="BodyText"/>
              <w:spacing w:before="0" w:line="280" w:lineRule="exact"/>
              <w:jc w:val="center"/>
              <w:rPr>
                <w:rFonts w:ascii="Arial" w:hAnsi="Arial"/>
                <w:b/>
                <w:color w:val="000000"/>
                <w:sz w:val="20"/>
                <w:lang w:val="en-CA"/>
              </w:rPr>
            </w:pPr>
            <w:r>
              <w:rPr>
                <w:rFonts w:ascii="Arial" w:hAnsi="Arial"/>
                <w:b/>
                <w:color w:val="000000"/>
                <w:sz w:val="20"/>
                <w:lang w:val="en-CA"/>
              </w:rPr>
              <w:t>Insider</w:t>
            </w:r>
          </w:p>
        </w:tc>
      </w:tr>
    </w:tbl>
    <w:p w14:paraId="4E772848" w14:textId="77777777" w:rsidR="00EA4133" w:rsidRPr="008003B9" w:rsidRDefault="00EA4133">
      <w:pPr>
        <w:pStyle w:val="BodyText"/>
        <w:rPr>
          <w:rFonts w:ascii="Arial" w:hAnsi="Arial" w:cs="Arial"/>
          <w:sz w:val="20"/>
        </w:rPr>
      </w:pPr>
    </w:p>
    <w:p w14:paraId="6048705C" w14:textId="27F9EB29"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64783" w:rsidRPr="005140F9">
        <w:rPr>
          <w:rFonts w:ascii="Arial" w:hAnsi="Arial"/>
          <w:u w:val="single"/>
        </w:rPr>
        <w:t xml:space="preserve">up to </w:t>
      </w:r>
      <w:r w:rsidR="00FA5BAD" w:rsidRPr="005140F9">
        <w:rPr>
          <w:rFonts w:ascii="Arial" w:hAnsi="Arial"/>
          <w:u w:val="single"/>
        </w:rPr>
        <w:t>USD</w:t>
      </w:r>
      <w:r w:rsidR="00F751D3" w:rsidRPr="00264783">
        <w:rPr>
          <w:rFonts w:ascii="Arial" w:hAnsi="Arial"/>
          <w:u w:val="single"/>
        </w:rPr>
        <w:t>$25,000</w:t>
      </w:r>
      <w:r w:rsidR="00F751D3">
        <w:rPr>
          <w:rFonts w:ascii="Arial" w:hAnsi="Arial"/>
          <w:u w:val="single"/>
        </w:rPr>
        <w:t>,000</w:t>
      </w:r>
      <w:r>
        <w:rPr>
          <w:rFonts w:ascii="Arial" w:hAnsi="Arial"/>
        </w:rPr>
        <w:t>.</w:t>
      </w:r>
    </w:p>
    <w:p w14:paraId="10F2DFA3" w14:textId="72933B21" w:rsidR="00FA5BAD" w:rsidRDefault="00EA4133">
      <w:pPr>
        <w:pStyle w:val="BodyText"/>
        <w:tabs>
          <w:tab w:val="left" w:pos="1080"/>
          <w:tab w:val="left" w:pos="9180"/>
        </w:tabs>
        <w:ind w:left="1080" w:hanging="1080"/>
        <w:rPr>
          <w:rFonts w:ascii="Arial" w:hAnsi="Arial"/>
          <w:u w:val="single"/>
        </w:rPr>
      </w:pPr>
      <w:r>
        <w:rPr>
          <w:rFonts w:ascii="Arial" w:hAnsi="Arial"/>
        </w:rPr>
        <w:lastRenderedPageBreak/>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FA5BAD">
        <w:rPr>
          <w:rFonts w:ascii="Arial" w:hAnsi="Arial"/>
        </w:rPr>
        <w:t>:</w:t>
      </w:r>
    </w:p>
    <w:p w14:paraId="560B66BE" w14:textId="68CB4BF6" w:rsidR="00EA4133" w:rsidRPr="00FA5BAD" w:rsidRDefault="00FA5BAD">
      <w:pPr>
        <w:pStyle w:val="BodyText"/>
        <w:tabs>
          <w:tab w:val="left" w:pos="1080"/>
          <w:tab w:val="left" w:pos="9180"/>
        </w:tabs>
        <w:ind w:left="1080" w:hanging="1080"/>
        <w:rPr>
          <w:rFonts w:ascii="Arial" w:hAnsi="Arial"/>
          <w:u w:val="single"/>
        </w:rPr>
      </w:pPr>
      <w:r>
        <w:rPr>
          <w:rFonts w:ascii="Arial" w:hAnsi="Arial"/>
        </w:rPr>
        <w:tab/>
      </w:r>
      <w:r w:rsidRPr="00FA5BAD">
        <w:rPr>
          <w:rFonts w:ascii="Arial" w:hAnsi="Arial"/>
          <w:u w:val="single"/>
        </w:rPr>
        <w:t>The proceeds will support the acquisition of Pennsylvania Medical Solutions, LLC, the organic build out of operations in the Issuer’s key existing markets including Pennsylvania, Nevada, Ohio, Illinois, California and Virginia, and be used for such other purposes as the Issuer may deem necessary or desirable.</w:t>
      </w:r>
    </w:p>
    <w:p w14:paraId="0E716164" w14:textId="3C9EBD55"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FA5BAD">
        <w:rPr>
          <w:rFonts w:ascii="Arial" w:hAnsi="Arial"/>
          <w:u w:val="single"/>
        </w:rPr>
        <w:t>N/A</w:t>
      </w:r>
      <w:r>
        <w:rPr>
          <w:rFonts w:ascii="Arial" w:hAnsi="Arial"/>
        </w:rPr>
        <w:t>.</w:t>
      </w:r>
    </w:p>
    <w:p w14:paraId="2EB1EF0E" w14:textId="2443158E"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FA5BAD">
        <w:rPr>
          <w:rFonts w:ascii="Arial" w:hAnsi="Arial"/>
        </w:rPr>
        <w:t xml:space="preserve">  </w:t>
      </w:r>
      <w:r w:rsidR="00FA5BAD" w:rsidRPr="00FA5BAD">
        <w:rPr>
          <w:rFonts w:ascii="Arial" w:hAnsi="Arial"/>
          <w:u w:val="single"/>
        </w:rPr>
        <w:t>N/A.</w:t>
      </w:r>
    </w:p>
    <w:p w14:paraId="7B2CA8A0"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95D68E9" w14:textId="53FD5829" w:rsidR="00FA5BAD" w:rsidRDefault="00EA4133" w:rsidP="00FA5BAD">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FA5BAD">
        <w:rPr>
          <w:rFonts w:ascii="Arial" w:hAnsi="Arial"/>
        </w:rPr>
        <w:t xml:space="preserve">: </w:t>
      </w:r>
      <w:r w:rsidR="00FA5BAD" w:rsidRPr="00FA5BAD">
        <w:rPr>
          <w:rFonts w:ascii="Arial" w:hAnsi="Arial"/>
          <w:u w:val="single"/>
        </w:rPr>
        <w:t>Warrants</w:t>
      </w:r>
      <w:r w:rsidR="00FA5BAD">
        <w:rPr>
          <w:rFonts w:ascii="Arial" w:hAnsi="Arial"/>
          <w:u w:val="single"/>
        </w:rPr>
        <w:t>.</w:t>
      </w:r>
    </w:p>
    <w:p w14:paraId="796331C7" w14:textId="7D9885AC" w:rsidR="00EA4133" w:rsidRDefault="00EA4133" w:rsidP="00FA5BAD">
      <w:pPr>
        <w:pStyle w:val="BodyText"/>
        <w:keepNext/>
        <w:keepLines/>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r w:rsidR="00FA5BAD">
        <w:rPr>
          <w:rFonts w:ascii="Arial" w:hAnsi="Arial"/>
        </w:rPr>
        <w:t>Evidenced by Warrants Nos.</w:t>
      </w:r>
      <w:r w:rsidR="00DC2DF2">
        <w:rPr>
          <w:rFonts w:ascii="Arial" w:hAnsi="Arial"/>
        </w:rPr>
        <w:t>SN-</w:t>
      </w:r>
      <w:proofErr w:type="spellStart"/>
      <w:r w:rsidR="00DC2DF2">
        <w:rPr>
          <w:rFonts w:ascii="Arial" w:hAnsi="Arial"/>
        </w:rPr>
        <w:t>CERTs</w:t>
      </w:r>
      <w:proofErr w:type="spellEnd"/>
      <w:r w:rsidR="00DC2DF2">
        <w:rPr>
          <w:rFonts w:ascii="Arial" w:hAnsi="Arial"/>
        </w:rPr>
        <w:t xml:space="preserve"> 34-37</w:t>
      </w:r>
      <w:r w:rsidR="00FA5BAD">
        <w:rPr>
          <w:rFonts w:ascii="Arial" w:hAnsi="Arial"/>
        </w:rPr>
        <w:t xml:space="preserve"> on the ledger of the Issuer.</w:t>
      </w:r>
    </w:p>
    <w:p w14:paraId="6D79A1E4" w14:textId="293C131D"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r>
      <w:r w:rsidR="00FA5BAD">
        <w:rPr>
          <w:rFonts w:ascii="Arial" w:hAnsi="Arial"/>
        </w:rPr>
        <w:t xml:space="preserve">Price per security: </w:t>
      </w:r>
      <w:r w:rsidR="00FA5BAD" w:rsidRPr="00FA5BAD">
        <w:rPr>
          <w:rFonts w:ascii="Arial" w:hAnsi="Arial"/>
        </w:rPr>
        <w:t>Nil</w:t>
      </w:r>
      <w:r w:rsidRPr="00FA5BAD">
        <w:rPr>
          <w:rFonts w:ascii="Arial" w:hAnsi="Arial"/>
        </w:rPr>
        <w:t>.</w:t>
      </w:r>
    </w:p>
    <w:p w14:paraId="6E4498BE" w14:textId="706A43F0"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FA5BAD">
        <w:rPr>
          <w:rFonts w:ascii="Arial" w:hAnsi="Arial"/>
          <w:u w:val="single"/>
        </w:rPr>
        <w:t>N/A.</w:t>
      </w:r>
    </w:p>
    <w:p w14:paraId="709570C4" w14:textId="64BBAC39" w:rsidR="00FA5BAD" w:rsidRDefault="00EA4133" w:rsidP="00FA5BAD">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7AF0DD21" w14:textId="46246E09" w:rsidR="00FA5BAD" w:rsidRDefault="00FA5BAD" w:rsidP="00FA5BAD">
      <w:pPr>
        <w:pStyle w:val="List"/>
        <w:tabs>
          <w:tab w:val="left" w:pos="1440"/>
          <w:tab w:val="left" w:pos="2160"/>
          <w:tab w:val="left" w:pos="9180"/>
        </w:tabs>
        <w:ind w:firstLine="0"/>
        <w:rPr>
          <w:rFonts w:ascii="Arial" w:hAnsi="Arial"/>
        </w:rPr>
      </w:pPr>
      <w:r>
        <w:rPr>
          <w:rFonts w:ascii="Arial" w:hAnsi="Arial"/>
        </w:rPr>
        <w:t>Warrants to acquire subordinate voting shares</w:t>
      </w:r>
    </w:p>
    <w:p w14:paraId="3FA8E168" w14:textId="06CB47B6"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FA5BAD" w:rsidRPr="00FA5BAD">
        <w:rPr>
          <w:rFonts w:ascii="Arial" w:hAnsi="Arial"/>
          <w:u w:val="single"/>
          <w:lang w:val="en-CA"/>
        </w:rPr>
        <w:t>5,179,200</w:t>
      </w:r>
      <w:r w:rsidRPr="00FA5BAD">
        <w:rPr>
          <w:rFonts w:ascii="Arial" w:hAnsi="Arial"/>
          <w:u w:val="single"/>
        </w:rPr>
        <w:t>.</w:t>
      </w:r>
    </w:p>
    <w:p w14:paraId="3463D00C" w14:textId="14E76396" w:rsidR="00EA4133" w:rsidRDefault="00EA4133" w:rsidP="00DF0361">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DF0361">
        <w:rPr>
          <w:rFonts w:ascii="Arial" w:hAnsi="Arial"/>
        </w:rPr>
        <w:t xml:space="preserve"> </w:t>
      </w:r>
      <w:r w:rsidR="00DF0361" w:rsidRPr="00FA5BAD">
        <w:rPr>
          <w:rFonts w:ascii="Arial" w:hAnsi="Arial"/>
          <w:u w:val="single"/>
          <w:lang w:val="en-CA"/>
        </w:rPr>
        <w:t>5,179,200</w:t>
      </w:r>
      <w:r w:rsidR="00DF0361" w:rsidRPr="00FA5BAD">
        <w:rPr>
          <w:rFonts w:ascii="Arial" w:hAnsi="Arial"/>
          <w:u w:val="single"/>
        </w:rPr>
        <w:t>.</w:t>
      </w:r>
    </w:p>
    <w:p w14:paraId="74313B11" w14:textId="198B6D28"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DF0361">
        <w:rPr>
          <w:rFonts w:ascii="Arial" w:hAnsi="Arial"/>
          <w:u w:val="single"/>
        </w:rPr>
        <w:t xml:space="preserve"> USD$1.25</w:t>
      </w:r>
      <w:r>
        <w:rPr>
          <w:rFonts w:ascii="Arial" w:hAnsi="Arial"/>
        </w:rPr>
        <w:t>.</w:t>
      </w:r>
    </w:p>
    <w:p w14:paraId="1FB3EBCC" w14:textId="6F16514F"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DF0361">
        <w:rPr>
          <w:rFonts w:ascii="Arial" w:hAnsi="Arial"/>
          <w:u w:val="single"/>
        </w:rPr>
        <w:t>December 23, 2024</w:t>
      </w:r>
      <w:r>
        <w:rPr>
          <w:rFonts w:ascii="Arial" w:hAnsi="Arial"/>
        </w:rPr>
        <w:t>.</w:t>
      </w:r>
    </w:p>
    <w:p w14:paraId="5469A4E2" w14:textId="77777777" w:rsidR="00EA4133" w:rsidRDefault="00EA4133">
      <w:pPr>
        <w:pStyle w:val="Heading2"/>
        <w:numPr>
          <w:ilvl w:val="0"/>
          <w:numId w:val="10"/>
        </w:numPr>
        <w:tabs>
          <w:tab w:val="left" w:pos="1440"/>
          <w:tab w:val="left" w:pos="2160"/>
        </w:tabs>
        <w:rPr>
          <w:b w:val="0"/>
          <w:sz w:val="24"/>
        </w:rPr>
      </w:pPr>
      <w:bookmarkStart w:id="3" w:name="_Toc370788682"/>
      <w:bookmarkStart w:id="4" w:name="_Toc398005538"/>
      <w:bookmarkStart w:id="5" w:name="_Toc412279955"/>
      <w:bookmarkStart w:id="6" w:name="_Toc419096451"/>
      <w:r>
        <w:rPr>
          <w:b w:val="0"/>
          <w:sz w:val="24"/>
        </w:rPr>
        <w:t>Provide the following information if debt securities are to be issued:</w:t>
      </w:r>
      <w:bookmarkEnd w:id="3"/>
      <w:bookmarkEnd w:id="4"/>
      <w:bookmarkEnd w:id="5"/>
      <w:bookmarkEnd w:id="6"/>
    </w:p>
    <w:p w14:paraId="73E75FA5" w14:textId="2E8B051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F0361">
        <w:rPr>
          <w:rFonts w:ascii="Arial" w:hAnsi="Arial"/>
          <w:u w:val="single"/>
        </w:rPr>
        <w:t>USD$8,300,000</w:t>
      </w:r>
      <w:r>
        <w:rPr>
          <w:rFonts w:ascii="Arial" w:hAnsi="Arial"/>
        </w:rPr>
        <w:t>.</w:t>
      </w:r>
    </w:p>
    <w:p w14:paraId="0E4D2C37" w14:textId="5F4D1463"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DC2DF2">
        <w:rPr>
          <w:rFonts w:ascii="Arial" w:hAnsi="Arial"/>
          <w:u w:val="single"/>
        </w:rPr>
        <w:t xml:space="preserve">January </w:t>
      </w:r>
      <w:r w:rsidR="00DF0361">
        <w:rPr>
          <w:rFonts w:ascii="Arial" w:hAnsi="Arial"/>
          <w:u w:val="single"/>
        </w:rPr>
        <w:t>15, 2023</w:t>
      </w:r>
      <w:r>
        <w:rPr>
          <w:rFonts w:ascii="Arial" w:hAnsi="Arial"/>
        </w:rPr>
        <w:t>.</w:t>
      </w:r>
    </w:p>
    <w:p w14:paraId="41A5E36B" w14:textId="1C9AC408"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DF0361" w:rsidRPr="00DF0361">
        <w:rPr>
          <w:rFonts w:ascii="Arial" w:hAnsi="Arial"/>
          <w:u w:val="single"/>
        </w:rPr>
        <w:t>10%.</w:t>
      </w:r>
    </w:p>
    <w:p w14:paraId="1BDAF164" w14:textId="1DD56905" w:rsidR="00A00C54"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sidR="00DF0361">
        <w:rPr>
          <w:rFonts w:ascii="Arial" w:hAnsi="Arial"/>
          <w:u w:val="single"/>
        </w:rPr>
        <w:t>N/A</w:t>
      </w:r>
      <w:r>
        <w:rPr>
          <w:rFonts w:ascii="Arial" w:hAnsi="Arial"/>
        </w:rPr>
        <w:t>.</w:t>
      </w:r>
    </w:p>
    <w:p w14:paraId="396B4BB7" w14:textId="3C11C2BE" w:rsidR="00EA4133" w:rsidRDefault="00EA4133" w:rsidP="005140F9">
      <w:pPr>
        <w:pStyle w:val="BodyText"/>
        <w:tabs>
          <w:tab w:val="left" w:pos="1080"/>
          <w:tab w:val="left" w:pos="1440"/>
          <w:tab w:val="left" w:pos="2160"/>
          <w:tab w:val="left" w:pos="9180"/>
        </w:tabs>
        <w:ind w:left="1080" w:hanging="1080"/>
        <w:rPr>
          <w:rFonts w:ascii="Arial" w:hAnsi="Arial"/>
        </w:rPr>
      </w:pPr>
      <w:r>
        <w:rPr>
          <w:rFonts w:ascii="Arial" w:hAnsi="Arial"/>
        </w:rPr>
        <w:tab/>
        <w:t xml:space="preserve">(e) </w:t>
      </w:r>
      <w:r>
        <w:rPr>
          <w:rFonts w:ascii="Arial" w:hAnsi="Arial"/>
        </w:rPr>
        <w:tab/>
        <w:t xml:space="preserve">Default provisions </w:t>
      </w:r>
      <w:r w:rsidR="00DC2DF2" w:rsidRPr="00897F12">
        <w:rPr>
          <w:rFonts w:ascii="Arial" w:hAnsi="Arial"/>
          <w:u w:val="single"/>
        </w:rPr>
        <w:t>three percent (3%) more than the rate otherwise payable under the Note.</w:t>
      </w:r>
      <w:r w:rsidR="00DC2DF2" w:rsidRPr="00897F12">
        <w:rPr>
          <w:rFonts w:ascii="Arial" w:hAnsi="Arial"/>
        </w:rPr>
        <w:t xml:space="preserve"> </w:t>
      </w:r>
      <w:r w:rsidR="00DC2DF2">
        <w:rPr>
          <w:rFonts w:ascii="Arial" w:hAnsi="Arial"/>
        </w:rPr>
        <w:t xml:space="preserve"> </w:t>
      </w:r>
    </w:p>
    <w:p w14:paraId="644482C5"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3359B0DC" w14:textId="65525133"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DF0361">
        <w:rPr>
          <w:rFonts w:ascii="Arial" w:hAnsi="Arial"/>
        </w:rPr>
        <w:t>Canaccord Genuity</w:t>
      </w:r>
      <w:r>
        <w:rPr>
          <w:rFonts w:ascii="Arial" w:hAnsi="Arial"/>
        </w:rPr>
        <w:t>.</w:t>
      </w:r>
    </w:p>
    <w:p w14:paraId="12E2B3FA" w14:textId="5E56221E"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DF0361">
        <w:rPr>
          <w:rFonts w:ascii="Arial" w:hAnsi="Arial"/>
          <w:u w:val="single"/>
        </w:rPr>
        <w:t>$249,000</w:t>
      </w:r>
      <w:r>
        <w:rPr>
          <w:rFonts w:ascii="Arial" w:hAnsi="Arial"/>
        </w:rPr>
        <w:t>.</w:t>
      </w:r>
    </w:p>
    <w:p w14:paraId="1E1F3F4F" w14:textId="4DAC0591"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DF0361">
        <w:rPr>
          <w:rFonts w:ascii="Arial" w:hAnsi="Arial"/>
          <w:u w:val="single"/>
        </w:rPr>
        <w:t>199,200 warrants for subordinate voting shares</w:t>
      </w:r>
      <w:r>
        <w:rPr>
          <w:rFonts w:ascii="Arial" w:hAnsi="Arial"/>
        </w:rPr>
        <w:t>.</w:t>
      </w:r>
    </w:p>
    <w:p w14:paraId="2FCC8A19" w14:textId="1098B6DD"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DF0361">
        <w:rPr>
          <w:rFonts w:ascii="Arial" w:hAnsi="Arial"/>
          <w:u w:val="single"/>
        </w:rPr>
        <w:t>N/A</w:t>
      </w:r>
      <w:r>
        <w:rPr>
          <w:rFonts w:ascii="Arial" w:hAnsi="Arial"/>
        </w:rPr>
        <w:t>.</w:t>
      </w:r>
    </w:p>
    <w:p w14:paraId="54DAB719" w14:textId="09502E70"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proofErr w:type="gramStart"/>
      <w:r>
        <w:rPr>
          <w:rFonts w:ascii="Arial" w:hAnsi="Arial"/>
        </w:rPr>
        <w:t>Expiry date of any options,</w:t>
      </w:r>
      <w:proofErr w:type="gramEnd"/>
      <w:r>
        <w:rPr>
          <w:rFonts w:ascii="Arial" w:hAnsi="Arial"/>
        </w:rPr>
        <w:t xml:space="preserve"> warrants etc. </w:t>
      </w:r>
      <w:r w:rsidR="00DF0361">
        <w:rPr>
          <w:rFonts w:ascii="Arial" w:hAnsi="Arial"/>
          <w:u w:val="single"/>
        </w:rPr>
        <w:t>24 months from date of issuance</w:t>
      </w:r>
      <w:r>
        <w:rPr>
          <w:rFonts w:ascii="Arial" w:hAnsi="Arial"/>
        </w:rPr>
        <w:t>.</w:t>
      </w:r>
    </w:p>
    <w:p w14:paraId="65AF2800" w14:textId="5B5E57E0"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DF0361">
        <w:rPr>
          <w:rFonts w:ascii="Arial" w:hAnsi="Arial"/>
          <w:u w:val="single"/>
        </w:rPr>
        <w:t>USD$1.25</w:t>
      </w:r>
      <w:r>
        <w:rPr>
          <w:rFonts w:ascii="Arial" w:hAnsi="Arial"/>
        </w:rPr>
        <w:t>.</w:t>
      </w:r>
    </w:p>
    <w:p w14:paraId="58CB47DE" w14:textId="4F642E4E" w:rsidR="00EA4133" w:rsidRDefault="00EA4133" w:rsidP="00DF0361">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DF0361">
        <w:rPr>
          <w:rFonts w:ascii="Arial" w:hAnsi="Arial"/>
          <w:u w:val="single"/>
        </w:rPr>
        <w:t>N/</w:t>
      </w:r>
      <w:proofErr w:type="gramStart"/>
      <w:r w:rsidR="00DF0361">
        <w:rPr>
          <w:rFonts w:ascii="Arial" w:hAnsi="Arial"/>
          <w:u w:val="single"/>
        </w:rPr>
        <w:t>A</w:t>
      </w:r>
      <w:r>
        <w:rPr>
          <w:rFonts w:ascii="Arial" w:hAnsi="Arial"/>
        </w:rPr>
        <w:t xml:space="preserve"> .</w:t>
      </w:r>
      <w:proofErr w:type="gramEnd"/>
    </w:p>
    <w:p w14:paraId="1928FD43"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5488C16A" w14:textId="31C7832A" w:rsidR="00EA4133" w:rsidRDefault="00DF0361" w:rsidP="00DF0361">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rPr>
        <w:t>.</w:t>
      </w:r>
    </w:p>
    <w:p w14:paraId="1D70E3B0"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0EDBAB29" w14:textId="6D3BFF8C" w:rsidR="00EA4133" w:rsidRDefault="00DF0361" w:rsidP="00DF0361">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rPr>
        <w:t>.</w:t>
      </w:r>
    </w:p>
    <w:p w14:paraId="1C41FDAB" w14:textId="77777777" w:rsidR="00EA4133" w:rsidRDefault="00EA4133">
      <w:pPr>
        <w:pStyle w:val="List"/>
        <w:tabs>
          <w:tab w:val="left" w:pos="9180"/>
        </w:tabs>
        <w:spacing w:before="0"/>
        <w:jc w:val="both"/>
        <w:rPr>
          <w:rFonts w:ascii="Arial" w:hAnsi="Arial"/>
        </w:rPr>
      </w:pPr>
    </w:p>
    <w:p w14:paraId="5910997D" w14:textId="1356C44B" w:rsidR="00EA4133" w:rsidRDefault="00EA4133" w:rsidP="00DF0361">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DF0361">
        <w:rPr>
          <w:rFonts w:ascii="Arial" w:hAnsi="Arial"/>
          <w:u w:val="single"/>
        </w:rPr>
        <w:t>N/A</w:t>
      </w:r>
      <w:r>
        <w:rPr>
          <w:rFonts w:ascii="Arial" w:hAnsi="Arial"/>
        </w:rPr>
        <w:t>.</w:t>
      </w:r>
    </w:p>
    <w:p w14:paraId="6CDD274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7B37B017"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w:t>
      </w:r>
      <w:r>
        <w:rPr>
          <w:rFonts w:ascii="Arial" w:hAnsi="Arial"/>
        </w:rPr>
        <w:lastRenderedPageBreak/>
        <w:t xml:space="preserve">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E5A468F"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385199D7" w14:textId="77777777" w:rsidR="00EA4133" w:rsidRDefault="00EA4133">
      <w:pPr>
        <w:pStyle w:val="List"/>
        <w:tabs>
          <w:tab w:val="left" w:pos="9180"/>
        </w:tabs>
        <w:spacing w:before="0"/>
        <w:ind w:left="0" w:firstLine="0"/>
        <w:jc w:val="both"/>
        <w:rPr>
          <w:rFonts w:ascii="Arial" w:hAnsi="Arial"/>
          <w:color w:val="000000"/>
        </w:rPr>
      </w:pPr>
    </w:p>
    <w:p w14:paraId="2D87A84B"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8502142"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4518BCEA"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611431F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5ECE1CE9"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2437EF5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10E678A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74AFB5D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13E11AFC"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3DD4E97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2C0D9C1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21296BEE"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4D1E59E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206D02D0"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1111A900"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6D8D2AC1"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BAE326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94BEF0F" w14:textId="77777777">
        <w:tc>
          <w:tcPr>
            <w:tcW w:w="1440" w:type="dxa"/>
          </w:tcPr>
          <w:p w14:paraId="44D1C422" w14:textId="77777777" w:rsidR="00EA4133" w:rsidRDefault="00EA4133">
            <w:pPr>
              <w:pStyle w:val="BodyText"/>
              <w:keepNext/>
              <w:keepLines/>
              <w:spacing w:before="0" w:line="280" w:lineRule="exact"/>
              <w:jc w:val="center"/>
              <w:rPr>
                <w:rFonts w:ascii="Arial" w:hAnsi="Arial"/>
                <w:b/>
                <w:sz w:val="20"/>
                <w:lang w:val="en-CA"/>
              </w:rPr>
            </w:pPr>
          </w:p>
          <w:p w14:paraId="3E5E373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F787A1E" w14:textId="77777777" w:rsidR="00EA4133" w:rsidRDefault="00EA4133">
            <w:pPr>
              <w:pStyle w:val="BodyText"/>
              <w:keepNext/>
              <w:keepLines/>
              <w:spacing w:before="0" w:line="280" w:lineRule="exact"/>
              <w:jc w:val="center"/>
              <w:rPr>
                <w:rFonts w:ascii="Arial" w:hAnsi="Arial"/>
                <w:b/>
                <w:sz w:val="20"/>
                <w:lang w:val="en-CA"/>
              </w:rPr>
            </w:pPr>
          </w:p>
          <w:p w14:paraId="0BF19B8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EE86096" w14:textId="77777777" w:rsidR="00EA4133" w:rsidRDefault="00EA4133">
            <w:pPr>
              <w:pStyle w:val="BodyText"/>
              <w:keepNext/>
              <w:keepLines/>
              <w:spacing w:before="0" w:line="280" w:lineRule="exact"/>
              <w:jc w:val="center"/>
              <w:rPr>
                <w:rFonts w:ascii="Arial" w:hAnsi="Arial"/>
                <w:b/>
                <w:sz w:val="20"/>
                <w:lang w:val="en-CA"/>
              </w:rPr>
            </w:pPr>
          </w:p>
          <w:p w14:paraId="43CE2C7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w:t>
            </w:r>
            <w:proofErr w:type="spellStart"/>
            <w:r>
              <w:rPr>
                <w:rFonts w:ascii="Arial" w:hAnsi="Arial"/>
                <w:b/>
                <w:sz w:val="20"/>
                <w:lang w:val="en-CA"/>
              </w:rPr>
              <w:t>CDN</w:t>
            </w:r>
            <w:proofErr w:type="spellEnd"/>
            <w:r>
              <w:rPr>
                <w:rFonts w:ascii="Arial" w:hAnsi="Arial"/>
                <w:b/>
                <w:sz w:val="20"/>
                <w:lang w:val="en-CA"/>
              </w:rPr>
              <w:t>$)</w:t>
            </w:r>
          </w:p>
        </w:tc>
        <w:tc>
          <w:tcPr>
            <w:tcW w:w="1440" w:type="dxa"/>
          </w:tcPr>
          <w:p w14:paraId="578CA021" w14:textId="77777777" w:rsidR="00EA4133" w:rsidRDefault="00EA4133">
            <w:pPr>
              <w:pStyle w:val="BodyText"/>
              <w:keepNext/>
              <w:keepLines/>
              <w:spacing w:before="0" w:line="280" w:lineRule="exact"/>
              <w:jc w:val="center"/>
              <w:rPr>
                <w:rFonts w:ascii="Arial" w:hAnsi="Arial"/>
                <w:b/>
                <w:sz w:val="20"/>
                <w:lang w:val="en-CA"/>
              </w:rPr>
            </w:pPr>
          </w:p>
          <w:p w14:paraId="48E7F61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5D8C3F9" w14:textId="77777777" w:rsidR="00EA4133" w:rsidRDefault="00EA4133">
            <w:pPr>
              <w:pStyle w:val="BodyText"/>
              <w:keepNext/>
              <w:keepLines/>
              <w:spacing w:before="0" w:line="280" w:lineRule="exact"/>
              <w:jc w:val="center"/>
              <w:rPr>
                <w:rFonts w:ascii="Arial" w:hAnsi="Arial"/>
                <w:b/>
                <w:sz w:val="20"/>
                <w:lang w:val="en-CA"/>
              </w:rPr>
            </w:pPr>
          </w:p>
          <w:p w14:paraId="67E2E558"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06856286" w14:textId="77777777" w:rsidR="00EA4133" w:rsidRDefault="00EA4133">
            <w:pPr>
              <w:pStyle w:val="BodyText"/>
              <w:keepNext/>
              <w:keepLines/>
              <w:spacing w:before="0" w:line="280" w:lineRule="exact"/>
              <w:jc w:val="center"/>
              <w:rPr>
                <w:rFonts w:ascii="Arial" w:hAnsi="Arial"/>
                <w:b/>
                <w:sz w:val="20"/>
              </w:rPr>
            </w:pPr>
          </w:p>
          <w:p w14:paraId="4621645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0A12C675" w14:textId="77777777" w:rsidR="00EA4133" w:rsidRDefault="00EA4133">
            <w:pPr>
              <w:pStyle w:val="BodyText"/>
              <w:keepNext/>
              <w:keepLines/>
              <w:spacing w:before="0" w:line="280" w:lineRule="exact"/>
              <w:jc w:val="center"/>
              <w:rPr>
                <w:rFonts w:ascii="Arial" w:hAnsi="Arial"/>
                <w:b/>
                <w:color w:val="000000"/>
                <w:sz w:val="20"/>
                <w:lang w:val="en-CA"/>
              </w:rPr>
            </w:pPr>
          </w:p>
          <w:p w14:paraId="0D54251D"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0207C42"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24A101C2" w14:textId="77777777">
        <w:trPr>
          <w:trHeight w:hRule="exact" w:val="280"/>
        </w:trPr>
        <w:tc>
          <w:tcPr>
            <w:tcW w:w="1440" w:type="dxa"/>
          </w:tcPr>
          <w:p w14:paraId="611EC852" w14:textId="77777777" w:rsidR="00EA4133" w:rsidRDefault="00EA4133">
            <w:pPr>
              <w:pStyle w:val="BodyText"/>
              <w:keepNext/>
              <w:keepLines/>
              <w:rPr>
                <w:rFonts w:ascii="Arial" w:hAnsi="Arial"/>
                <w:lang w:val="en-CA"/>
              </w:rPr>
            </w:pPr>
          </w:p>
        </w:tc>
        <w:tc>
          <w:tcPr>
            <w:tcW w:w="1260" w:type="dxa"/>
          </w:tcPr>
          <w:p w14:paraId="74F7E2A1" w14:textId="77777777" w:rsidR="00EA4133" w:rsidRDefault="00EA4133">
            <w:pPr>
              <w:pStyle w:val="BodyText"/>
              <w:keepNext/>
              <w:keepLines/>
              <w:rPr>
                <w:rFonts w:ascii="Arial" w:hAnsi="Arial"/>
                <w:lang w:val="en-CA"/>
              </w:rPr>
            </w:pPr>
          </w:p>
        </w:tc>
        <w:tc>
          <w:tcPr>
            <w:tcW w:w="1260" w:type="dxa"/>
          </w:tcPr>
          <w:p w14:paraId="64BE2975" w14:textId="77777777" w:rsidR="00EA4133" w:rsidRDefault="00EA4133">
            <w:pPr>
              <w:pStyle w:val="BodyText"/>
              <w:keepNext/>
              <w:keepLines/>
              <w:rPr>
                <w:rFonts w:ascii="Arial" w:hAnsi="Arial"/>
                <w:lang w:val="en-CA"/>
              </w:rPr>
            </w:pPr>
          </w:p>
        </w:tc>
        <w:tc>
          <w:tcPr>
            <w:tcW w:w="1440" w:type="dxa"/>
          </w:tcPr>
          <w:p w14:paraId="6E4947CA" w14:textId="77777777" w:rsidR="00EA4133" w:rsidRDefault="00EA4133">
            <w:pPr>
              <w:pStyle w:val="BodyText"/>
              <w:keepNext/>
              <w:keepLines/>
              <w:rPr>
                <w:rFonts w:ascii="Arial" w:hAnsi="Arial"/>
                <w:lang w:val="en-CA"/>
              </w:rPr>
            </w:pPr>
          </w:p>
        </w:tc>
        <w:tc>
          <w:tcPr>
            <w:tcW w:w="1440" w:type="dxa"/>
          </w:tcPr>
          <w:p w14:paraId="0C540BDE" w14:textId="77777777" w:rsidR="00EA4133" w:rsidRDefault="00EA4133">
            <w:pPr>
              <w:pStyle w:val="BodyText"/>
              <w:keepNext/>
              <w:keepLines/>
              <w:rPr>
                <w:rFonts w:ascii="Arial" w:hAnsi="Arial"/>
                <w:lang w:val="en-CA"/>
              </w:rPr>
            </w:pPr>
          </w:p>
        </w:tc>
        <w:tc>
          <w:tcPr>
            <w:tcW w:w="1620" w:type="dxa"/>
          </w:tcPr>
          <w:p w14:paraId="0F580451" w14:textId="77777777" w:rsidR="00EA4133" w:rsidRDefault="00EA4133">
            <w:pPr>
              <w:pStyle w:val="BodyText"/>
              <w:keepNext/>
              <w:keepLines/>
              <w:rPr>
                <w:rFonts w:ascii="Arial" w:hAnsi="Arial"/>
                <w:lang w:val="en-CA"/>
              </w:rPr>
            </w:pPr>
          </w:p>
        </w:tc>
        <w:tc>
          <w:tcPr>
            <w:tcW w:w="1530" w:type="dxa"/>
          </w:tcPr>
          <w:p w14:paraId="3EAA4189" w14:textId="77777777" w:rsidR="00EA4133" w:rsidRDefault="00EA4133">
            <w:pPr>
              <w:pStyle w:val="BodyText"/>
              <w:keepNext/>
              <w:keepLines/>
              <w:rPr>
                <w:rFonts w:ascii="Arial" w:hAnsi="Arial"/>
                <w:lang w:val="en-CA"/>
              </w:rPr>
            </w:pPr>
          </w:p>
        </w:tc>
      </w:tr>
      <w:tr w:rsidR="00EA4133" w14:paraId="3598380B" w14:textId="77777777">
        <w:trPr>
          <w:trHeight w:hRule="exact" w:val="320"/>
        </w:trPr>
        <w:tc>
          <w:tcPr>
            <w:tcW w:w="1440" w:type="dxa"/>
          </w:tcPr>
          <w:p w14:paraId="4FCD32E9" w14:textId="77777777" w:rsidR="00EA4133" w:rsidRDefault="00EA4133">
            <w:pPr>
              <w:pStyle w:val="BodyText"/>
              <w:keepNext/>
              <w:keepLines/>
              <w:rPr>
                <w:rFonts w:ascii="Arial" w:hAnsi="Arial"/>
                <w:lang w:val="en-CA"/>
              </w:rPr>
            </w:pPr>
          </w:p>
        </w:tc>
        <w:tc>
          <w:tcPr>
            <w:tcW w:w="1260" w:type="dxa"/>
          </w:tcPr>
          <w:p w14:paraId="0E2700C5" w14:textId="77777777" w:rsidR="00EA4133" w:rsidRDefault="00EA4133">
            <w:pPr>
              <w:pStyle w:val="BodyText"/>
              <w:keepNext/>
              <w:keepLines/>
              <w:rPr>
                <w:rFonts w:ascii="Arial" w:hAnsi="Arial"/>
                <w:lang w:val="en-CA"/>
              </w:rPr>
            </w:pPr>
          </w:p>
        </w:tc>
        <w:tc>
          <w:tcPr>
            <w:tcW w:w="1260" w:type="dxa"/>
          </w:tcPr>
          <w:p w14:paraId="09553D2B" w14:textId="77777777" w:rsidR="00EA4133" w:rsidRDefault="00EA4133">
            <w:pPr>
              <w:pStyle w:val="BodyText"/>
              <w:keepNext/>
              <w:keepLines/>
              <w:rPr>
                <w:rFonts w:ascii="Arial" w:hAnsi="Arial"/>
                <w:lang w:val="en-CA"/>
              </w:rPr>
            </w:pPr>
          </w:p>
        </w:tc>
        <w:tc>
          <w:tcPr>
            <w:tcW w:w="1440" w:type="dxa"/>
          </w:tcPr>
          <w:p w14:paraId="2618458F" w14:textId="77777777" w:rsidR="00EA4133" w:rsidRDefault="00EA4133">
            <w:pPr>
              <w:pStyle w:val="BodyText"/>
              <w:keepNext/>
              <w:keepLines/>
              <w:rPr>
                <w:rFonts w:ascii="Arial" w:hAnsi="Arial"/>
                <w:lang w:val="en-CA"/>
              </w:rPr>
            </w:pPr>
          </w:p>
        </w:tc>
        <w:tc>
          <w:tcPr>
            <w:tcW w:w="1440" w:type="dxa"/>
          </w:tcPr>
          <w:p w14:paraId="0C313580" w14:textId="77777777" w:rsidR="00EA4133" w:rsidRDefault="00EA4133">
            <w:pPr>
              <w:pStyle w:val="BodyText"/>
              <w:keepNext/>
              <w:keepLines/>
              <w:rPr>
                <w:rFonts w:ascii="Arial" w:hAnsi="Arial"/>
                <w:lang w:val="en-CA"/>
              </w:rPr>
            </w:pPr>
          </w:p>
        </w:tc>
        <w:tc>
          <w:tcPr>
            <w:tcW w:w="1620" w:type="dxa"/>
          </w:tcPr>
          <w:p w14:paraId="56DE2BF7" w14:textId="77777777" w:rsidR="00EA4133" w:rsidRDefault="00EA4133">
            <w:pPr>
              <w:pStyle w:val="BodyText"/>
              <w:keepNext/>
              <w:keepLines/>
              <w:rPr>
                <w:rFonts w:ascii="Arial" w:hAnsi="Arial"/>
                <w:lang w:val="en-CA"/>
              </w:rPr>
            </w:pPr>
          </w:p>
        </w:tc>
        <w:tc>
          <w:tcPr>
            <w:tcW w:w="1530" w:type="dxa"/>
          </w:tcPr>
          <w:p w14:paraId="244992FA" w14:textId="77777777" w:rsidR="00EA4133" w:rsidRDefault="00EA4133">
            <w:pPr>
              <w:pStyle w:val="BodyText"/>
              <w:keepNext/>
              <w:keepLines/>
              <w:rPr>
                <w:rFonts w:ascii="Arial" w:hAnsi="Arial"/>
                <w:lang w:val="en-CA"/>
              </w:rPr>
            </w:pPr>
          </w:p>
        </w:tc>
      </w:tr>
    </w:tbl>
    <w:p w14:paraId="2BAAD2D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3666714"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1A8D4B3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398BA532"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D4D40B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7B76B64"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329F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374AA1D"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1DAEED8F"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5ADC4450"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4F35A833" w14:textId="77777777" w:rsidR="00CF2A90" w:rsidRDefault="00CF2A90" w:rsidP="00CF2A90">
      <w:pPr>
        <w:pStyle w:val="List"/>
        <w:tabs>
          <w:tab w:val="left" w:pos="9180"/>
        </w:tabs>
        <w:ind w:left="0" w:firstLine="0"/>
        <w:rPr>
          <w:rFonts w:ascii="Arial" w:hAnsi="Arial"/>
          <w:color w:val="000000"/>
        </w:rPr>
      </w:pPr>
    </w:p>
    <w:p w14:paraId="58827F06"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14FE27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10B0E966"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6DF69790"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8216148" w14:textId="77777777" w:rsidR="00EA4133" w:rsidRDefault="00EA4133">
      <w:pPr>
        <w:pStyle w:val="List"/>
        <w:tabs>
          <w:tab w:val="left" w:pos="1080"/>
        </w:tabs>
        <w:ind w:left="0" w:firstLine="0"/>
        <w:rPr>
          <w:rFonts w:ascii="Arial" w:hAnsi="Arial"/>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239DC546" w14:textId="77777777" w:rsidR="00EA4133" w:rsidRDefault="00EA4133">
      <w:pPr>
        <w:pStyle w:val="BodyText"/>
        <w:rPr>
          <w:rFonts w:ascii="Arial" w:hAnsi="Arial"/>
        </w:rPr>
      </w:pPr>
      <w:r>
        <w:rPr>
          <w:rFonts w:ascii="Arial" w:hAnsi="Arial"/>
        </w:rPr>
        <w:t>The undersigned hereby certifies that:</w:t>
      </w:r>
    </w:p>
    <w:p w14:paraId="76A5D828"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3626C8B"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01EAEDA3" w14:textId="77777777" w:rsidR="00C500F0" w:rsidRDefault="00C500F0" w:rsidP="00C500F0">
      <w:pPr>
        <w:pStyle w:val="List"/>
        <w:ind w:firstLine="0"/>
        <w:jc w:val="both"/>
        <w:rPr>
          <w:rFonts w:ascii="Arial" w:hAnsi="Arial"/>
        </w:rPr>
      </w:pPr>
    </w:p>
    <w:p w14:paraId="2CAB313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3E8C3B97" w14:textId="77777777" w:rsidR="00C500F0" w:rsidRPr="00C500F0" w:rsidRDefault="00C500F0" w:rsidP="00C500F0">
      <w:pPr>
        <w:pStyle w:val="ListParagraph"/>
        <w:rPr>
          <w:rFonts w:ascii="Arial" w:hAnsi="Arial" w:cs="Arial"/>
          <w:sz w:val="24"/>
          <w:szCs w:val="24"/>
        </w:rPr>
      </w:pPr>
    </w:p>
    <w:p w14:paraId="24D6DF35"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623DB571"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74668AF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CECFFB1"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4B19EF5C" w14:textId="3BDC432D"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893F58">
        <w:rPr>
          <w:rFonts w:ascii="Arial" w:hAnsi="Arial"/>
          <w:u w:val="single"/>
        </w:rPr>
        <w:t>June 22, 2020</w:t>
      </w:r>
      <w:r>
        <w:rPr>
          <w:rFonts w:ascii="Arial" w:hAnsi="Arial"/>
        </w:rPr>
        <w:t>.</w:t>
      </w:r>
    </w:p>
    <w:p w14:paraId="6E6319E4" w14:textId="77777777" w:rsidR="00893F58" w:rsidRPr="00CD38F3" w:rsidRDefault="00EA4133" w:rsidP="00893F58">
      <w:pPr>
        <w:pStyle w:val="List"/>
        <w:keepNext/>
        <w:keepLines/>
        <w:tabs>
          <w:tab w:val="left" w:pos="9270"/>
        </w:tabs>
        <w:ind w:left="5760" w:hanging="5760"/>
        <w:rPr>
          <w:rFonts w:ascii="Arial" w:hAnsi="Arial"/>
          <w:u w:val="single"/>
        </w:rPr>
      </w:pPr>
      <w:r>
        <w:rPr>
          <w:rFonts w:ascii="Arial" w:hAnsi="Arial"/>
        </w:rPr>
        <w:tab/>
      </w:r>
    </w:p>
    <w:p w14:paraId="4A6C883C" w14:textId="06346993" w:rsidR="00893F58" w:rsidRPr="00CD38F3" w:rsidRDefault="00893F58" w:rsidP="00893F58">
      <w:pPr>
        <w:pStyle w:val="List"/>
        <w:keepNext/>
        <w:keepLines/>
        <w:tabs>
          <w:tab w:val="left" w:pos="9270"/>
        </w:tabs>
        <w:ind w:left="5760" w:hanging="5760"/>
        <w:rPr>
          <w:rFonts w:ascii="Arial" w:hAnsi="Arial"/>
        </w:rPr>
      </w:pPr>
      <w:r>
        <w:rPr>
          <w:rFonts w:ascii="Arial" w:hAnsi="Arial"/>
          <w:u w:val="single"/>
        </w:rPr>
        <w:tab/>
      </w:r>
      <w:r w:rsidRPr="00CD38F3">
        <w:rPr>
          <w:rFonts w:ascii="Arial" w:hAnsi="Arial"/>
          <w:u w:val="single"/>
        </w:rPr>
        <w:t>Jon Barack</w:t>
      </w:r>
      <w:r w:rsidRPr="00CD38F3">
        <w:rPr>
          <w:rFonts w:ascii="Arial" w:hAnsi="Arial"/>
          <w:u w:val="single"/>
        </w:rPr>
        <w:tab/>
      </w:r>
      <w:r w:rsidRPr="00CD38F3">
        <w:rPr>
          <w:rFonts w:ascii="Arial" w:hAnsi="Arial"/>
          <w:u w:val="single"/>
        </w:rPr>
        <w:br/>
      </w:r>
      <w:r w:rsidRPr="00CD38F3">
        <w:rPr>
          <w:rFonts w:ascii="Arial" w:hAnsi="Arial"/>
        </w:rPr>
        <w:t>Name of Director or Senior Officer</w:t>
      </w:r>
    </w:p>
    <w:p w14:paraId="40B35358" w14:textId="77777777" w:rsidR="00893F58" w:rsidRPr="00CD38F3" w:rsidRDefault="00893F58" w:rsidP="00893F58">
      <w:pPr>
        <w:pStyle w:val="List"/>
        <w:tabs>
          <w:tab w:val="left" w:pos="9360"/>
        </w:tabs>
        <w:ind w:left="5760" w:hanging="5760"/>
        <w:rPr>
          <w:rFonts w:ascii="Arial" w:hAnsi="Arial"/>
        </w:rPr>
      </w:pPr>
      <w:r w:rsidRPr="00CD38F3">
        <w:rPr>
          <w:rFonts w:ascii="Arial" w:hAnsi="Arial"/>
        </w:rPr>
        <w:tab/>
      </w:r>
      <w:r w:rsidRPr="00CD38F3">
        <w:rPr>
          <w:rFonts w:ascii="Arial" w:hAnsi="Arial"/>
          <w:u w:val="single"/>
        </w:rPr>
        <w:t>/s/ Jon Barack</w:t>
      </w:r>
      <w:r w:rsidRPr="00CD38F3">
        <w:rPr>
          <w:rFonts w:ascii="Arial" w:hAnsi="Arial"/>
          <w:u w:val="single"/>
        </w:rPr>
        <w:tab/>
      </w:r>
      <w:r w:rsidRPr="00CD38F3">
        <w:rPr>
          <w:rFonts w:ascii="Arial" w:hAnsi="Arial"/>
        </w:rPr>
        <w:br/>
        <w:t>Signature</w:t>
      </w:r>
    </w:p>
    <w:p w14:paraId="3A911FE0" w14:textId="77777777" w:rsidR="00893F58" w:rsidRDefault="00893F58" w:rsidP="00893F58">
      <w:pPr>
        <w:pStyle w:val="List"/>
        <w:tabs>
          <w:tab w:val="left" w:pos="9360"/>
        </w:tabs>
        <w:ind w:left="5760" w:hanging="5760"/>
        <w:rPr>
          <w:rFonts w:ascii="Arial" w:hAnsi="Arial"/>
        </w:rPr>
      </w:pPr>
      <w:r w:rsidRPr="00CD38F3">
        <w:rPr>
          <w:rFonts w:ascii="Arial" w:hAnsi="Arial"/>
        </w:rPr>
        <w:tab/>
      </w:r>
      <w:r w:rsidRPr="00CD38F3">
        <w:rPr>
          <w:rFonts w:ascii="Arial" w:hAnsi="Arial"/>
          <w:u w:val="single"/>
        </w:rPr>
        <w:t>Co-President</w:t>
      </w:r>
      <w:r w:rsidRPr="00CD38F3">
        <w:rPr>
          <w:rFonts w:ascii="Arial" w:hAnsi="Arial"/>
          <w:u w:val="single"/>
        </w:rPr>
        <w:tab/>
      </w:r>
      <w:r w:rsidRPr="00CD38F3">
        <w:rPr>
          <w:rFonts w:ascii="Arial" w:hAnsi="Arial"/>
        </w:rPr>
        <w:br/>
        <w:t>Official Capacity</w:t>
      </w:r>
      <w:r>
        <w:rPr>
          <w:rFonts w:ascii="Arial" w:hAnsi="Arial"/>
        </w:rPr>
        <w:t xml:space="preserve"> </w:t>
      </w:r>
    </w:p>
    <w:p w14:paraId="6C80A419" w14:textId="77777777" w:rsidR="00893F58" w:rsidRDefault="00893F58" w:rsidP="00893F58">
      <w:pPr>
        <w:pStyle w:val="List"/>
        <w:keepNext/>
        <w:keepLines/>
        <w:tabs>
          <w:tab w:val="left" w:pos="9270"/>
        </w:tabs>
        <w:ind w:left="5760" w:hanging="5760"/>
        <w:rPr>
          <w:rFonts w:ascii="Arial" w:hAnsi="Arial"/>
          <w:color w:val="000000"/>
        </w:rPr>
      </w:pPr>
    </w:p>
    <w:p w14:paraId="1BC24E09" w14:textId="77777777" w:rsidR="00C500F0" w:rsidRDefault="00C500F0">
      <w:pPr>
        <w:pStyle w:val="List"/>
        <w:tabs>
          <w:tab w:val="left" w:pos="9180"/>
          <w:tab w:val="left" w:pos="9360"/>
        </w:tabs>
        <w:ind w:left="5760" w:hanging="5760"/>
        <w:rPr>
          <w:rFonts w:ascii="Arial" w:hAnsi="Arial"/>
        </w:rPr>
      </w:pPr>
    </w:p>
    <w:p w14:paraId="08387C6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7A081ED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4938E7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BCC86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005A5DB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25C96FB9"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3BCFE1E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311B2188"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78E22F7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184449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0ECBD43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3C98C4F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BC98ED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0E7A077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7DBBB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496767A"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245FB" w14:textId="77777777" w:rsidR="00F64AA4" w:rsidRDefault="00F64AA4">
      <w:r>
        <w:separator/>
      </w:r>
    </w:p>
  </w:endnote>
  <w:endnote w:type="continuationSeparator" w:id="0">
    <w:p w14:paraId="0C6D4A55" w14:textId="77777777" w:rsidR="00F64AA4" w:rsidRDefault="00F6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ED8" w14:textId="77777777" w:rsidR="00EA4133" w:rsidRDefault="00F64AA4" w:rsidP="008003B9">
    <w:pPr>
      <w:tabs>
        <w:tab w:val="center" w:pos="4674"/>
        <w:tab w:val="left" w:pos="8460"/>
      </w:tabs>
      <w:jc w:val="center"/>
      <w:rPr>
        <w:rStyle w:val="PageNumber"/>
        <w:rFonts w:ascii="Arial" w:hAnsi="Arial" w:cs="Arial"/>
        <w:b/>
      </w:rPr>
    </w:pPr>
    <w:r>
      <w:rPr>
        <w:b/>
        <w:noProof/>
        <w:lang w:val="en-CA" w:eastAsia="en-CA"/>
      </w:rPr>
      <w:pict w14:anchorId="15A83F12">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491674D4"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D8CB31E"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9C07864"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F574B" w14:textId="77777777" w:rsidR="00EA4133" w:rsidRDefault="00BD1488">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C946" w14:textId="77777777" w:rsidR="00F64AA4" w:rsidRDefault="00F64AA4">
      <w:r>
        <w:separator/>
      </w:r>
    </w:p>
  </w:footnote>
  <w:footnote w:type="continuationSeparator" w:id="0">
    <w:p w14:paraId="315645F1" w14:textId="77777777" w:rsidR="00F64AA4" w:rsidRDefault="00F64AA4">
      <w:r>
        <w:continuationSeparator/>
      </w:r>
    </w:p>
  </w:footnote>
  <w:footnote w:id="1">
    <w:p w14:paraId="0A766076" w14:textId="455E3E4C" w:rsidR="005945A5" w:rsidRDefault="005945A5">
      <w:pPr>
        <w:pStyle w:val="FootnoteText"/>
      </w:pPr>
      <w:r>
        <w:rPr>
          <w:rStyle w:val="FootnoteReference"/>
        </w:rPr>
        <w:footnoteRef/>
      </w:r>
      <w:r>
        <w:t xml:space="preserve"> Issued and outstanding equity securities of the Issuer (including all issued and outstanding super voting shares, multiple voting shares, subordinate voting shares, options and warrants of the Issuer).</w:t>
      </w:r>
    </w:p>
  </w:footnote>
  <w:footnote w:id="2">
    <w:p w14:paraId="2A9EFCA2" w14:textId="5F364226" w:rsidR="00F751D3" w:rsidRDefault="00F751D3">
      <w:pPr>
        <w:pStyle w:val="FootnoteText"/>
      </w:pPr>
      <w:r>
        <w:rPr>
          <w:rStyle w:val="FootnoteReference"/>
        </w:rPr>
        <w:footnoteRef/>
      </w:r>
      <w:r>
        <w:t xml:space="preserve"> </w:t>
      </w:r>
      <w:r w:rsidRPr="00F751D3">
        <w:t>Includes warrants issued pursuant to the transaction and broker warrants issued as compensation related to the transaction.</w:t>
      </w:r>
    </w:p>
  </w:footnote>
  <w:footnote w:id="3">
    <w:p w14:paraId="0CCA25EB" w14:textId="4491DEAB" w:rsidR="00264783" w:rsidRDefault="00264783" w:rsidP="005140F9">
      <w:r>
        <w:rPr>
          <w:rStyle w:val="FootnoteReference"/>
        </w:rPr>
        <w:footnoteRef/>
      </w:r>
      <w:r>
        <w:t xml:space="preserve"> </w:t>
      </w:r>
      <w:r w:rsidRPr="00264783">
        <w:t xml:space="preserve"> Provided to the holders in connection with such holders’ purchases of secured promissory notes from the Issuer.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3472E"/>
    <w:rsid w:val="00046CBB"/>
    <w:rsid w:val="000B64EF"/>
    <w:rsid w:val="000C7CEC"/>
    <w:rsid w:val="00116314"/>
    <w:rsid w:val="00122D6D"/>
    <w:rsid w:val="00165E27"/>
    <w:rsid w:val="00173F0B"/>
    <w:rsid w:val="00186DA5"/>
    <w:rsid w:val="001D529F"/>
    <w:rsid w:val="002557FD"/>
    <w:rsid w:val="002560F1"/>
    <w:rsid w:val="00264783"/>
    <w:rsid w:val="002F0416"/>
    <w:rsid w:val="002F4124"/>
    <w:rsid w:val="00305EB6"/>
    <w:rsid w:val="00326D55"/>
    <w:rsid w:val="003431FD"/>
    <w:rsid w:val="0035331C"/>
    <w:rsid w:val="00354098"/>
    <w:rsid w:val="0039761A"/>
    <w:rsid w:val="003A5966"/>
    <w:rsid w:val="003C6D7E"/>
    <w:rsid w:val="00456624"/>
    <w:rsid w:val="004969BB"/>
    <w:rsid w:val="004A1403"/>
    <w:rsid w:val="004B214D"/>
    <w:rsid w:val="004B4B4E"/>
    <w:rsid w:val="00501517"/>
    <w:rsid w:val="005140F9"/>
    <w:rsid w:val="005161FB"/>
    <w:rsid w:val="00525A7C"/>
    <w:rsid w:val="00544BCF"/>
    <w:rsid w:val="0056171B"/>
    <w:rsid w:val="00572E73"/>
    <w:rsid w:val="005945A5"/>
    <w:rsid w:val="00617A0E"/>
    <w:rsid w:val="0062717F"/>
    <w:rsid w:val="00722042"/>
    <w:rsid w:val="007568B3"/>
    <w:rsid w:val="007A091C"/>
    <w:rsid w:val="007A59FB"/>
    <w:rsid w:val="007B0425"/>
    <w:rsid w:val="007C4F86"/>
    <w:rsid w:val="008003B9"/>
    <w:rsid w:val="00840B45"/>
    <w:rsid w:val="00893F58"/>
    <w:rsid w:val="008F27FF"/>
    <w:rsid w:val="009136E7"/>
    <w:rsid w:val="009466F0"/>
    <w:rsid w:val="0097763E"/>
    <w:rsid w:val="009C1EC2"/>
    <w:rsid w:val="00A00C54"/>
    <w:rsid w:val="00A10285"/>
    <w:rsid w:val="00A90670"/>
    <w:rsid w:val="00A93530"/>
    <w:rsid w:val="00A9392C"/>
    <w:rsid w:val="00AC3F2A"/>
    <w:rsid w:val="00B923F6"/>
    <w:rsid w:val="00BD1488"/>
    <w:rsid w:val="00BE2894"/>
    <w:rsid w:val="00C10A32"/>
    <w:rsid w:val="00C500F0"/>
    <w:rsid w:val="00C514D8"/>
    <w:rsid w:val="00C536D3"/>
    <w:rsid w:val="00CC2519"/>
    <w:rsid w:val="00CF076A"/>
    <w:rsid w:val="00CF2A90"/>
    <w:rsid w:val="00CF5580"/>
    <w:rsid w:val="00CF72A4"/>
    <w:rsid w:val="00D07B2C"/>
    <w:rsid w:val="00D32A80"/>
    <w:rsid w:val="00DA6830"/>
    <w:rsid w:val="00DB640C"/>
    <w:rsid w:val="00DC2DF2"/>
    <w:rsid w:val="00DF0361"/>
    <w:rsid w:val="00E14BEA"/>
    <w:rsid w:val="00E55E58"/>
    <w:rsid w:val="00E83A64"/>
    <w:rsid w:val="00E97C13"/>
    <w:rsid w:val="00EA4133"/>
    <w:rsid w:val="00F03A5E"/>
    <w:rsid w:val="00F33BBE"/>
    <w:rsid w:val="00F64AA4"/>
    <w:rsid w:val="00F751D3"/>
    <w:rsid w:val="00FA5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34E6D0"/>
  <w15:docId w15:val="{1FD46AF9-65AF-49C5-9CD8-110218C9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styleId="CommentReference">
    <w:name w:val="annotation reference"/>
    <w:basedOn w:val="DefaultParagraphFont"/>
    <w:uiPriority w:val="99"/>
    <w:semiHidden/>
    <w:unhideWhenUsed/>
    <w:rsid w:val="00E14BEA"/>
    <w:rPr>
      <w:sz w:val="16"/>
      <w:szCs w:val="16"/>
    </w:rPr>
  </w:style>
  <w:style w:type="paragraph" w:styleId="CommentText">
    <w:name w:val="annotation text"/>
    <w:basedOn w:val="Normal"/>
    <w:link w:val="CommentTextChar"/>
    <w:uiPriority w:val="99"/>
    <w:semiHidden/>
    <w:unhideWhenUsed/>
    <w:rsid w:val="00E14BEA"/>
  </w:style>
  <w:style w:type="character" w:customStyle="1" w:styleId="CommentTextChar">
    <w:name w:val="Comment Text Char"/>
    <w:basedOn w:val="DefaultParagraphFont"/>
    <w:link w:val="CommentText"/>
    <w:uiPriority w:val="99"/>
    <w:semiHidden/>
    <w:rsid w:val="00E14BEA"/>
  </w:style>
  <w:style w:type="paragraph" w:styleId="CommentSubject">
    <w:name w:val="annotation subject"/>
    <w:basedOn w:val="CommentText"/>
    <w:next w:val="CommentText"/>
    <w:link w:val="CommentSubjectChar"/>
    <w:uiPriority w:val="99"/>
    <w:semiHidden/>
    <w:unhideWhenUsed/>
    <w:rsid w:val="00E14BEA"/>
    <w:rPr>
      <w:b/>
      <w:bCs/>
    </w:rPr>
  </w:style>
  <w:style w:type="character" w:customStyle="1" w:styleId="CommentSubjectChar">
    <w:name w:val="Comment Subject Char"/>
    <w:basedOn w:val="CommentTextChar"/>
    <w:link w:val="CommentSubject"/>
    <w:uiPriority w:val="99"/>
    <w:semiHidden/>
    <w:rsid w:val="00E1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16E7-4565-45EE-B746-AE6EB77B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Tobi Lebowitz</cp:lastModifiedBy>
  <cp:revision>10</cp:revision>
  <cp:lastPrinted>2004-05-20T20:47:00Z</cp:lastPrinted>
  <dcterms:created xsi:type="dcterms:W3CDTF">2020-06-22T20:31:00Z</dcterms:created>
  <dcterms:modified xsi:type="dcterms:W3CDTF">2020-06-22T22:14:00Z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