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22CF9B4"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81F33">
        <w:rPr>
          <w:rFonts w:ascii="Arial" w:hAnsi="Arial" w:cs="Arial"/>
          <w:color w:val="000000"/>
          <w:szCs w:val="24"/>
          <w:u w:val="single"/>
        </w:rPr>
        <w:t>January 23,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1B547189"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D95FCA">
        <w:rPr>
          <w:rFonts w:ascii="Arial" w:hAnsi="Arial" w:cs="Arial"/>
          <w:b/>
          <w:szCs w:val="24"/>
        </w:rPr>
        <w:t>October</w:t>
      </w:r>
      <w:r w:rsidR="00A36F90">
        <w:rPr>
          <w:rFonts w:ascii="Arial" w:hAnsi="Arial" w:cs="Arial"/>
          <w:b/>
          <w:szCs w:val="24"/>
        </w:rPr>
        <w:t xml:space="preserve"> 2022</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4F384D29" w14:textId="7B3AB006" w:rsidR="004C103D" w:rsidRPr="004C103D" w:rsidRDefault="006D2CE0" w:rsidP="004C103D">
      <w:pPr>
        <w:ind w:left="720"/>
        <w:rPr>
          <w:rFonts w:ascii="Arial" w:hAnsi="Arial" w:cs="Arial"/>
          <w:b/>
          <w:bCs/>
          <w:sz w:val="24"/>
          <w:szCs w:val="24"/>
          <w:shd w:val="clear" w:color="auto" w:fill="FFFFFF"/>
        </w:rPr>
      </w:pPr>
      <w:r w:rsidRPr="006D2CE0">
        <w:rPr>
          <w:rFonts w:ascii="Arial" w:hAnsi="Arial" w:cs="Arial"/>
          <w:b/>
          <w:bCs/>
          <w:sz w:val="24"/>
          <w:szCs w:val="24"/>
          <w:shd w:val="clear" w:color="auto" w:fill="FFFFFF"/>
          <w:lang w:val="en-CA"/>
        </w:rPr>
        <w:t xml:space="preserve">On </w:t>
      </w:r>
      <w:r w:rsidR="004C103D">
        <w:rPr>
          <w:rFonts w:ascii="Arial" w:hAnsi="Arial" w:cs="Arial"/>
          <w:b/>
          <w:bCs/>
          <w:sz w:val="24"/>
          <w:szCs w:val="24"/>
          <w:shd w:val="clear" w:color="auto" w:fill="FFFFFF"/>
          <w:lang w:val="en-CA"/>
        </w:rPr>
        <w:t>October 18</w:t>
      </w:r>
      <w:r w:rsidRPr="006D2CE0">
        <w:rPr>
          <w:rFonts w:ascii="Arial" w:hAnsi="Arial" w:cs="Arial"/>
          <w:b/>
          <w:bCs/>
          <w:sz w:val="24"/>
          <w:szCs w:val="24"/>
          <w:shd w:val="clear" w:color="auto" w:fill="FFFFFF"/>
          <w:lang w:val="en-CA"/>
        </w:rPr>
        <w:t>, 2022</w:t>
      </w:r>
      <w:r w:rsidR="004C103D">
        <w:rPr>
          <w:rFonts w:ascii="Arial" w:hAnsi="Arial" w:cs="Arial"/>
          <w:b/>
          <w:bCs/>
          <w:sz w:val="24"/>
          <w:szCs w:val="24"/>
          <w:shd w:val="clear" w:color="auto" w:fill="FFFFFF"/>
          <w:lang w:val="en-CA"/>
        </w:rPr>
        <w:t>,</w:t>
      </w:r>
      <w:r w:rsidRPr="006D2CE0">
        <w:rPr>
          <w:rFonts w:ascii="Arial" w:hAnsi="Arial" w:cs="Arial"/>
          <w:b/>
          <w:bCs/>
          <w:sz w:val="24"/>
          <w:szCs w:val="24"/>
          <w:shd w:val="clear" w:color="auto" w:fill="FFFFFF"/>
          <w:lang w:val="en-CA"/>
        </w:rPr>
        <w:t xml:space="preserve"> t</w:t>
      </w:r>
      <w:r w:rsidR="0066409D" w:rsidRPr="006D2CE0">
        <w:rPr>
          <w:rFonts w:ascii="Arial" w:hAnsi="Arial" w:cs="Arial"/>
          <w:b/>
          <w:bCs/>
          <w:sz w:val="24"/>
          <w:szCs w:val="24"/>
          <w:shd w:val="clear" w:color="auto" w:fill="FFFFFF"/>
          <w:lang w:val="en-CA"/>
        </w:rPr>
        <w:t xml:space="preserve">he </w:t>
      </w:r>
      <w:r w:rsidR="0066409D" w:rsidRPr="004C103D">
        <w:rPr>
          <w:rFonts w:ascii="Arial" w:hAnsi="Arial" w:cs="Arial"/>
          <w:b/>
          <w:bCs/>
          <w:sz w:val="24"/>
          <w:szCs w:val="24"/>
          <w:shd w:val="clear" w:color="auto" w:fill="FFFFFF"/>
          <w:lang w:val="en-CA"/>
        </w:rPr>
        <w:t xml:space="preserve">Company </w:t>
      </w:r>
      <w:r w:rsidR="004C103D" w:rsidRPr="004C103D">
        <w:rPr>
          <w:rFonts w:ascii="Arial" w:hAnsi="Arial" w:cs="Arial"/>
          <w:b/>
          <w:bCs/>
          <w:sz w:val="24"/>
          <w:szCs w:val="24"/>
          <w:shd w:val="clear" w:color="auto" w:fill="FFFFFF"/>
        </w:rPr>
        <w:t>provid</w:t>
      </w:r>
      <w:r w:rsidR="004C103D" w:rsidRPr="004C103D">
        <w:rPr>
          <w:rFonts w:ascii="Arial" w:hAnsi="Arial" w:cs="Arial"/>
          <w:b/>
          <w:bCs/>
          <w:sz w:val="24"/>
          <w:szCs w:val="24"/>
          <w:shd w:val="clear" w:color="auto" w:fill="FFFFFF"/>
        </w:rPr>
        <w:t>ed</w:t>
      </w:r>
      <w:r w:rsidR="004C103D" w:rsidRPr="004C103D">
        <w:rPr>
          <w:rFonts w:ascii="Arial" w:hAnsi="Arial" w:cs="Arial"/>
          <w:b/>
          <w:bCs/>
          <w:sz w:val="24"/>
          <w:szCs w:val="24"/>
          <w:shd w:val="clear" w:color="auto" w:fill="FFFFFF"/>
        </w:rPr>
        <w:t xml:space="preserve"> an update on its audit for the period ended December 31, 2021. The Company is still working to complete the audit and will provide further updates prior to filing its financial statements. The delays in the audit have been </w:t>
      </w:r>
      <w:r w:rsidR="004C103D" w:rsidRPr="004C103D">
        <w:rPr>
          <w:rFonts w:ascii="Arial" w:hAnsi="Arial" w:cs="Arial"/>
          <w:b/>
          <w:bCs/>
          <w:sz w:val="24"/>
          <w:szCs w:val="24"/>
          <w:shd w:val="clear" w:color="auto" w:fill="FFFFFF"/>
        </w:rPr>
        <w:lastRenderedPageBreak/>
        <w:t>because of the complexity of the acquisitions during the year as well as getting certain information from the Philippines in regard to various audit matters.</w:t>
      </w:r>
    </w:p>
    <w:p w14:paraId="3DF4F4A9" w14:textId="77777777" w:rsidR="004C103D" w:rsidRPr="004C103D" w:rsidRDefault="004C103D" w:rsidP="004C103D">
      <w:pPr>
        <w:ind w:left="720"/>
        <w:jc w:val="both"/>
        <w:rPr>
          <w:rFonts w:ascii="Arial" w:hAnsi="Arial" w:cs="Arial"/>
          <w:b/>
          <w:bCs/>
          <w:sz w:val="24"/>
          <w:szCs w:val="24"/>
          <w:shd w:val="clear" w:color="auto" w:fill="FFFFFF"/>
        </w:rPr>
      </w:pPr>
    </w:p>
    <w:p w14:paraId="795ADE45" w14:textId="77777777" w:rsidR="004C103D" w:rsidRPr="004C103D" w:rsidRDefault="004C103D" w:rsidP="004C103D">
      <w:pPr>
        <w:ind w:left="720"/>
        <w:jc w:val="both"/>
        <w:rPr>
          <w:rFonts w:ascii="Arial" w:hAnsi="Arial" w:cs="Arial"/>
          <w:b/>
          <w:bCs/>
          <w:sz w:val="24"/>
          <w:szCs w:val="24"/>
          <w:shd w:val="clear" w:color="auto" w:fill="FFFFFF"/>
        </w:rPr>
      </w:pPr>
      <w:r w:rsidRPr="004C103D">
        <w:rPr>
          <w:rFonts w:ascii="Arial" w:hAnsi="Arial" w:cs="Arial"/>
          <w:b/>
          <w:bCs/>
          <w:sz w:val="24"/>
          <w:szCs w:val="24"/>
          <w:shd w:val="clear" w:color="auto" w:fill="FFFFFF"/>
        </w:rPr>
        <w:t>As stated in the August 10 2022 press release, the Company continues to review its various businesses to determine the best focus and operational structure to position the Company during these market conditions when businesses are looking closely at the fundamentals of their operations.</w:t>
      </w:r>
    </w:p>
    <w:p w14:paraId="2E0DE5F8" w14:textId="77777777" w:rsidR="004C103D" w:rsidRPr="004C103D" w:rsidRDefault="004C103D" w:rsidP="004C103D">
      <w:pPr>
        <w:ind w:left="720"/>
        <w:jc w:val="both"/>
        <w:rPr>
          <w:rFonts w:ascii="Arial" w:hAnsi="Arial" w:cs="Arial"/>
          <w:b/>
          <w:bCs/>
          <w:sz w:val="24"/>
          <w:szCs w:val="24"/>
          <w:shd w:val="clear" w:color="auto" w:fill="FFFFFF"/>
        </w:rPr>
      </w:pPr>
    </w:p>
    <w:p w14:paraId="663C19F5" w14:textId="77777777" w:rsidR="004C103D" w:rsidRPr="004C103D" w:rsidRDefault="004C103D" w:rsidP="004C103D">
      <w:pPr>
        <w:ind w:left="720"/>
        <w:jc w:val="both"/>
        <w:rPr>
          <w:rFonts w:ascii="Arial" w:hAnsi="Arial" w:cs="Arial"/>
          <w:b/>
          <w:bCs/>
          <w:sz w:val="24"/>
          <w:szCs w:val="24"/>
          <w:shd w:val="clear" w:color="auto" w:fill="FFFFFF"/>
        </w:rPr>
      </w:pPr>
      <w:r w:rsidRPr="004C103D">
        <w:rPr>
          <w:rFonts w:ascii="Arial" w:hAnsi="Arial" w:cs="Arial"/>
          <w:b/>
          <w:bCs/>
          <w:sz w:val="24"/>
          <w:szCs w:val="24"/>
          <w:shd w:val="clear" w:color="auto" w:fill="FFFFFF"/>
        </w:rPr>
        <w:t xml:space="preserve">Over the past three months the Company has focused its restructuring effort on those operations that Management felt would still require more capital and resources to get to the stage where it could generate the type of revenue required in its initial plan. As such, the Company has entered into a Letter of Intent with the management and the original shareholders of Vasu International Payments systems to sell the organization back to them. As part of this proposed transaction Christopher Aldaba has resigned as a Director of the Company. In addition, </w:t>
      </w:r>
      <w:bookmarkStart w:id="5" w:name="_Hlk125366446"/>
      <w:r w:rsidRPr="004C103D">
        <w:rPr>
          <w:rFonts w:ascii="Arial" w:hAnsi="Arial" w:cs="Arial"/>
          <w:b/>
          <w:bCs/>
          <w:sz w:val="24"/>
          <w:szCs w:val="24"/>
          <w:shd w:val="clear" w:color="auto" w:fill="FFFFFF"/>
        </w:rPr>
        <w:t>the Company has begun the process of closing the Singapore operation. The Company will provide more details on these activities shortly</w:t>
      </w:r>
      <w:bookmarkEnd w:id="5"/>
      <w:r w:rsidRPr="004C103D">
        <w:rPr>
          <w:rFonts w:ascii="Arial" w:hAnsi="Arial" w:cs="Arial"/>
          <w:b/>
          <w:bCs/>
          <w:sz w:val="24"/>
          <w:szCs w:val="24"/>
          <w:shd w:val="clear" w:color="auto" w:fill="FFFFFF"/>
        </w:rPr>
        <w:t>.</w:t>
      </w:r>
    </w:p>
    <w:p w14:paraId="2ABCB50E" w14:textId="77777777" w:rsidR="004C103D" w:rsidRPr="004C103D" w:rsidRDefault="004C103D" w:rsidP="004C103D">
      <w:pPr>
        <w:ind w:left="720"/>
        <w:jc w:val="both"/>
        <w:rPr>
          <w:rFonts w:ascii="Arial" w:hAnsi="Arial" w:cs="Arial"/>
          <w:b/>
          <w:bCs/>
          <w:sz w:val="24"/>
          <w:szCs w:val="24"/>
          <w:shd w:val="clear" w:color="auto" w:fill="FFFFFF"/>
        </w:rPr>
      </w:pPr>
    </w:p>
    <w:p w14:paraId="247AA6E4" w14:textId="7DFD5781" w:rsidR="004C103D" w:rsidRPr="004C103D" w:rsidRDefault="004C103D" w:rsidP="004C103D">
      <w:pPr>
        <w:ind w:left="720"/>
        <w:jc w:val="both"/>
        <w:rPr>
          <w:rFonts w:ascii="Arial" w:hAnsi="Arial" w:cs="Arial"/>
          <w:b/>
          <w:bCs/>
          <w:sz w:val="24"/>
          <w:szCs w:val="24"/>
          <w:shd w:val="clear" w:color="auto" w:fill="FFFFFF"/>
        </w:rPr>
      </w:pPr>
      <w:r w:rsidRPr="004C103D">
        <w:rPr>
          <w:rFonts w:ascii="Arial" w:hAnsi="Arial" w:cs="Arial"/>
          <w:b/>
          <w:bCs/>
          <w:sz w:val="24"/>
          <w:szCs w:val="24"/>
          <w:shd w:val="clear" w:color="auto" w:fill="FFFFFF"/>
        </w:rPr>
        <w:t xml:space="preserve">The Company continues to be </w:t>
      </w:r>
      <w:r w:rsidR="005B00FA" w:rsidRPr="004C103D">
        <w:rPr>
          <w:rFonts w:ascii="Arial" w:hAnsi="Arial" w:cs="Arial"/>
          <w:b/>
          <w:bCs/>
          <w:sz w:val="24"/>
          <w:szCs w:val="24"/>
          <w:shd w:val="clear" w:color="auto" w:fill="FFFFFF"/>
        </w:rPr>
        <w:t>focused</w:t>
      </w:r>
      <w:r w:rsidRPr="004C103D">
        <w:rPr>
          <w:rFonts w:ascii="Arial" w:hAnsi="Arial" w:cs="Arial"/>
          <w:b/>
          <w:bCs/>
          <w:sz w:val="24"/>
          <w:szCs w:val="24"/>
          <w:shd w:val="clear" w:color="auto" w:fill="FFFFFF"/>
        </w:rPr>
        <w:t xml:space="preserve"> on payment technologies and services in the markets where digital adoption is continuing to grow at a rapid rate. It is `Lynx vision to invest and grow those businesses and technologies that have the greatest likelihood of leading financial inclusion. Furthermore, the Company believes that the major opportunity of the next five years is in the technologies and platforms that provide seamless and easy connection between the physical and virtual worlds enabling any currency to be used for any type of payment.</w:t>
      </w:r>
    </w:p>
    <w:p w14:paraId="10613347" w14:textId="77777777" w:rsidR="004C103D" w:rsidRPr="004C103D" w:rsidRDefault="004C103D" w:rsidP="004C103D">
      <w:pPr>
        <w:ind w:left="720"/>
        <w:jc w:val="both"/>
        <w:rPr>
          <w:rFonts w:ascii="Arial" w:hAnsi="Arial" w:cs="Arial"/>
          <w:b/>
          <w:bCs/>
          <w:sz w:val="24"/>
          <w:szCs w:val="24"/>
          <w:shd w:val="clear" w:color="auto" w:fill="FFFFFF"/>
        </w:rPr>
      </w:pPr>
    </w:p>
    <w:p w14:paraId="7BF8D1FA" w14:textId="5F64AAF8" w:rsidR="004C103D" w:rsidRDefault="004C103D" w:rsidP="004C103D">
      <w:pPr>
        <w:ind w:left="720"/>
        <w:jc w:val="both"/>
        <w:rPr>
          <w:rFonts w:ascii="Arial" w:hAnsi="Arial" w:cs="Arial"/>
          <w:b/>
          <w:bCs/>
          <w:sz w:val="24"/>
          <w:szCs w:val="24"/>
          <w:shd w:val="clear" w:color="auto" w:fill="FFFFFF"/>
        </w:rPr>
      </w:pPr>
      <w:r w:rsidRPr="004C103D">
        <w:rPr>
          <w:rFonts w:ascii="Arial" w:hAnsi="Arial" w:cs="Arial"/>
          <w:b/>
          <w:bCs/>
          <w:sz w:val="24"/>
          <w:szCs w:val="24"/>
          <w:shd w:val="clear" w:color="auto" w:fill="FFFFFF"/>
        </w:rPr>
        <w:t>Because of the continued growth and development of Lynx's interests in the banking and payment technology sectors additional opportunities are presenting themselves to incubate and develop additional complimentary technologies that management believe could be meaningful drivers of high margin revenues in the future. Lynx will make further announcements about these new business opportunities when appropriate.</w:t>
      </w:r>
    </w:p>
    <w:p w14:paraId="33FFE361" w14:textId="7AC2E0AB" w:rsidR="00662CD3" w:rsidRDefault="00662CD3" w:rsidP="004C103D">
      <w:pPr>
        <w:ind w:left="720"/>
        <w:jc w:val="both"/>
        <w:rPr>
          <w:rFonts w:ascii="Arial" w:hAnsi="Arial" w:cs="Arial"/>
          <w:b/>
          <w:bCs/>
          <w:sz w:val="24"/>
          <w:szCs w:val="24"/>
          <w:shd w:val="clear" w:color="auto" w:fill="FFFFFF"/>
        </w:rPr>
      </w:pPr>
    </w:p>
    <w:p w14:paraId="2131F78F" w14:textId="5F7A3526" w:rsidR="00662CD3" w:rsidRPr="004C103D" w:rsidRDefault="00662CD3" w:rsidP="004C103D">
      <w:pPr>
        <w:ind w:left="720"/>
        <w:jc w:val="both"/>
        <w:rPr>
          <w:rFonts w:ascii="Arial" w:hAnsi="Arial" w:cs="Arial"/>
          <w:b/>
          <w:bCs/>
          <w:sz w:val="24"/>
          <w:szCs w:val="24"/>
          <w:shd w:val="clear" w:color="auto" w:fill="FFFFFF"/>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31, 2021</w:t>
      </w:r>
      <w:r>
        <w:rPr>
          <w:rFonts w:ascii="Arial" w:hAnsi="Arial" w:cs="Arial"/>
          <w:b/>
          <w:bCs/>
          <w:color w:val="2F2E2F"/>
          <w:sz w:val="24"/>
          <w:szCs w:val="24"/>
          <w:shd w:val="clear" w:color="auto" w:fill="FFFFFF"/>
          <w:lang w:val="en-CA"/>
        </w:rPr>
        <w:t xml:space="preserve"> and </w:t>
      </w:r>
      <w:r>
        <w:rPr>
          <w:rFonts w:ascii="Arial" w:hAnsi="Arial" w:cs="Arial"/>
          <w:b/>
          <w:bCs/>
          <w:color w:val="2F2E2F"/>
          <w:sz w:val="24"/>
          <w:szCs w:val="24"/>
          <w:shd w:val="clear" w:color="auto" w:fill="FFFFFF"/>
          <w:lang w:val="en-CA"/>
        </w:rPr>
        <w:t>i</w:t>
      </w:r>
      <w:r w:rsidRPr="00FD2BE4">
        <w:rPr>
          <w:rFonts w:ascii="Arial" w:hAnsi="Arial" w:cs="Arial"/>
          <w:b/>
          <w:bCs/>
          <w:color w:val="2F2E2F"/>
          <w:sz w:val="24"/>
          <w:szCs w:val="24"/>
          <w:shd w:val="clear" w:color="auto" w:fill="FFFFFF"/>
          <w:lang w:val="en-CA"/>
        </w:rPr>
        <w:t xml:space="preserve">nterim financial statements for period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Pr="00FD2BE4">
        <w:rPr>
          <w:rFonts w:ascii="Arial" w:hAnsi="Arial" w:cs="Arial"/>
          <w:b/>
          <w:bCs/>
          <w:color w:val="2F2E2F"/>
          <w:sz w:val="24"/>
          <w:szCs w:val="24"/>
          <w:shd w:val="clear" w:color="auto" w:fill="FFFFFF"/>
          <w:lang w:val="en-CA"/>
        </w:rPr>
        <w:t xml:space="preserve">, </w:t>
      </w:r>
      <w:r>
        <w:rPr>
          <w:rFonts w:ascii="Arial" w:hAnsi="Arial" w:cs="Arial"/>
          <w:b/>
          <w:bCs/>
          <w:color w:val="2F2E2F"/>
          <w:sz w:val="24"/>
          <w:szCs w:val="24"/>
          <w:shd w:val="clear" w:color="auto" w:fill="FFFFFF"/>
          <w:lang w:val="en-CA"/>
        </w:rPr>
        <w:t>June</w:t>
      </w:r>
      <w:r w:rsidRPr="00FD2BE4">
        <w:rPr>
          <w:rFonts w:ascii="Arial" w:hAnsi="Arial" w:cs="Arial"/>
          <w:b/>
          <w:bCs/>
          <w:color w:val="2F2E2F"/>
          <w:sz w:val="24"/>
          <w:szCs w:val="24"/>
          <w:shd w:val="clear" w:color="auto" w:fill="FFFFFF"/>
          <w:lang w:val="en-CA"/>
        </w:rPr>
        <w:t xml:space="preserve"> 30, 202</w:t>
      </w:r>
      <w:r>
        <w:rPr>
          <w:rFonts w:ascii="Arial" w:hAnsi="Arial" w:cs="Arial"/>
          <w:b/>
          <w:bCs/>
          <w:color w:val="2F2E2F"/>
          <w:sz w:val="24"/>
          <w:szCs w:val="24"/>
          <w:shd w:val="clear" w:color="auto" w:fill="FFFFFF"/>
          <w:lang w:val="en-CA"/>
        </w:rPr>
        <w:t>2</w:t>
      </w:r>
      <w:r w:rsidR="003256E2">
        <w:rPr>
          <w:rFonts w:ascii="Arial" w:hAnsi="Arial" w:cs="Arial"/>
          <w:b/>
          <w:bCs/>
          <w:color w:val="2F2E2F"/>
          <w:sz w:val="24"/>
          <w:szCs w:val="24"/>
          <w:shd w:val="clear" w:color="auto" w:fill="FFFFFF"/>
          <w:lang w:val="en-CA"/>
        </w:rPr>
        <w:t>.</w:t>
      </w:r>
    </w:p>
    <w:p w14:paraId="14253CF7" w14:textId="0B43CEA3" w:rsidR="00294191" w:rsidRPr="00FD2BE4" w:rsidRDefault="00294191" w:rsidP="004C103D">
      <w:pPr>
        <w:ind w:left="720"/>
        <w:jc w:val="both"/>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t xml:space="preserve">  </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5C17829C" w:rsidR="00E46DD7" w:rsidRPr="00E62BBC" w:rsidRDefault="007264D2" w:rsidP="00E46DD7">
      <w:pPr>
        <w:pStyle w:val="List"/>
        <w:spacing w:before="120"/>
        <w:ind w:left="720" w:firstLine="0"/>
        <w:jc w:val="both"/>
        <w:rPr>
          <w:rFonts w:ascii="Arial" w:hAnsi="Arial" w:cs="Arial"/>
          <w:b/>
          <w:szCs w:val="24"/>
        </w:rPr>
      </w:pPr>
      <w:r>
        <w:rPr>
          <w:rFonts w:ascii="Arial" w:hAnsi="Arial" w:cs="Arial"/>
          <w:b/>
          <w:szCs w:val="24"/>
        </w:rPr>
        <w:t xml:space="preserve">The Company </w:t>
      </w:r>
      <w:r w:rsidRPr="004C103D">
        <w:rPr>
          <w:rFonts w:ascii="Arial" w:hAnsi="Arial" w:cs="Arial"/>
          <w:b/>
          <w:bCs/>
          <w:szCs w:val="24"/>
          <w:shd w:val="clear" w:color="auto" w:fill="FFFFFF"/>
          <w:lang w:val="en-US"/>
        </w:rPr>
        <w:t xml:space="preserve">has begun the process of closing </w:t>
      </w:r>
      <w:r>
        <w:rPr>
          <w:rFonts w:ascii="Arial" w:hAnsi="Arial" w:cs="Arial"/>
          <w:b/>
          <w:bCs/>
          <w:szCs w:val="24"/>
          <w:shd w:val="clear" w:color="auto" w:fill="FFFFFF"/>
          <w:lang w:val="en-US"/>
        </w:rPr>
        <w:t>its</w:t>
      </w:r>
      <w:r w:rsidRPr="004C103D">
        <w:rPr>
          <w:rFonts w:ascii="Arial" w:hAnsi="Arial" w:cs="Arial"/>
          <w:b/>
          <w:bCs/>
          <w:szCs w:val="24"/>
          <w:shd w:val="clear" w:color="auto" w:fill="FFFFFF"/>
          <w:lang w:val="en-US"/>
        </w:rPr>
        <w:t xml:space="preserve"> Singapore operation</w:t>
      </w:r>
      <w:r>
        <w:rPr>
          <w:rFonts w:ascii="Arial" w:hAnsi="Arial" w:cs="Arial"/>
          <w:b/>
          <w:bCs/>
          <w:szCs w:val="24"/>
          <w:shd w:val="clear" w:color="auto" w:fill="FFFFFF"/>
          <w:lang w:val="en-US"/>
        </w:rPr>
        <w:t xml:space="preserve"> and will provide updates on this closure as they occur.</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lastRenderedPageBreak/>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17AF4C92" w:rsidR="00D05A23" w:rsidRPr="00D05A23" w:rsidRDefault="007264D2" w:rsidP="00756E5D">
      <w:pPr>
        <w:pStyle w:val="List"/>
        <w:spacing w:before="120"/>
        <w:ind w:left="720" w:firstLine="0"/>
        <w:jc w:val="both"/>
        <w:rPr>
          <w:rFonts w:ascii="Arial" w:hAnsi="Arial" w:cs="Arial"/>
          <w:b/>
          <w:bCs/>
          <w:szCs w:val="24"/>
        </w:rPr>
      </w:pPr>
      <w:r>
        <w:rPr>
          <w:rFonts w:ascii="Arial" w:hAnsi="Arial" w:cs="Arial"/>
          <w:b/>
          <w:bCs/>
          <w:szCs w:val="24"/>
        </w:rPr>
        <w:t>Mr. Christoher Aldaba resigned as a Director of the Company</w:t>
      </w:r>
      <w:r w:rsidR="00C07549">
        <w:rPr>
          <w:rFonts w:ascii="Arial" w:hAnsi="Arial" w:cs="Arial"/>
          <w:b/>
          <w:bCs/>
          <w:szCs w:val="24"/>
        </w:rPr>
        <w:t>.</w:t>
      </w:r>
      <w:r>
        <w:rPr>
          <w:rFonts w:ascii="Arial" w:hAnsi="Arial" w:cs="Arial"/>
          <w:b/>
          <w:bCs/>
          <w:szCs w:val="24"/>
        </w:rPr>
        <w:t xml:space="preserve"> </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437072E1"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D2678B">
        <w:rPr>
          <w:rFonts w:ascii="Arial" w:hAnsi="Arial" w:cs="Arial"/>
          <w:szCs w:val="24"/>
          <w:u w:val="single"/>
        </w:rPr>
        <w:t>23</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02F1467B" w:rsidR="00B560FF" w:rsidRPr="00B560FF" w:rsidRDefault="00D95FCA">
            <w:pPr>
              <w:pStyle w:val="BodyText"/>
              <w:spacing w:before="0"/>
              <w:rPr>
                <w:rFonts w:ascii="Arial" w:hAnsi="Arial" w:cs="Arial"/>
                <w:sz w:val="22"/>
                <w:szCs w:val="22"/>
              </w:rPr>
            </w:pPr>
            <w:r>
              <w:rPr>
                <w:rFonts w:ascii="Arial" w:hAnsi="Arial" w:cs="Arial"/>
                <w:sz w:val="22"/>
                <w:szCs w:val="22"/>
              </w:rPr>
              <w:t>October</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6614942" w:rsidR="00B560FF" w:rsidRPr="00B560FF" w:rsidRDefault="001436FF" w:rsidP="00C009F6">
            <w:pPr>
              <w:pStyle w:val="BodyText"/>
              <w:spacing w:before="0"/>
              <w:rPr>
                <w:rFonts w:ascii="Arial" w:hAnsi="Arial" w:cs="Arial"/>
                <w:sz w:val="22"/>
                <w:szCs w:val="22"/>
              </w:rPr>
            </w:pPr>
            <w:r>
              <w:rPr>
                <w:rFonts w:ascii="Arial" w:hAnsi="Arial" w:cs="Arial"/>
                <w:sz w:val="22"/>
                <w:szCs w:val="22"/>
              </w:rPr>
              <w:t>23/01/</w:t>
            </w:r>
            <w:r w:rsidR="00D2678B">
              <w:rPr>
                <w:rFonts w:ascii="Arial" w:hAnsi="Arial" w:cs="Arial"/>
                <w:sz w:val="22"/>
                <w:szCs w:val="22"/>
              </w:rPr>
              <w:t>23</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279B" w14:textId="77777777" w:rsidR="00487D57" w:rsidRDefault="00487D57">
      <w:r>
        <w:separator/>
      </w:r>
    </w:p>
  </w:endnote>
  <w:endnote w:type="continuationSeparator" w:id="0">
    <w:p w14:paraId="7B16DFC0" w14:textId="77777777" w:rsidR="00487D57" w:rsidRDefault="0048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F57D" w14:textId="77777777" w:rsidR="00487D57" w:rsidRDefault="00487D57">
      <w:r>
        <w:separator/>
      </w:r>
    </w:p>
  </w:footnote>
  <w:footnote w:type="continuationSeparator" w:id="0">
    <w:p w14:paraId="678FE8FD" w14:textId="77777777" w:rsidR="00487D57" w:rsidRDefault="0048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F3878"/>
    <w:rsid w:val="0011120A"/>
    <w:rsid w:val="00115FAA"/>
    <w:rsid w:val="00142643"/>
    <w:rsid w:val="001436FF"/>
    <w:rsid w:val="001769C8"/>
    <w:rsid w:val="001808AF"/>
    <w:rsid w:val="00183610"/>
    <w:rsid w:val="001910AE"/>
    <w:rsid w:val="001A3AFA"/>
    <w:rsid w:val="001B37A3"/>
    <w:rsid w:val="001C775D"/>
    <w:rsid w:val="001D14A5"/>
    <w:rsid w:val="001F47BD"/>
    <w:rsid w:val="00211D71"/>
    <w:rsid w:val="002139F2"/>
    <w:rsid w:val="00222B62"/>
    <w:rsid w:val="00237B97"/>
    <w:rsid w:val="00247A5E"/>
    <w:rsid w:val="002530D5"/>
    <w:rsid w:val="00254CBA"/>
    <w:rsid w:val="00267BDE"/>
    <w:rsid w:val="00280D42"/>
    <w:rsid w:val="0028265D"/>
    <w:rsid w:val="00294191"/>
    <w:rsid w:val="002B5399"/>
    <w:rsid w:val="002C281E"/>
    <w:rsid w:val="002D0A56"/>
    <w:rsid w:val="002D24D4"/>
    <w:rsid w:val="002E3790"/>
    <w:rsid w:val="002F00EB"/>
    <w:rsid w:val="00302246"/>
    <w:rsid w:val="0030462C"/>
    <w:rsid w:val="00315307"/>
    <w:rsid w:val="003256E2"/>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73AFB"/>
    <w:rsid w:val="00486981"/>
    <w:rsid w:val="00487D57"/>
    <w:rsid w:val="00492E49"/>
    <w:rsid w:val="004A3D27"/>
    <w:rsid w:val="004C101F"/>
    <w:rsid w:val="004C103D"/>
    <w:rsid w:val="004C12B3"/>
    <w:rsid w:val="004E2632"/>
    <w:rsid w:val="00501F16"/>
    <w:rsid w:val="0052291D"/>
    <w:rsid w:val="0054327E"/>
    <w:rsid w:val="005453C8"/>
    <w:rsid w:val="005542F8"/>
    <w:rsid w:val="005750C6"/>
    <w:rsid w:val="005B00FA"/>
    <w:rsid w:val="005C32B1"/>
    <w:rsid w:val="005C4CB0"/>
    <w:rsid w:val="005E3228"/>
    <w:rsid w:val="005F6D8F"/>
    <w:rsid w:val="00620E7F"/>
    <w:rsid w:val="00633ED3"/>
    <w:rsid w:val="006351E4"/>
    <w:rsid w:val="00635E9A"/>
    <w:rsid w:val="00640E94"/>
    <w:rsid w:val="00651A56"/>
    <w:rsid w:val="00662CD3"/>
    <w:rsid w:val="0066409D"/>
    <w:rsid w:val="006651EC"/>
    <w:rsid w:val="00682FEF"/>
    <w:rsid w:val="006947DD"/>
    <w:rsid w:val="006A21AC"/>
    <w:rsid w:val="006D1A06"/>
    <w:rsid w:val="006D2CE0"/>
    <w:rsid w:val="00722CAB"/>
    <w:rsid w:val="007264D2"/>
    <w:rsid w:val="007301C0"/>
    <w:rsid w:val="00751210"/>
    <w:rsid w:val="00756E5D"/>
    <w:rsid w:val="00761568"/>
    <w:rsid w:val="007653B3"/>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6491"/>
    <w:rsid w:val="00A47914"/>
    <w:rsid w:val="00A82794"/>
    <w:rsid w:val="00A914B3"/>
    <w:rsid w:val="00A93675"/>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C564A"/>
    <w:rsid w:val="00BD7DD2"/>
    <w:rsid w:val="00C002E1"/>
    <w:rsid w:val="00C009F6"/>
    <w:rsid w:val="00C067A1"/>
    <w:rsid w:val="00C07549"/>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700EC"/>
    <w:rsid w:val="00D75101"/>
    <w:rsid w:val="00D803C1"/>
    <w:rsid w:val="00D879C6"/>
    <w:rsid w:val="00D95FCA"/>
    <w:rsid w:val="00DD5566"/>
    <w:rsid w:val="00DE58EA"/>
    <w:rsid w:val="00DF00B8"/>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9</cp:revision>
  <cp:lastPrinted>2004-05-10T18:28:00Z</cp:lastPrinted>
  <dcterms:created xsi:type="dcterms:W3CDTF">2023-01-23T19:22:00Z</dcterms:created>
  <dcterms:modified xsi:type="dcterms:W3CDTF">2023-01-23T19:58:00Z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