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84806"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78EFF534" w14:textId="6A2756D5"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Pr>
          <w:rFonts w:ascii="Arial" w:hAnsi="Arial"/>
          <w:color w:val="000000"/>
          <w:u w:val="single"/>
        </w:rPr>
        <w:tab/>
      </w:r>
      <w:r w:rsidR="00BA3C48">
        <w:rPr>
          <w:rFonts w:ascii="Arial" w:hAnsi="Arial"/>
          <w:color w:val="000000"/>
          <w:u w:val="single"/>
        </w:rPr>
        <w:t>Izotropic Corporation</w:t>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rPr>
        <w:t>(the “Issuer”).</w:t>
      </w:r>
    </w:p>
    <w:p w14:paraId="289EC2BB" w14:textId="1469BE31"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6A60FC">
        <w:rPr>
          <w:rFonts w:ascii="Arial" w:hAnsi="Arial"/>
          <w:color w:val="000000"/>
        </w:rPr>
        <w:t>IZO</w:t>
      </w:r>
      <w:r>
        <w:rPr>
          <w:rFonts w:ascii="Arial" w:hAnsi="Arial"/>
          <w:color w:val="000000"/>
          <w:u w:val="single"/>
        </w:rPr>
        <w:tab/>
      </w:r>
      <w:r>
        <w:rPr>
          <w:rFonts w:ascii="Arial" w:hAnsi="Arial"/>
          <w:color w:val="000000"/>
          <w:u w:val="single"/>
        </w:rPr>
        <w:tab/>
      </w:r>
    </w:p>
    <w:p w14:paraId="6DA136B4" w14:textId="0006DCEE" w:rsidR="00640E94" w:rsidRDefault="00640E94">
      <w:pPr>
        <w:pStyle w:val="BodyText"/>
        <w:tabs>
          <w:tab w:val="left" w:pos="7920"/>
          <w:tab w:val="left" w:pos="9180"/>
        </w:tabs>
        <w:rPr>
          <w:rFonts w:ascii="Arial" w:hAnsi="Arial"/>
          <w:color w:val="000000"/>
        </w:rPr>
      </w:pPr>
      <w:r w:rsidRPr="000079CC">
        <w:rPr>
          <w:rFonts w:ascii="Arial" w:hAnsi="Arial"/>
          <w:color w:val="000000"/>
        </w:rPr>
        <w:t xml:space="preserve">Number of Outstanding </w:t>
      </w:r>
      <w:r w:rsidR="00C27A18" w:rsidRPr="000079CC">
        <w:rPr>
          <w:rFonts w:ascii="Arial" w:hAnsi="Arial"/>
          <w:color w:val="000000"/>
        </w:rPr>
        <w:t>Listed</w:t>
      </w:r>
      <w:r w:rsidRPr="000079CC">
        <w:rPr>
          <w:rFonts w:ascii="Arial" w:hAnsi="Arial"/>
          <w:color w:val="000000"/>
        </w:rPr>
        <w:t xml:space="preserve"> Securities: </w:t>
      </w:r>
      <w:r w:rsidR="00CE0C9B">
        <w:rPr>
          <w:rFonts w:ascii="Arial" w:hAnsi="Arial"/>
          <w:color w:val="000000"/>
          <w:u w:val="single"/>
        </w:rPr>
        <w:t>51,855,021</w:t>
      </w:r>
      <w:r>
        <w:rPr>
          <w:rFonts w:ascii="Arial" w:hAnsi="Arial"/>
          <w:color w:val="000000"/>
          <w:u w:val="single"/>
        </w:rPr>
        <w:tab/>
      </w:r>
      <w:r>
        <w:rPr>
          <w:rFonts w:ascii="Arial" w:hAnsi="Arial"/>
          <w:color w:val="000000"/>
          <w:u w:val="single"/>
        </w:rPr>
        <w:tab/>
      </w:r>
    </w:p>
    <w:p w14:paraId="5CBC8F20" w14:textId="2A23006C" w:rsidR="00640E94" w:rsidRDefault="00640E94">
      <w:pPr>
        <w:pStyle w:val="BodyText"/>
        <w:tabs>
          <w:tab w:val="left" w:pos="7920"/>
          <w:tab w:val="left" w:pos="9180"/>
        </w:tabs>
        <w:rPr>
          <w:rFonts w:ascii="Arial" w:hAnsi="Arial"/>
          <w:color w:val="000000"/>
        </w:rPr>
      </w:pPr>
      <w:r w:rsidRPr="00DB3E59">
        <w:rPr>
          <w:rFonts w:ascii="Arial" w:hAnsi="Arial"/>
          <w:color w:val="000000"/>
        </w:rPr>
        <w:t xml:space="preserve">Date: </w:t>
      </w:r>
      <w:r w:rsidR="00CE0C9B">
        <w:rPr>
          <w:rFonts w:ascii="Arial" w:hAnsi="Arial"/>
          <w:color w:val="000000"/>
          <w:u w:val="single"/>
        </w:rPr>
        <w:t>Dec</w:t>
      </w:r>
      <w:r w:rsidR="006E24DB">
        <w:rPr>
          <w:rFonts w:ascii="Arial" w:hAnsi="Arial"/>
          <w:color w:val="000000"/>
          <w:u w:val="single"/>
        </w:rPr>
        <w:t>ember</w:t>
      </w:r>
      <w:r w:rsidR="00A359E6">
        <w:rPr>
          <w:rFonts w:ascii="Arial" w:hAnsi="Arial"/>
          <w:color w:val="000000"/>
          <w:u w:val="single"/>
        </w:rPr>
        <w:t xml:space="preserve"> </w:t>
      </w:r>
      <w:r w:rsidR="00CE0C9B">
        <w:rPr>
          <w:rFonts w:ascii="Arial" w:hAnsi="Arial"/>
          <w:color w:val="000000"/>
          <w:u w:val="single"/>
        </w:rPr>
        <w:t>2</w:t>
      </w:r>
      <w:r w:rsidR="006E5504" w:rsidRPr="00DB3E59">
        <w:rPr>
          <w:rFonts w:ascii="Arial" w:hAnsi="Arial"/>
          <w:color w:val="000000"/>
          <w:u w:val="single"/>
        </w:rPr>
        <w:t>, 202</w:t>
      </w:r>
      <w:r w:rsidR="001D04AF" w:rsidRPr="00DB3E59">
        <w:rPr>
          <w:rFonts w:ascii="Arial" w:hAnsi="Arial"/>
          <w:color w:val="000000"/>
          <w:u w:val="single"/>
        </w:rPr>
        <w:t>2</w:t>
      </w:r>
      <w:r>
        <w:rPr>
          <w:rFonts w:ascii="Arial" w:hAnsi="Arial"/>
          <w:color w:val="000000"/>
          <w:u w:val="single"/>
        </w:rPr>
        <w:tab/>
      </w:r>
      <w:r>
        <w:rPr>
          <w:rFonts w:ascii="Arial" w:hAnsi="Arial"/>
          <w:color w:val="000000"/>
          <w:u w:val="single"/>
        </w:rPr>
        <w:tab/>
      </w:r>
    </w:p>
    <w:p w14:paraId="48CBA2A7"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14:paraId="472BCD50"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76705E6F"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4FE3C980"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70B61308"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14050A74"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206EB106" w14:textId="77777777" w:rsidR="00640E94" w:rsidRDefault="00640E94">
      <w:pPr>
        <w:pStyle w:val="List"/>
        <w:keepLines/>
        <w:spacing w:before="120"/>
        <w:ind w:left="0" w:firstLine="0"/>
        <w:rPr>
          <w:rFonts w:ascii="Arial" w:hAnsi="Arial"/>
          <w:b/>
        </w:rPr>
      </w:pPr>
      <w:r>
        <w:rPr>
          <w:rFonts w:ascii="Arial" w:hAnsi="Arial"/>
          <w:b/>
        </w:rPr>
        <w:t>Report on Business</w:t>
      </w:r>
    </w:p>
    <w:p w14:paraId="518A0573" w14:textId="53D276E5"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4C28238E" w14:textId="727E2274" w:rsidR="003119DC" w:rsidRPr="001F46CD" w:rsidRDefault="003244BA" w:rsidP="003119DC">
      <w:pPr>
        <w:pStyle w:val="List"/>
        <w:spacing w:before="120"/>
        <w:ind w:left="720" w:firstLine="0"/>
        <w:jc w:val="both"/>
        <w:rPr>
          <w:rFonts w:ascii="Arial" w:hAnsi="Arial"/>
          <w:b/>
          <w:bCs/>
        </w:rPr>
      </w:pPr>
      <w:r>
        <w:rPr>
          <w:rFonts w:ascii="Arial" w:hAnsi="Arial"/>
          <w:b/>
          <w:bCs/>
        </w:rPr>
        <w:t>The Company continues to be in development</w:t>
      </w:r>
      <w:r w:rsidR="001F46CD" w:rsidRPr="001F46CD">
        <w:rPr>
          <w:rFonts w:ascii="Arial" w:hAnsi="Arial"/>
          <w:b/>
          <w:bCs/>
        </w:rPr>
        <w:t>.</w:t>
      </w:r>
    </w:p>
    <w:p w14:paraId="36FFF78D" w14:textId="22DC01C9" w:rsidR="00640E94" w:rsidRDefault="00640E94">
      <w:pPr>
        <w:pStyle w:val="List"/>
        <w:numPr>
          <w:ilvl w:val="0"/>
          <w:numId w:val="28"/>
        </w:numPr>
        <w:spacing w:before="120"/>
        <w:jc w:val="both"/>
        <w:rPr>
          <w:rFonts w:ascii="Arial" w:hAnsi="Arial"/>
        </w:rPr>
      </w:pPr>
      <w:r>
        <w:rPr>
          <w:rFonts w:ascii="Arial" w:hAnsi="Arial"/>
        </w:rPr>
        <w:t>Provide a general overview and discussion of the activities of management.</w:t>
      </w:r>
    </w:p>
    <w:p w14:paraId="30350C2A" w14:textId="64DCDC23" w:rsidR="0010102C" w:rsidRDefault="0010102C" w:rsidP="0010102C">
      <w:pPr>
        <w:pStyle w:val="List"/>
        <w:spacing w:before="120"/>
        <w:ind w:left="720" w:firstLine="0"/>
        <w:jc w:val="both"/>
        <w:rPr>
          <w:rFonts w:ascii="Arial" w:hAnsi="Arial"/>
          <w:b/>
          <w:bCs/>
        </w:rPr>
      </w:pPr>
      <w:r>
        <w:rPr>
          <w:rFonts w:ascii="Arial" w:hAnsi="Arial"/>
          <w:b/>
          <w:bCs/>
        </w:rPr>
        <w:t>Management’s primary areas of focus continue to include:</w:t>
      </w:r>
    </w:p>
    <w:p w14:paraId="07F61BEF" w14:textId="2AD353D0" w:rsidR="0010102C" w:rsidRDefault="003906DE" w:rsidP="003906DE">
      <w:pPr>
        <w:pStyle w:val="List"/>
        <w:numPr>
          <w:ilvl w:val="0"/>
          <w:numId w:val="29"/>
        </w:numPr>
        <w:spacing w:before="120"/>
        <w:jc w:val="both"/>
        <w:rPr>
          <w:rFonts w:ascii="Arial" w:hAnsi="Arial"/>
          <w:b/>
          <w:bCs/>
        </w:rPr>
      </w:pPr>
      <w:r>
        <w:rPr>
          <w:rFonts w:ascii="Arial" w:hAnsi="Arial"/>
          <w:b/>
          <w:bCs/>
        </w:rPr>
        <w:lastRenderedPageBreak/>
        <w:t xml:space="preserve">Engineering and manufacturing of the first commercial breast CT unit </w:t>
      </w:r>
    </w:p>
    <w:p w14:paraId="7282DC98" w14:textId="5BA5B4E4" w:rsidR="003906DE" w:rsidRDefault="003906DE" w:rsidP="003906DE">
      <w:pPr>
        <w:pStyle w:val="List"/>
        <w:numPr>
          <w:ilvl w:val="0"/>
          <w:numId w:val="29"/>
        </w:numPr>
        <w:spacing w:before="120"/>
        <w:jc w:val="both"/>
        <w:rPr>
          <w:rFonts w:ascii="Arial" w:hAnsi="Arial"/>
          <w:b/>
          <w:bCs/>
        </w:rPr>
      </w:pPr>
      <w:r>
        <w:rPr>
          <w:rFonts w:ascii="Arial" w:hAnsi="Arial"/>
          <w:b/>
          <w:bCs/>
        </w:rPr>
        <w:t>FDA submissions for breast CT approval</w:t>
      </w:r>
    </w:p>
    <w:p w14:paraId="7F198091" w14:textId="6C1BECDF" w:rsidR="003906DE" w:rsidRDefault="003906DE" w:rsidP="003906DE">
      <w:pPr>
        <w:pStyle w:val="List"/>
        <w:numPr>
          <w:ilvl w:val="0"/>
          <w:numId w:val="29"/>
        </w:numPr>
        <w:spacing w:before="120"/>
        <w:jc w:val="both"/>
        <w:rPr>
          <w:rFonts w:ascii="Arial" w:hAnsi="Arial"/>
          <w:b/>
          <w:bCs/>
        </w:rPr>
      </w:pPr>
      <w:r>
        <w:rPr>
          <w:rFonts w:ascii="Arial" w:hAnsi="Arial"/>
          <w:b/>
          <w:bCs/>
        </w:rPr>
        <w:t>Engaging with early-stage customers, insurance companies (payors) and women’s advocacy groups.</w:t>
      </w:r>
    </w:p>
    <w:p w14:paraId="58C9A3C1" w14:textId="6CA11F0F" w:rsidR="0010102C" w:rsidRDefault="0010102C" w:rsidP="00614E1B">
      <w:pPr>
        <w:pStyle w:val="List"/>
        <w:spacing w:before="0"/>
        <w:ind w:left="720" w:firstLine="0"/>
        <w:jc w:val="both"/>
        <w:rPr>
          <w:rFonts w:ascii="Arial" w:hAnsi="Arial"/>
          <w:b/>
          <w:bCs/>
        </w:rPr>
      </w:pPr>
    </w:p>
    <w:p w14:paraId="7C3182A6" w14:textId="5A581428" w:rsidR="0010102C" w:rsidRDefault="0010102C" w:rsidP="0010102C">
      <w:pPr>
        <w:pStyle w:val="List"/>
        <w:spacing w:before="120"/>
        <w:ind w:left="720" w:firstLine="0"/>
        <w:jc w:val="both"/>
        <w:rPr>
          <w:rFonts w:ascii="Arial" w:hAnsi="Arial"/>
          <w:b/>
          <w:bCs/>
        </w:rPr>
      </w:pPr>
      <w:r>
        <w:rPr>
          <w:rFonts w:ascii="Arial" w:hAnsi="Arial"/>
          <w:b/>
          <w:bCs/>
        </w:rPr>
        <w:t xml:space="preserve">The </w:t>
      </w:r>
      <w:r w:rsidR="00A30AC6">
        <w:rPr>
          <w:rFonts w:ascii="Arial" w:hAnsi="Arial"/>
          <w:b/>
          <w:bCs/>
        </w:rPr>
        <w:t>C</w:t>
      </w:r>
      <w:r>
        <w:rPr>
          <w:rFonts w:ascii="Arial" w:hAnsi="Arial"/>
          <w:b/>
          <w:bCs/>
        </w:rPr>
        <w:t>ompany continues to hold weekly management meetings regarding all aspects of the Company’s business plan and executes action items that result from these meetings.</w:t>
      </w:r>
      <w:r w:rsidR="008B1037">
        <w:rPr>
          <w:rFonts w:ascii="Arial" w:hAnsi="Arial"/>
          <w:b/>
          <w:bCs/>
        </w:rPr>
        <w:t xml:space="preserve">  </w:t>
      </w:r>
    </w:p>
    <w:p w14:paraId="000A193A" w14:textId="1E767F9E" w:rsidR="008B1037" w:rsidRDefault="008B1037" w:rsidP="00614E1B">
      <w:pPr>
        <w:pStyle w:val="List"/>
        <w:spacing w:before="0"/>
        <w:ind w:left="720" w:firstLine="0"/>
        <w:jc w:val="both"/>
        <w:rPr>
          <w:rFonts w:ascii="Arial" w:hAnsi="Arial"/>
          <w:b/>
          <w:bCs/>
        </w:rPr>
      </w:pPr>
    </w:p>
    <w:p w14:paraId="137B121E" w14:textId="3C2D0092" w:rsidR="00351B17" w:rsidRPr="009D59E1" w:rsidRDefault="00AB68FD" w:rsidP="00E673EF">
      <w:pPr>
        <w:pStyle w:val="List"/>
        <w:spacing w:before="120"/>
        <w:ind w:left="720" w:firstLine="0"/>
        <w:jc w:val="both"/>
        <w:rPr>
          <w:rFonts w:ascii="Arial" w:hAnsi="Arial"/>
          <w:b/>
          <w:bCs/>
        </w:rPr>
      </w:pPr>
      <w:r w:rsidRPr="009D59E1">
        <w:rPr>
          <w:rFonts w:ascii="Arial" w:hAnsi="Arial"/>
          <w:b/>
          <w:bCs/>
        </w:rPr>
        <w:t xml:space="preserve">The Company </w:t>
      </w:r>
      <w:r w:rsidR="007F1687">
        <w:rPr>
          <w:rFonts w:ascii="Arial" w:hAnsi="Arial"/>
          <w:b/>
          <w:bCs/>
        </w:rPr>
        <w:t xml:space="preserve">filed its Annual Information </w:t>
      </w:r>
      <w:r w:rsidR="00351B17">
        <w:rPr>
          <w:rFonts w:ascii="Arial" w:hAnsi="Arial"/>
          <w:b/>
          <w:bCs/>
        </w:rPr>
        <w:t>form on November 3, 2022</w:t>
      </w:r>
      <w:r w:rsidR="00E673EF">
        <w:rPr>
          <w:rFonts w:ascii="Arial" w:hAnsi="Arial"/>
          <w:b/>
          <w:bCs/>
        </w:rPr>
        <w:t xml:space="preserve"> and</w:t>
      </w:r>
      <w:r w:rsidR="00243951">
        <w:rPr>
          <w:rFonts w:ascii="Arial" w:hAnsi="Arial"/>
          <w:b/>
          <w:bCs/>
        </w:rPr>
        <w:t>,</w:t>
      </w:r>
      <w:r w:rsidR="00E673EF">
        <w:rPr>
          <w:rFonts w:ascii="Arial" w:hAnsi="Arial"/>
          <w:b/>
          <w:bCs/>
        </w:rPr>
        <w:t xml:space="preserve"> during November</w:t>
      </w:r>
      <w:r w:rsidR="00243951">
        <w:rPr>
          <w:rFonts w:ascii="Arial" w:hAnsi="Arial"/>
          <w:b/>
          <w:bCs/>
        </w:rPr>
        <w:t>,</w:t>
      </w:r>
      <w:r w:rsidR="00E673EF">
        <w:rPr>
          <w:rFonts w:ascii="Arial" w:hAnsi="Arial"/>
          <w:b/>
          <w:bCs/>
        </w:rPr>
        <w:t xml:space="preserve"> </w:t>
      </w:r>
      <w:r w:rsidR="00351B17">
        <w:rPr>
          <w:rFonts w:ascii="Arial" w:hAnsi="Arial"/>
          <w:b/>
          <w:bCs/>
        </w:rPr>
        <w:t xml:space="preserve">completed a non-brokered private placement raising </w:t>
      </w:r>
      <w:r w:rsidR="00DC0B1E">
        <w:rPr>
          <w:rFonts w:ascii="Arial" w:hAnsi="Arial"/>
          <w:b/>
          <w:bCs/>
        </w:rPr>
        <w:t>gross proceeds of $1,000,000.</w:t>
      </w:r>
    </w:p>
    <w:p w14:paraId="31881D8B" w14:textId="77777777" w:rsidR="00177287" w:rsidRDefault="00177287" w:rsidP="00177287">
      <w:pPr>
        <w:pStyle w:val="List"/>
        <w:spacing w:before="0"/>
        <w:ind w:left="720" w:firstLine="0"/>
        <w:jc w:val="both"/>
        <w:rPr>
          <w:rFonts w:ascii="Arial" w:hAnsi="Arial"/>
          <w:b/>
          <w:bCs/>
        </w:rPr>
      </w:pPr>
    </w:p>
    <w:p w14:paraId="14C8AFD8" w14:textId="67D122E4" w:rsidR="00640E94" w:rsidRDefault="00640E94">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State">
        <w:smartTag w:uri="urn:schemas-microsoft-com:office:smarttags" w:element="place">
          <w:r>
            <w:rPr>
              <w:rFonts w:ascii="Arial" w:hAnsi="Arial"/>
            </w:rPr>
            <w:t>Ontario</w:t>
          </w:r>
        </w:smartTag>
      </w:smartTag>
      <w:r>
        <w:rPr>
          <w:rFonts w:ascii="Arial" w:hAnsi="Arial"/>
        </w:rPr>
        <w:t xml:space="preserve"> securities law.</w:t>
      </w:r>
    </w:p>
    <w:p w14:paraId="5D348507" w14:textId="736F0A5B" w:rsidR="00772314" w:rsidRPr="001E1001" w:rsidRDefault="0010102C" w:rsidP="00772314">
      <w:pPr>
        <w:pStyle w:val="List"/>
        <w:spacing w:before="120"/>
        <w:ind w:left="720" w:firstLine="0"/>
        <w:jc w:val="both"/>
        <w:rPr>
          <w:rFonts w:ascii="Arial" w:hAnsi="Arial"/>
          <w:b/>
          <w:bCs/>
        </w:rPr>
      </w:pPr>
      <w:r>
        <w:rPr>
          <w:rFonts w:ascii="Arial" w:hAnsi="Arial"/>
          <w:b/>
          <w:bCs/>
        </w:rPr>
        <w:t>N/A</w:t>
      </w:r>
    </w:p>
    <w:p w14:paraId="720EC037" w14:textId="05ED4C15"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7B8C8164" w14:textId="6192BE1F" w:rsidR="0010102C" w:rsidRPr="0010102C" w:rsidRDefault="0010102C" w:rsidP="0010102C">
      <w:pPr>
        <w:pStyle w:val="List"/>
        <w:spacing w:before="120"/>
        <w:ind w:left="720" w:firstLine="0"/>
        <w:jc w:val="both"/>
        <w:rPr>
          <w:rFonts w:ascii="Arial" w:hAnsi="Arial"/>
          <w:b/>
          <w:bCs/>
        </w:rPr>
      </w:pPr>
      <w:bookmarkStart w:id="5" w:name="_Hlk84307742"/>
      <w:r w:rsidRPr="0010102C">
        <w:rPr>
          <w:rFonts w:ascii="Arial" w:hAnsi="Arial"/>
          <w:b/>
          <w:bCs/>
        </w:rPr>
        <w:t>N/A</w:t>
      </w:r>
    </w:p>
    <w:bookmarkEnd w:id="5"/>
    <w:p w14:paraId="3AF0FA83" w14:textId="5BF06AD2" w:rsidR="00640E94" w:rsidRPr="007B3F6D" w:rsidRDefault="00640E94">
      <w:pPr>
        <w:pStyle w:val="List"/>
        <w:numPr>
          <w:ilvl w:val="0"/>
          <w:numId w:val="28"/>
        </w:numPr>
        <w:spacing w:before="120"/>
        <w:jc w:val="both"/>
        <w:rPr>
          <w:rFonts w:ascii="Arial" w:hAnsi="Arial"/>
        </w:rPr>
      </w:pPr>
      <w:r>
        <w:rPr>
          <w:rFonts w:ascii="Arial" w:hAnsi="Arial"/>
        </w:rPr>
        <w:t xml:space="preserve">Describe any new business relationships entered into between the Issuer, the </w:t>
      </w:r>
      <w:r w:rsidRPr="007B3F6D">
        <w:rPr>
          <w:rFonts w:ascii="Arial" w:hAnsi="Arial"/>
        </w:rPr>
        <w:t>Issuer’s affiliates or third parties including contracts to supply products or services, joint venture agreements and licensing agreements etc. State whether the relationship is with a Related Person of the Issuer and provide details of the relationship.</w:t>
      </w:r>
    </w:p>
    <w:p w14:paraId="051AA3D9" w14:textId="77777777" w:rsidR="00A73FA9" w:rsidRPr="0010102C" w:rsidRDefault="00A73FA9" w:rsidP="00A73FA9">
      <w:pPr>
        <w:pStyle w:val="List"/>
        <w:spacing w:before="120"/>
        <w:ind w:left="720" w:firstLine="0"/>
        <w:jc w:val="both"/>
        <w:rPr>
          <w:rFonts w:ascii="Arial" w:hAnsi="Arial"/>
          <w:b/>
          <w:bCs/>
        </w:rPr>
      </w:pPr>
      <w:r w:rsidRPr="0010102C">
        <w:rPr>
          <w:rFonts w:ascii="Arial" w:hAnsi="Arial"/>
          <w:b/>
          <w:bCs/>
        </w:rPr>
        <w:t>N/A</w:t>
      </w:r>
    </w:p>
    <w:p w14:paraId="49C7493C" w14:textId="6F22D8A0"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26DD5542" w14:textId="08F215B5" w:rsidR="0010102C" w:rsidRPr="0010102C" w:rsidRDefault="0010102C" w:rsidP="0010102C">
      <w:pPr>
        <w:pStyle w:val="List"/>
        <w:spacing w:before="120"/>
        <w:ind w:left="720" w:firstLine="0"/>
        <w:jc w:val="both"/>
        <w:rPr>
          <w:rFonts w:ascii="Arial" w:hAnsi="Arial"/>
          <w:b/>
          <w:bCs/>
        </w:rPr>
      </w:pPr>
      <w:r w:rsidRPr="0010102C">
        <w:rPr>
          <w:rFonts w:ascii="Arial" w:hAnsi="Arial"/>
          <w:b/>
          <w:bCs/>
        </w:rPr>
        <w:t>N/A</w:t>
      </w:r>
    </w:p>
    <w:p w14:paraId="7D514DDF" w14:textId="4D250516" w:rsidR="00640E94" w:rsidRDefault="00640E94">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2041036C" w14:textId="4FEC17E6" w:rsidR="0010102C" w:rsidRPr="0010102C" w:rsidRDefault="0010102C" w:rsidP="0010102C">
      <w:pPr>
        <w:pStyle w:val="List"/>
        <w:spacing w:before="120"/>
        <w:ind w:left="720" w:firstLine="0"/>
        <w:jc w:val="both"/>
        <w:rPr>
          <w:rFonts w:ascii="Arial" w:hAnsi="Arial"/>
          <w:b/>
          <w:bCs/>
        </w:rPr>
      </w:pPr>
      <w:r w:rsidRPr="0010102C">
        <w:rPr>
          <w:rFonts w:ascii="Arial" w:hAnsi="Arial"/>
          <w:b/>
          <w:bCs/>
        </w:rPr>
        <w:t>N/A</w:t>
      </w:r>
    </w:p>
    <w:p w14:paraId="3325645D" w14:textId="2F5DBB75" w:rsidR="00640E94" w:rsidRDefault="00640E94">
      <w:pPr>
        <w:pStyle w:val="List"/>
        <w:numPr>
          <w:ilvl w:val="0"/>
          <w:numId w:val="28"/>
        </w:numPr>
        <w:spacing w:before="120"/>
        <w:jc w:val="both"/>
        <w:rPr>
          <w:rFonts w:ascii="Arial" w:hAnsi="Arial"/>
        </w:rPr>
      </w:pPr>
      <w:r>
        <w:rPr>
          <w:rFonts w:ascii="Arial" w:hAnsi="Arial"/>
        </w:rPr>
        <w:lastRenderedPageBreak/>
        <w:t>Describe the acquisition of new customers or loss of customers.</w:t>
      </w:r>
    </w:p>
    <w:p w14:paraId="39ED365F" w14:textId="6793C952" w:rsidR="0010102C" w:rsidRPr="00F82CDA" w:rsidRDefault="0010102C" w:rsidP="0010102C">
      <w:pPr>
        <w:pStyle w:val="List"/>
        <w:spacing w:before="120"/>
        <w:ind w:left="720" w:firstLine="0"/>
        <w:jc w:val="both"/>
        <w:rPr>
          <w:rFonts w:ascii="Arial" w:hAnsi="Arial"/>
          <w:b/>
          <w:bCs/>
        </w:rPr>
      </w:pPr>
      <w:r w:rsidRPr="00F82CDA">
        <w:rPr>
          <w:rFonts w:ascii="Arial" w:hAnsi="Arial"/>
          <w:b/>
          <w:bCs/>
        </w:rPr>
        <w:t>N/A</w:t>
      </w:r>
    </w:p>
    <w:p w14:paraId="3C882378" w14:textId="62D52788"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265A77EE" w14:textId="70F12B18" w:rsidR="00F82CDA" w:rsidRPr="00F82CDA" w:rsidRDefault="008E2F3A" w:rsidP="00F82CDA">
      <w:pPr>
        <w:pStyle w:val="List"/>
        <w:spacing w:before="120"/>
        <w:ind w:left="720" w:firstLine="0"/>
        <w:jc w:val="both"/>
        <w:rPr>
          <w:rFonts w:ascii="Arial" w:hAnsi="Arial"/>
          <w:b/>
          <w:bCs/>
        </w:rPr>
      </w:pPr>
      <w:r>
        <w:rPr>
          <w:rFonts w:ascii="Arial" w:hAnsi="Arial"/>
          <w:b/>
          <w:bCs/>
        </w:rPr>
        <w:t xml:space="preserve">The Company </w:t>
      </w:r>
      <w:r w:rsidR="00D25C3E">
        <w:rPr>
          <w:rFonts w:ascii="Arial" w:hAnsi="Arial"/>
          <w:b/>
          <w:bCs/>
        </w:rPr>
        <w:t>is</w:t>
      </w:r>
      <w:r>
        <w:rPr>
          <w:rFonts w:ascii="Arial" w:hAnsi="Arial"/>
          <w:b/>
          <w:bCs/>
        </w:rPr>
        <w:t xml:space="preserve"> filing patents to protect unique and important features of the Izoview Breast CT System</w:t>
      </w:r>
      <w:r w:rsidR="00A059D8">
        <w:rPr>
          <w:rFonts w:ascii="Arial" w:hAnsi="Arial"/>
          <w:b/>
          <w:bCs/>
        </w:rPr>
        <w:t>. The Company will co-own these patents with the Regents of the University of California, from which Izotropic has the exclusive worldwide licensing rights to Breast CT, including ten other patents and ongoing patent applications.</w:t>
      </w:r>
    </w:p>
    <w:p w14:paraId="4DC58AB5" w14:textId="3E2114FB" w:rsidR="00640E94" w:rsidRDefault="00640E94">
      <w:pPr>
        <w:pStyle w:val="List"/>
        <w:numPr>
          <w:ilvl w:val="0"/>
          <w:numId w:val="28"/>
        </w:numPr>
        <w:spacing w:before="120"/>
        <w:jc w:val="both"/>
        <w:rPr>
          <w:rFonts w:ascii="Arial" w:hAnsi="Arial"/>
        </w:rPr>
      </w:pPr>
      <w:r>
        <w:rPr>
          <w:rFonts w:ascii="Arial" w:hAnsi="Arial"/>
        </w:rPr>
        <w:t>Report on any employee hirings, terminations or lay-offs with details of anticipated length of lay-offs.</w:t>
      </w:r>
    </w:p>
    <w:p w14:paraId="162EBD93" w14:textId="2548399D" w:rsidR="00F82CDA" w:rsidRPr="00F82CDA" w:rsidRDefault="00F82CDA" w:rsidP="00F82CDA">
      <w:pPr>
        <w:pStyle w:val="List"/>
        <w:spacing w:before="120"/>
        <w:ind w:left="720" w:firstLine="0"/>
        <w:jc w:val="both"/>
        <w:rPr>
          <w:rFonts w:ascii="Arial" w:hAnsi="Arial"/>
          <w:b/>
          <w:bCs/>
        </w:rPr>
      </w:pPr>
      <w:r w:rsidRPr="00F82CDA">
        <w:rPr>
          <w:rFonts w:ascii="Arial" w:hAnsi="Arial"/>
          <w:b/>
          <w:bCs/>
        </w:rPr>
        <w:t>N/A</w:t>
      </w:r>
    </w:p>
    <w:p w14:paraId="2E6732F9" w14:textId="5ED70324"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79A06460" w14:textId="4AAAD832" w:rsidR="00F82CDA" w:rsidRPr="00F82CDA" w:rsidRDefault="00F82CDA" w:rsidP="00F82CDA">
      <w:pPr>
        <w:pStyle w:val="List"/>
        <w:spacing w:before="120"/>
        <w:ind w:left="720" w:firstLine="0"/>
        <w:jc w:val="both"/>
        <w:rPr>
          <w:rFonts w:ascii="Arial" w:hAnsi="Arial"/>
          <w:b/>
          <w:bCs/>
        </w:rPr>
      </w:pPr>
      <w:r w:rsidRPr="00F82CDA">
        <w:rPr>
          <w:rFonts w:ascii="Arial" w:hAnsi="Arial"/>
          <w:b/>
          <w:bCs/>
        </w:rPr>
        <w:t>N/A</w:t>
      </w:r>
    </w:p>
    <w:p w14:paraId="481B3F8A" w14:textId="1734C8AA"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5F02D4B5" w14:textId="6130145A" w:rsidR="00F82CDA" w:rsidRPr="00F82CDA" w:rsidRDefault="00F82CDA" w:rsidP="00F82CDA">
      <w:pPr>
        <w:pStyle w:val="List"/>
        <w:spacing w:before="120"/>
        <w:ind w:left="720" w:firstLine="0"/>
        <w:jc w:val="both"/>
        <w:rPr>
          <w:rFonts w:ascii="Arial" w:hAnsi="Arial"/>
          <w:b/>
          <w:bCs/>
        </w:rPr>
      </w:pPr>
      <w:r w:rsidRPr="00F82CDA">
        <w:rPr>
          <w:rFonts w:ascii="Arial" w:hAnsi="Arial"/>
          <w:b/>
          <w:bCs/>
        </w:rPr>
        <w:t>N/A</w:t>
      </w:r>
    </w:p>
    <w:p w14:paraId="58617D1A" w14:textId="0C89A51A"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2E64D3D6" w14:textId="77777777" w:rsidR="00CD4781" w:rsidRPr="00CD4781" w:rsidRDefault="00CD4781" w:rsidP="00CD4781">
      <w:pPr>
        <w:pStyle w:val="List"/>
        <w:spacing w:before="120"/>
        <w:ind w:left="720" w:firstLine="0"/>
        <w:jc w:val="both"/>
        <w:rPr>
          <w:rFonts w:ascii="Arial" w:hAnsi="Arial"/>
        </w:rPr>
      </w:pPr>
      <w:r w:rsidRPr="00CD4781">
        <w:rPr>
          <w:rFonts w:ascii="Arial" w:hAnsi="Arial"/>
          <w:b/>
          <w:bCs/>
        </w:rPr>
        <w:t>N/A</w:t>
      </w:r>
    </w:p>
    <w:p w14:paraId="2F0944D5" w14:textId="1D21A287"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14:paraId="11A278EC" w14:textId="77777777" w:rsidR="00640E94" w:rsidRDefault="00640E94">
      <w:pPr>
        <w:pStyle w:val="List"/>
        <w:spacing w:before="120"/>
        <w:ind w:left="0" w:firstLine="0"/>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640E94" w14:paraId="7C424238" w14:textId="77777777">
        <w:tc>
          <w:tcPr>
            <w:tcW w:w="2394" w:type="dxa"/>
          </w:tcPr>
          <w:p w14:paraId="2105AB89"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Security</w:t>
            </w:r>
          </w:p>
        </w:tc>
        <w:tc>
          <w:tcPr>
            <w:tcW w:w="2394" w:type="dxa"/>
          </w:tcPr>
          <w:p w14:paraId="71926A47"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14:paraId="190418E3"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14:paraId="4D3B6FF1"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210FBD" w:rsidRPr="00210FBD" w14:paraId="2691D64C" w14:textId="77777777" w:rsidTr="00210FBD">
        <w:tc>
          <w:tcPr>
            <w:tcW w:w="2394" w:type="dxa"/>
            <w:tcBorders>
              <w:top w:val="single" w:sz="4" w:space="0" w:color="auto"/>
              <w:left w:val="single" w:sz="4" w:space="0" w:color="auto"/>
              <w:bottom w:val="single" w:sz="4" w:space="0" w:color="auto"/>
              <w:right w:val="single" w:sz="4" w:space="0" w:color="auto"/>
            </w:tcBorders>
          </w:tcPr>
          <w:p w14:paraId="56711F20" w14:textId="2BE8AEE3" w:rsidR="00210FBD" w:rsidRPr="00210FBD" w:rsidRDefault="00CC77F7" w:rsidP="00210FBD">
            <w:pPr>
              <w:pStyle w:val="List"/>
              <w:tabs>
                <w:tab w:val="left" w:pos="360"/>
              </w:tabs>
              <w:spacing w:before="0" w:line="280" w:lineRule="exact"/>
              <w:ind w:left="0" w:firstLine="0"/>
              <w:rPr>
                <w:rFonts w:ascii="Arial" w:hAnsi="Arial"/>
                <w:bCs/>
              </w:rPr>
            </w:pPr>
            <w:r>
              <w:rPr>
                <w:rFonts w:ascii="Arial" w:hAnsi="Arial"/>
                <w:bCs/>
              </w:rPr>
              <w:t>Common shares</w:t>
            </w:r>
          </w:p>
        </w:tc>
        <w:tc>
          <w:tcPr>
            <w:tcW w:w="2394" w:type="dxa"/>
            <w:tcBorders>
              <w:top w:val="single" w:sz="4" w:space="0" w:color="auto"/>
              <w:left w:val="single" w:sz="4" w:space="0" w:color="auto"/>
              <w:bottom w:val="single" w:sz="4" w:space="0" w:color="auto"/>
              <w:right w:val="single" w:sz="4" w:space="0" w:color="auto"/>
            </w:tcBorders>
          </w:tcPr>
          <w:p w14:paraId="4CC3FD4B" w14:textId="5AEDA09C" w:rsidR="00210FBD" w:rsidRPr="00210FBD" w:rsidRDefault="005B781C" w:rsidP="0063720F">
            <w:pPr>
              <w:pStyle w:val="List"/>
              <w:tabs>
                <w:tab w:val="left" w:pos="360"/>
              </w:tabs>
              <w:spacing w:before="0" w:line="280" w:lineRule="exact"/>
              <w:ind w:left="0" w:firstLine="0"/>
              <w:rPr>
                <w:rFonts w:ascii="Arial" w:hAnsi="Arial"/>
                <w:bCs/>
              </w:rPr>
            </w:pPr>
            <w:r>
              <w:rPr>
                <w:rFonts w:ascii="Arial" w:hAnsi="Arial"/>
                <w:bCs/>
              </w:rPr>
              <w:t>2,500,000</w:t>
            </w:r>
          </w:p>
        </w:tc>
        <w:tc>
          <w:tcPr>
            <w:tcW w:w="2394" w:type="dxa"/>
            <w:tcBorders>
              <w:top w:val="single" w:sz="4" w:space="0" w:color="auto"/>
              <w:left w:val="single" w:sz="4" w:space="0" w:color="auto"/>
              <w:bottom w:val="single" w:sz="4" w:space="0" w:color="auto"/>
              <w:right w:val="single" w:sz="4" w:space="0" w:color="auto"/>
            </w:tcBorders>
          </w:tcPr>
          <w:p w14:paraId="15D90AF4" w14:textId="6AEA1FD6" w:rsidR="00210FBD" w:rsidRPr="00210FBD" w:rsidRDefault="005B781C" w:rsidP="0097215E">
            <w:pPr>
              <w:pStyle w:val="List"/>
              <w:tabs>
                <w:tab w:val="left" w:pos="360"/>
              </w:tabs>
              <w:spacing w:before="0" w:line="280" w:lineRule="exact"/>
              <w:ind w:left="0" w:firstLine="0"/>
              <w:rPr>
                <w:rFonts w:ascii="Arial" w:hAnsi="Arial"/>
                <w:bCs/>
              </w:rPr>
            </w:pPr>
            <w:r>
              <w:rPr>
                <w:rFonts w:ascii="Arial" w:hAnsi="Arial"/>
                <w:bCs/>
              </w:rPr>
              <w:t>Private placement</w:t>
            </w:r>
          </w:p>
        </w:tc>
        <w:tc>
          <w:tcPr>
            <w:tcW w:w="2394" w:type="dxa"/>
            <w:tcBorders>
              <w:top w:val="single" w:sz="4" w:space="0" w:color="auto"/>
              <w:left w:val="single" w:sz="4" w:space="0" w:color="auto"/>
              <w:bottom w:val="single" w:sz="4" w:space="0" w:color="auto"/>
              <w:right w:val="single" w:sz="4" w:space="0" w:color="auto"/>
            </w:tcBorders>
          </w:tcPr>
          <w:p w14:paraId="4285EAE9" w14:textId="62126607" w:rsidR="00210FBD" w:rsidRPr="005A4F57" w:rsidRDefault="00E20D85" w:rsidP="00473F51">
            <w:pPr>
              <w:pStyle w:val="List"/>
              <w:tabs>
                <w:tab w:val="left" w:pos="360"/>
              </w:tabs>
              <w:spacing w:before="0" w:line="280" w:lineRule="exact"/>
              <w:ind w:left="0" w:firstLine="0"/>
              <w:rPr>
                <w:rFonts w:ascii="Arial" w:hAnsi="Arial"/>
                <w:bCs/>
              </w:rPr>
            </w:pPr>
            <w:r w:rsidRPr="005A4F57">
              <w:rPr>
                <w:rFonts w:ascii="Arial" w:hAnsi="Arial"/>
                <w:bCs/>
              </w:rPr>
              <w:t>$</w:t>
            </w:r>
            <w:r w:rsidR="004A7215">
              <w:rPr>
                <w:rFonts w:ascii="Arial" w:hAnsi="Arial"/>
                <w:bCs/>
              </w:rPr>
              <w:t xml:space="preserve">1,000,000 </w:t>
            </w:r>
            <w:r w:rsidR="002F1565">
              <w:rPr>
                <w:rFonts w:ascii="Arial" w:hAnsi="Arial"/>
                <w:bCs/>
              </w:rPr>
              <w:t>–</w:t>
            </w:r>
            <w:r w:rsidR="004A7215">
              <w:rPr>
                <w:rFonts w:ascii="Arial" w:hAnsi="Arial"/>
                <w:bCs/>
              </w:rPr>
              <w:t xml:space="preserve"> </w:t>
            </w:r>
            <w:r w:rsidR="002F1565">
              <w:rPr>
                <w:rFonts w:ascii="Arial" w:hAnsi="Arial"/>
                <w:bCs/>
              </w:rPr>
              <w:t>see below</w:t>
            </w:r>
          </w:p>
        </w:tc>
      </w:tr>
      <w:tr w:rsidR="006612D2" w:rsidRPr="00210FBD" w14:paraId="5BAFD32D" w14:textId="77777777" w:rsidTr="00210FBD">
        <w:tc>
          <w:tcPr>
            <w:tcW w:w="2394" w:type="dxa"/>
            <w:tcBorders>
              <w:top w:val="single" w:sz="4" w:space="0" w:color="auto"/>
              <w:left w:val="single" w:sz="4" w:space="0" w:color="auto"/>
              <w:bottom w:val="single" w:sz="4" w:space="0" w:color="auto"/>
              <w:right w:val="single" w:sz="4" w:space="0" w:color="auto"/>
            </w:tcBorders>
          </w:tcPr>
          <w:p w14:paraId="27DE3FE9" w14:textId="1657B5F7" w:rsidR="006612D2" w:rsidRDefault="00DA4240" w:rsidP="00210FBD">
            <w:pPr>
              <w:pStyle w:val="List"/>
              <w:tabs>
                <w:tab w:val="left" w:pos="360"/>
              </w:tabs>
              <w:spacing w:before="0" w:line="280" w:lineRule="exact"/>
              <w:ind w:left="0" w:firstLine="0"/>
              <w:rPr>
                <w:rFonts w:ascii="Arial" w:hAnsi="Arial"/>
                <w:bCs/>
              </w:rPr>
            </w:pPr>
            <w:r>
              <w:rPr>
                <w:rFonts w:ascii="Arial" w:hAnsi="Arial"/>
                <w:bCs/>
              </w:rPr>
              <w:t>Broker warrants</w:t>
            </w:r>
          </w:p>
        </w:tc>
        <w:tc>
          <w:tcPr>
            <w:tcW w:w="2394" w:type="dxa"/>
            <w:tcBorders>
              <w:top w:val="single" w:sz="4" w:space="0" w:color="auto"/>
              <w:left w:val="single" w:sz="4" w:space="0" w:color="auto"/>
              <w:bottom w:val="single" w:sz="4" w:space="0" w:color="auto"/>
              <w:right w:val="single" w:sz="4" w:space="0" w:color="auto"/>
            </w:tcBorders>
          </w:tcPr>
          <w:p w14:paraId="144690A2" w14:textId="7DD41EAD" w:rsidR="006612D2" w:rsidRDefault="00DA4240" w:rsidP="0063720F">
            <w:pPr>
              <w:pStyle w:val="List"/>
              <w:tabs>
                <w:tab w:val="left" w:pos="360"/>
              </w:tabs>
              <w:spacing w:before="0" w:line="280" w:lineRule="exact"/>
              <w:ind w:left="0" w:firstLine="0"/>
              <w:rPr>
                <w:rFonts w:ascii="Arial" w:hAnsi="Arial"/>
                <w:bCs/>
              </w:rPr>
            </w:pPr>
            <w:r>
              <w:rPr>
                <w:rFonts w:ascii="Arial" w:hAnsi="Arial"/>
                <w:bCs/>
              </w:rPr>
              <w:t>64,855</w:t>
            </w:r>
          </w:p>
        </w:tc>
        <w:tc>
          <w:tcPr>
            <w:tcW w:w="2394" w:type="dxa"/>
            <w:tcBorders>
              <w:top w:val="single" w:sz="4" w:space="0" w:color="auto"/>
              <w:left w:val="single" w:sz="4" w:space="0" w:color="auto"/>
              <w:bottom w:val="single" w:sz="4" w:space="0" w:color="auto"/>
              <w:right w:val="single" w:sz="4" w:space="0" w:color="auto"/>
            </w:tcBorders>
          </w:tcPr>
          <w:p w14:paraId="72275929" w14:textId="0CCED6FE" w:rsidR="006612D2" w:rsidRDefault="00DA4240" w:rsidP="0097215E">
            <w:pPr>
              <w:pStyle w:val="List"/>
              <w:tabs>
                <w:tab w:val="left" w:pos="360"/>
              </w:tabs>
              <w:spacing w:before="0" w:line="280" w:lineRule="exact"/>
              <w:ind w:left="0" w:firstLine="0"/>
              <w:rPr>
                <w:rFonts w:ascii="Arial" w:hAnsi="Arial"/>
                <w:bCs/>
              </w:rPr>
            </w:pPr>
            <w:r>
              <w:rPr>
                <w:rFonts w:ascii="Arial" w:hAnsi="Arial"/>
                <w:bCs/>
              </w:rPr>
              <w:t>Finders’ fees for private placement</w:t>
            </w:r>
          </w:p>
        </w:tc>
        <w:tc>
          <w:tcPr>
            <w:tcW w:w="2394" w:type="dxa"/>
            <w:tcBorders>
              <w:top w:val="single" w:sz="4" w:space="0" w:color="auto"/>
              <w:left w:val="single" w:sz="4" w:space="0" w:color="auto"/>
              <w:bottom w:val="single" w:sz="4" w:space="0" w:color="auto"/>
              <w:right w:val="single" w:sz="4" w:space="0" w:color="auto"/>
            </w:tcBorders>
          </w:tcPr>
          <w:p w14:paraId="6A947094" w14:textId="38A81447" w:rsidR="006612D2" w:rsidRPr="005A4F57" w:rsidRDefault="00DA4240" w:rsidP="00473F51">
            <w:pPr>
              <w:pStyle w:val="List"/>
              <w:tabs>
                <w:tab w:val="left" w:pos="360"/>
              </w:tabs>
              <w:spacing w:before="0" w:line="280" w:lineRule="exact"/>
              <w:ind w:left="0" w:firstLine="0"/>
              <w:rPr>
                <w:rFonts w:ascii="Arial" w:hAnsi="Arial"/>
                <w:bCs/>
              </w:rPr>
            </w:pPr>
            <w:r>
              <w:rPr>
                <w:rFonts w:ascii="Arial" w:hAnsi="Arial"/>
                <w:bCs/>
              </w:rPr>
              <w:t>N/A</w:t>
            </w:r>
          </w:p>
        </w:tc>
      </w:tr>
      <w:tr w:rsidR="00870D37" w14:paraId="391616FC" w14:textId="77777777" w:rsidTr="005848F9">
        <w:tc>
          <w:tcPr>
            <w:tcW w:w="2394" w:type="dxa"/>
          </w:tcPr>
          <w:p w14:paraId="14F35E19" w14:textId="05A3BE75" w:rsidR="00870D37" w:rsidRPr="007E6158" w:rsidRDefault="00E673EF" w:rsidP="00870D37">
            <w:pPr>
              <w:pStyle w:val="List"/>
              <w:tabs>
                <w:tab w:val="left" w:pos="360"/>
              </w:tabs>
              <w:spacing w:before="0" w:line="280" w:lineRule="exact"/>
              <w:ind w:left="0" w:firstLine="0"/>
              <w:jc w:val="both"/>
              <w:rPr>
                <w:rFonts w:ascii="Arial" w:hAnsi="Arial"/>
              </w:rPr>
            </w:pPr>
            <w:r>
              <w:rPr>
                <w:rFonts w:ascii="Arial" w:hAnsi="Arial"/>
              </w:rPr>
              <w:t>Stock options</w:t>
            </w:r>
          </w:p>
        </w:tc>
        <w:tc>
          <w:tcPr>
            <w:tcW w:w="2394" w:type="dxa"/>
          </w:tcPr>
          <w:p w14:paraId="576DB362" w14:textId="071E74C2" w:rsidR="00870D37" w:rsidRPr="007E6158" w:rsidRDefault="004A7215" w:rsidP="00870D37">
            <w:pPr>
              <w:pStyle w:val="List"/>
              <w:tabs>
                <w:tab w:val="left" w:pos="360"/>
              </w:tabs>
              <w:spacing w:before="0" w:line="280" w:lineRule="exact"/>
              <w:ind w:left="0" w:firstLine="0"/>
              <w:jc w:val="both"/>
              <w:rPr>
                <w:rFonts w:ascii="Arial" w:hAnsi="Arial"/>
              </w:rPr>
            </w:pPr>
            <w:r>
              <w:rPr>
                <w:rFonts w:ascii="Arial" w:hAnsi="Arial"/>
              </w:rPr>
              <w:t>2,160,000</w:t>
            </w:r>
            <w:r w:rsidR="00DA4240">
              <w:rPr>
                <w:rFonts w:ascii="Arial" w:hAnsi="Arial"/>
              </w:rPr>
              <w:t xml:space="preserve"> @ $ </w:t>
            </w:r>
            <w:r w:rsidR="002F1565">
              <w:rPr>
                <w:rFonts w:ascii="Arial" w:hAnsi="Arial"/>
              </w:rPr>
              <w:t>0.61 for 5 years</w:t>
            </w:r>
          </w:p>
        </w:tc>
        <w:tc>
          <w:tcPr>
            <w:tcW w:w="2394" w:type="dxa"/>
          </w:tcPr>
          <w:p w14:paraId="26878953" w14:textId="30AD7E58" w:rsidR="00870D37" w:rsidRPr="007E6158" w:rsidRDefault="004A7215" w:rsidP="00870D37">
            <w:pPr>
              <w:pStyle w:val="List"/>
              <w:tabs>
                <w:tab w:val="left" w:pos="360"/>
              </w:tabs>
              <w:spacing w:before="0" w:line="280" w:lineRule="exact"/>
              <w:ind w:left="0" w:firstLine="0"/>
              <w:rPr>
                <w:rFonts w:ascii="Arial" w:hAnsi="Arial"/>
              </w:rPr>
            </w:pPr>
            <w:r>
              <w:rPr>
                <w:rFonts w:ascii="Arial" w:hAnsi="Arial"/>
              </w:rPr>
              <w:t>Grant of stock options</w:t>
            </w:r>
            <w:r w:rsidR="002F1565">
              <w:rPr>
                <w:rFonts w:ascii="Arial" w:hAnsi="Arial"/>
              </w:rPr>
              <w:t xml:space="preserve"> </w:t>
            </w:r>
            <w:r w:rsidR="002F1565">
              <w:rPr>
                <w:rFonts w:ascii="Arial" w:hAnsi="Arial"/>
              </w:rPr>
              <w:t>@ $ 0.61 for 5 years</w:t>
            </w:r>
          </w:p>
        </w:tc>
        <w:tc>
          <w:tcPr>
            <w:tcW w:w="2394" w:type="dxa"/>
            <w:tcBorders>
              <w:top w:val="single" w:sz="4" w:space="0" w:color="auto"/>
              <w:left w:val="single" w:sz="4" w:space="0" w:color="auto"/>
              <w:bottom w:val="single" w:sz="4" w:space="0" w:color="auto"/>
              <w:right w:val="single" w:sz="4" w:space="0" w:color="auto"/>
            </w:tcBorders>
          </w:tcPr>
          <w:p w14:paraId="38ABFD02" w14:textId="32839EFA" w:rsidR="00870D37" w:rsidRPr="00FA0B1E" w:rsidRDefault="004A7215" w:rsidP="00870D37">
            <w:pPr>
              <w:pStyle w:val="List"/>
              <w:tabs>
                <w:tab w:val="left" w:pos="360"/>
              </w:tabs>
              <w:spacing w:before="0" w:line="280" w:lineRule="exact"/>
              <w:ind w:left="0" w:firstLine="0"/>
              <w:rPr>
                <w:rFonts w:ascii="Arial" w:hAnsi="Arial"/>
              </w:rPr>
            </w:pPr>
            <w:r>
              <w:rPr>
                <w:rFonts w:ascii="Arial" w:hAnsi="Arial"/>
              </w:rPr>
              <w:t>N/A</w:t>
            </w:r>
          </w:p>
        </w:tc>
      </w:tr>
    </w:tbl>
    <w:p w14:paraId="4CC13BA0" w14:textId="17401A1E" w:rsidR="00640E94" w:rsidRDefault="00640E94" w:rsidP="00223927">
      <w:pPr>
        <w:pStyle w:val="List"/>
        <w:numPr>
          <w:ilvl w:val="0"/>
          <w:numId w:val="31"/>
        </w:numPr>
        <w:tabs>
          <w:tab w:val="left" w:pos="360"/>
        </w:tabs>
        <w:spacing w:before="120"/>
        <w:ind w:left="0" w:firstLine="0"/>
        <w:jc w:val="both"/>
        <w:rPr>
          <w:rFonts w:ascii="Arial" w:hAnsi="Arial"/>
          <w:i/>
        </w:rPr>
      </w:pPr>
      <w:r>
        <w:rPr>
          <w:rFonts w:ascii="Arial" w:hAnsi="Arial"/>
          <w:i/>
        </w:rPr>
        <w:t>State aggregate proceeds and intended allocation of proceeds.</w:t>
      </w:r>
    </w:p>
    <w:p w14:paraId="1ABF1AA5" w14:textId="012947EA" w:rsidR="00223927" w:rsidRPr="00223927" w:rsidRDefault="00223927" w:rsidP="00223927">
      <w:pPr>
        <w:pStyle w:val="List"/>
        <w:tabs>
          <w:tab w:val="left" w:pos="360"/>
        </w:tabs>
        <w:spacing w:before="120"/>
        <w:ind w:left="360" w:firstLine="0"/>
        <w:jc w:val="both"/>
        <w:rPr>
          <w:rFonts w:ascii="Arial" w:hAnsi="Arial"/>
          <w:iCs/>
        </w:rPr>
      </w:pPr>
      <w:r w:rsidRPr="00701841">
        <w:rPr>
          <w:rFonts w:ascii="Arial" w:hAnsi="Arial" w:cs="Arial"/>
          <w:szCs w:val="24"/>
        </w:rPr>
        <w:t>The Company completed a non-brokered private placement financing (the “</w:t>
      </w:r>
      <w:r w:rsidRPr="00701841">
        <w:rPr>
          <w:rFonts w:ascii="Arial" w:hAnsi="Arial" w:cs="Arial"/>
          <w:b/>
          <w:bCs/>
          <w:szCs w:val="24"/>
        </w:rPr>
        <w:t>Offering</w:t>
      </w:r>
      <w:r w:rsidRPr="00701841">
        <w:rPr>
          <w:rFonts w:ascii="Arial" w:hAnsi="Arial" w:cs="Arial"/>
          <w:szCs w:val="24"/>
        </w:rPr>
        <w:t>”) of 2,500,000 units of the Company (each, a “</w:t>
      </w:r>
      <w:r w:rsidRPr="00701841">
        <w:rPr>
          <w:rFonts w:ascii="Arial" w:hAnsi="Arial" w:cs="Arial"/>
          <w:b/>
          <w:bCs/>
          <w:szCs w:val="24"/>
        </w:rPr>
        <w:t>Unit</w:t>
      </w:r>
      <w:r w:rsidRPr="00701841">
        <w:rPr>
          <w:rFonts w:ascii="Arial" w:hAnsi="Arial" w:cs="Arial"/>
          <w:szCs w:val="24"/>
        </w:rPr>
        <w:t>”) at a price of $0.40 per Unit for gross proceeds of $1,000,000. Each Unit consists of one common share (each, a “</w:t>
      </w:r>
      <w:r w:rsidRPr="00701841">
        <w:rPr>
          <w:rFonts w:ascii="Arial" w:hAnsi="Arial" w:cs="Arial"/>
          <w:b/>
          <w:bCs/>
          <w:szCs w:val="24"/>
        </w:rPr>
        <w:t>Share</w:t>
      </w:r>
      <w:r w:rsidRPr="00701841">
        <w:rPr>
          <w:rFonts w:ascii="Arial" w:hAnsi="Arial" w:cs="Arial"/>
          <w:szCs w:val="24"/>
        </w:rPr>
        <w:t>”) and one-half of one transferable common share purchase “A” warrant (each whole “A” warrant, an “</w:t>
      </w:r>
      <w:r w:rsidRPr="00701841">
        <w:rPr>
          <w:rFonts w:ascii="Arial" w:hAnsi="Arial" w:cs="Arial"/>
          <w:b/>
          <w:bCs/>
          <w:szCs w:val="24"/>
        </w:rPr>
        <w:t>A Warrant</w:t>
      </w:r>
      <w:r w:rsidRPr="00701841">
        <w:rPr>
          <w:rFonts w:ascii="Arial" w:hAnsi="Arial" w:cs="Arial"/>
          <w:szCs w:val="24"/>
        </w:rPr>
        <w:t>”) and one-half of one transferable common share purchase “B” warrant (each whole “B” warrant, a “</w:t>
      </w:r>
      <w:r w:rsidRPr="00701841">
        <w:rPr>
          <w:rFonts w:ascii="Arial" w:hAnsi="Arial" w:cs="Arial"/>
          <w:b/>
          <w:bCs/>
          <w:szCs w:val="24"/>
        </w:rPr>
        <w:t>B Warrant</w:t>
      </w:r>
      <w:r w:rsidRPr="00701841">
        <w:rPr>
          <w:rFonts w:ascii="Arial" w:hAnsi="Arial" w:cs="Arial"/>
          <w:szCs w:val="24"/>
        </w:rPr>
        <w:t xml:space="preserve">”, and </w:t>
      </w:r>
      <w:r w:rsidRPr="00701841">
        <w:rPr>
          <w:rFonts w:ascii="Arial" w:hAnsi="Arial" w:cs="Arial"/>
          <w:szCs w:val="24"/>
        </w:rPr>
        <w:lastRenderedPageBreak/>
        <w:t>together with the A Warrants, the “</w:t>
      </w:r>
      <w:r w:rsidRPr="00701841">
        <w:rPr>
          <w:rFonts w:ascii="Arial" w:hAnsi="Arial" w:cs="Arial"/>
          <w:b/>
          <w:bCs/>
          <w:szCs w:val="24"/>
        </w:rPr>
        <w:t>Warrants</w:t>
      </w:r>
      <w:r w:rsidRPr="00701841">
        <w:rPr>
          <w:rFonts w:ascii="Arial" w:hAnsi="Arial" w:cs="Arial"/>
          <w:szCs w:val="24"/>
        </w:rPr>
        <w:t>”). Each A Warrant will entitle the holder thereof to acquire one Share (each, an “</w:t>
      </w:r>
      <w:r w:rsidRPr="00701841">
        <w:rPr>
          <w:rFonts w:ascii="Arial" w:hAnsi="Arial" w:cs="Arial"/>
          <w:b/>
          <w:bCs/>
          <w:szCs w:val="24"/>
        </w:rPr>
        <w:t>A Warrant Share</w:t>
      </w:r>
      <w:r w:rsidRPr="00701841">
        <w:rPr>
          <w:rFonts w:ascii="Arial" w:hAnsi="Arial" w:cs="Arial"/>
          <w:szCs w:val="24"/>
        </w:rPr>
        <w:t>”) at a price of $0.70 per A Warrant Share for a period of two years following the closing of the Offering and each B Warrant will entitle the holder thereof to acquire one Share (each, a “</w:t>
      </w:r>
      <w:r w:rsidRPr="00701841">
        <w:rPr>
          <w:rFonts w:ascii="Arial" w:hAnsi="Arial" w:cs="Arial"/>
          <w:b/>
          <w:bCs/>
          <w:szCs w:val="24"/>
        </w:rPr>
        <w:t>B Warrant Share</w:t>
      </w:r>
      <w:r w:rsidRPr="00701841">
        <w:rPr>
          <w:rFonts w:ascii="Arial" w:hAnsi="Arial" w:cs="Arial"/>
          <w:szCs w:val="24"/>
        </w:rPr>
        <w:t>”, and together with the A Warrant Shares, the “</w:t>
      </w:r>
      <w:r w:rsidRPr="00701841">
        <w:rPr>
          <w:rFonts w:ascii="Arial" w:hAnsi="Arial" w:cs="Arial"/>
          <w:b/>
          <w:bCs/>
          <w:szCs w:val="24"/>
        </w:rPr>
        <w:t>Warrant Shares</w:t>
      </w:r>
      <w:r w:rsidRPr="00701841">
        <w:rPr>
          <w:rFonts w:ascii="Arial" w:hAnsi="Arial" w:cs="Arial"/>
          <w:szCs w:val="24"/>
        </w:rPr>
        <w:t>”) at a price of $0.80 per B Warrant Share for a period of two years following the closing of the Offering, subject to the terms and conditions contained in the applicable warrant certificate.  The use of proceeds from the Offering will be used for final product developments, capital components, product testing and general working capital. The Company paid an aggregate of $25,942 and issued and aggregate of 64,855 broker warrants in connection with the closing of the Offering. Each broker warrant will entitle the holder to purchase one additional share at a price of $0.40 per share for a period of two years from closing of the Offering. All securities issued in connection with the Offering will be subject to a statutory hold period of four months and one day from the date of issuance in accordance with applicable securities legislation</w:t>
      </w:r>
    </w:p>
    <w:p w14:paraId="2C193661" w14:textId="776CC95D"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04ED927C" w14:textId="77F15A88" w:rsidR="006E4A58" w:rsidRPr="000E1F24" w:rsidRDefault="006E4A58" w:rsidP="006E4A58">
      <w:pPr>
        <w:pStyle w:val="List"/>
        <w:keepNext/>
        <w:keepLines/>
        <w:spacing w:before="120"/>
        <w:ind w:left="720" w:firstLine="0"/>
        <w:jc w:val="both"/>
        <w:rPr>
          <w:rFonts w:ascii="Arial" w:hAnsi="Arial"/>
          <w:b/>
          <w:bCs/>
        </w:rPr>
      </w:pPr>
      <w:r w:rsidRPr="000E1F24">
        <w:rPr>
          <w:rFonts w:ascii="Arial" w:hAnsi="Arial"/>
          <w:b/>
          <w:bCs/>
        </w:rPr>
        <w:t>N/A</w:t>
      </w:r>
    </w:p>
    <w:p w14:paraId="5E47E521" w14:textId="012AFDA9"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14:paraId="451408BE" w14:textId="7F8EF6F3" w:rsidR="00EF7C9E" w:rsidRDefault="005133CD" w:rsidP="006E4A58">
      <w:pPr>
        <w:pStyle w:val="List"/>
        <w:keepNext/>
        <w:keepLines/>
        <w:spacing w:before="120"/>
        <w:ind w:left="720" w:firstLine="0"/>
        <w:jc w:val="both"/>
        <w:rPr>
          <w:rFonts w:ascii="Arial" w:hAnsi="Arial"/>
          <w:b/>
          <w:bCs/>
        </w:rPr>
      </w:pPr>
      <w:r>
        <w:rPr>
          <w:rFonts w:ascii="Arial" w:hAnsi="Arial"/>
          <w:b/>
          <w:bCs/>
        </w:rPr>
        <w:t>On November 11, 2022, the Company announced the appointment of Mr. Alexander Tokman to the Company’s Board of Directors.</w:t>
      </w:r>
    </w:p>
    <w:p w14:paraId="072DFE2E" w14:textId="67B3BA37"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74FBB6DB" w14:textId="49B8200F" w:rsidR="000E1F24" w:rsidRPr="000E1F24" w:rsidRDefault="000E1F24" w:rsidP="000E1F24">
      <w:pPr>
        <w:pStyle w:val="List"/>
        <w:spacing w:before="120"/>
        <w:ind w:left="720" w:firstLine="0"/>
        <w:jc w:val="both"/>
        <w:rPr>
          <w:rFonts w:ascii="Arial" w:hAnsi="Arial"/>
          <w:b/>
          <w:bCs/>
        </w:rPr>
      </w:pPr>
      <w:r w:rsidRPr="000E1F24">
        <w:rPr>
          <w:rFonts w:ascii="Arial" w:hAnsi="Arial"/>
          <w:b/>
          <w:bCs/>
        </w:rPr>
        <w:t>N/A</w:t>
      </w:r>
    </w:p>
    <w:p w14:paraId="440B418E" w14:textId="77777777" w:rsidR="00223927" w:rsidRDefault="00223927">
      <w:pPr>
        <w:rPr>
          <w:rFonts w:ascii="Arial" w:hAnsi="Arial"/>
          <w:b/>
          <w:sz w:val="24"/>
          <w:lang w:val="en-GB"/>
        </w:rPr>
      </w:pPr>
      <w:r>
        <w:rPr>
          <w:rFonts w:ascii="Arial" w:hAnsi="Arial"/>
          <w:b/>
        </w:rPr>
        <w:br w:type="page"/>
      </w:r>
    </w:p>
    <w:p w14:paraId="0A7CE05D" w14:textId="5353770E" w:rsidR="00640E94" w:rsidRDefault="00640E94">
      <w:pPr>
        <w:pStyle w:val="List"/>
        <w:keepNext/>
        <w:spacing w:before="120"/>
        <w:ind w:left="0" w:firstLine="0"/>
        <w:rPr>
          <w:rFonts w:ascii="Arial" w:hAnsi="Arial"/>
          <w:b/>
        </w:rPr>
      </w:pPr>
      <w:r>
        <w:rPr>
          <w:rFonts w:ascii="Arial" w:hAnsi="Arial"/>
          <w:b/>
        </w:rPr>
        <w:lastRenderedPageBreak/>
        <w:t>Certificate Of Compliance</w:t>
      </w:r>
    </w:p>
    <w:p w14:paraId="73B8055B" w14:textId="77777777" w:rsidR="00640E94" w:rsidRDefault="00640E94">
      <w:pPr>
        <w:pStyle w:val="BodyText"/>
        <w:keepNext/>
        <w:rPr>
          <w:rFonts w:ascii="Arial" w:hAnsi="Arial"/>
        </w:rPr>
      </w:pPr>
      <w:r>
        <w:rPr>
          <w:rFonts w:ascii="Arial" w:hAnsi="Arial"/>
        </w:rPr>
        <w:t>The undersigned hereby certifies that:</w:t>
      </w:r>
    </w:p>
    <w:p w14:paraId="75B26F63"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59682891" w14:textId="5680E49A" w:rsidR="00640E94" w:rsidRDefault="00640E94">
      <w:pPr>
        <w:pStyle w:val="List"/>
        <w:numPr>
          <w:ilvl w:val="0"/>
          <w:numId w:val="23"/>
        </w:numPr>
        <w:jc w:val="both"/>
        <w:rPr>
          <w:rFonts w:ascii="Arial" w:hAnsi="Arial"/>
        </w:rPr>
      </w:pPr>
      <w:r>
        <w:rPr>
          <w:rFonts w:ascii="Arial" w:hAnsi="Arial"/>
        </w:rPr>
        <w:t>As of the date hereof there is no material information concerning the Issuer which has not been publicly disclosed.</w:t>
      </w:r>
    </w:p>
    <w:p w14:paraId="0BE92968"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0AE62F62"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3BB489B6" w14:textId="0D7CD71C" w:rsidR="00640E94" w:rsidRPr="008100F0" w:rsidRDefault="00640E94">
      <w:pPr>
        <w:pStyle w:val="BodyText"/>
        <w:tabs>
          <w:tab w:val="left" w:pos="4680"/>
          <w:tab w:val="left" w:pos="7200"/>
        </w:tabs>
        <w:spacing w:before="480"/>
        <w:jc w:val="both"/>
        <w:rPr>
          <w:rFonts w:ascii="Arial" w:hAnsi="Arial"/>
        </w:rPr>
      </w:pPr>
      <w:r w:rsidRPr="00A30AC6">
        <w:rPr>
          <w:rFonts w:ascii="Arial" w:hAnsi="Arial"/>
        </w:rPr>
        <w:t xml:space="preserve">Dated </w:t>
      </w:r>
      <w:r w:rsidR="005B781C">
        <w:rPr>
          <w:rFonts w:ascii="Arial" w:hAnsi="Arial"/>
          <w:u w:val="single"/>
        </w:rPr>
        <w:t>Dec</w:t>
      </w:r>
      <w:r w:rsidR="00BF0DE2">
        <w:rPr>
          <w:rFonts w:ascii="Arial" w:hAnsi="Arial"/>
          <w:u w:val="single"/>
        </w:rPr>
        <w:t>ember</w:t>
      </w:r>
      <w:r w:rsidR="00E6693E">
        <w:rPr>
          <w:rFonts w:ascii="Arial" w:hAnsi="Arial"/>
          <w:u w:val="single"/>
        </w:rPr>
        <w:t xml:space="preserve"> </w:t>
      </w:r>
      <w:r w:rsidR="005B781C">
        <w:rPr>
          <w:rFonts w:ascii="Arial" w:hAnsi="Arial"/>
          <w:u w:val="single"/>
        </w:rPr>
        <w:t>2</w:t>
      </w:r>
      <w:r w:rsidR="00AE7DD7" w:rsidRPr="00A30AC6">
        <w:rPr>
          <w:rFonts w:ascii="Arial" w:hAnsi="Arial"/>
          <w:u w:val="single"/>
        </w:rPr>
        <w:t>, 202</w:t>
      </w:r>
      <w:r w:rsidR="00BC6903" w:rsidRPr="00A30AC6">
        <w:rPr>
          <w:rFonts w:ascii="Arial" w:hAnsi="Arial"/>
          <w:u w:val="single"/>
        </w:rPr>
        <w:t>2</w:t>
      </w:r>
      <w:r w:rsidRPr="008100F0">
        <w:rPr>
          <w:rFonts w:ascii="Arial" w:hAnsi="Arial"/>
          <w:u w:val="single"/>
        </w:rPr>
        <w:tab/>
      </w:r>
    </w:p>
    <w:p w14:paraId="1813CD0F" w14:textId="0A240608" w:rsidR="00640E94" w:rsidRPr="008100F0" w:rsidRDefault="00640E94">
      <w:pPr>
        <w:pStyle w:val="List"/>
        <w:tabs>
          <w:tab w:val="left" w:pos="9180"/>
        </w:tabs>
        <w:ind w:left="5760" w:hanging="5760"/>
        <w:rPr>
          <w:rFonts w:ascii="Arial" w:hAnsi="Arial"/>
        </w:rPr>
      </w:pPr>
      <w:r w:rsidRPr="008100F0">
        <w:rPr>
          <w:rFonts w:ascii="Arial" w:hAnsi="Arial"/>
        </w:rPr>
        <w:tab/>
      </w:r>
      <w:r w:rsidR="008100F0" w:rsidRPr="008100F0">
        <w:rPr>
          <w:rFonts w:ascii="Arial" w:hAnsi="Arial"/>
          <w:u w:val="single"/>
        </w:rPr>
        <w:t>Jody Bellefleur</w:t>
      </w:r>
      <w:r w:rsidRPr="008100F0">
        <w:rPr>
          <w:rFonts w:ascii="Arial" w:hAnsi="Arial"/>
          <w:u w:val="single"/>
        </w:rPr>
        <w:tab/>
      </w:r>
      <w:r w:rsidRPr="008100F0">
        <w:rPr>
          <w:rFonts w:ascii="Arial" w:hAnsi="Arial"/>
          <w:u w:val="single"/>
        </w:rPr>
        <w:br/>
      </w:r>
      <w:r w:rsidRPr="008100F0">
        <w:rPr>
          <w:rFonts w:ascii="Arial" w:hAnsi="Arial"/>
        </w:rPr>
        <w:t>Name of Director or Senior Officer</w:t>
      </w:r>
    </w:p>
    <w:p w14:paraId="4AAE65EE" w14:textId="439BF757" w:rsidR="00640E94" w:rsidRPr="008100F0" w:rsidRDefault="00640E94">
      <w:pPr>
        <w:pStyle w:val="List"/>
        <w:tabs>
          <w:tab w:val="left" w:pos="9180"/>
          <w:tab w:val="left" w:pos="9360"/>
        </w:tabs>
        <w:ind w:left="5760" w:hanging="5760"/>
        <w:rPr>
          <w:rFonts w:ascii="Arial" w:hAnsi="Arial"/>
        </w:rPr>
      </w:pPr>
      <w:r w:rsidRPr="008100F0">
        <w:rPr>
          <w:rFonts w:ascii="Arial" w:hAnsi="Arial"/>
        </w:rPr>
        <w:tab/>
      </w:r>
      <w:r w:rsidR="00AE7DD7" w:rsidRPr="008100F0">
        <w:rPr>
          <w:rFonts w:ascii="Arial" w:hAnsi="Arial"/>
          <w:i/>
          <w:iCs/>
          <w:u w:val="single"/>
        </w:rPr>
        <w:t>“</w:t>
      </w:r>
      <w:r w:rsidR="008100F0" w:rsidRPr="008100F0">
        <w:rPr>
          <w:rFonts w:ascii="Arial" w:hAnsi="Arial"/>
          <w:i/>
          <w:iCs/>
          <w:u w:val="single"/>
        </w:rPr>
        <w:t>Jody Bellefleur</w:t>
      </w:r>
      <w:r w:rsidR="00AE7DD7" w:rsidRPr="008100F0">
        <w:rPr>
          <w:rFonts w:ascii="Arial" w:hAnsi="Arial"/>
          <w:i/>
          <w:iCs/>
          <w:u w:val="single"/>
        </w:rPr>
        <w:t>”</w:t>
      </w:r>
      <w:r w:rsidRPr="008100F0">
        <w:rPr>
          <w:rFonts w:ascii="Arial" w:hAnsi="Arial"/>
          <w:u w:val="single"/>
        </w:rPr>
        <w:tab/>
      </w:r>
      <w:r w:rsidRPr="008100F0">
        <w:rPr>
          <w:rFonts w:ascii="Arial" w:hAnsi="Arial"/>
        </w:rPr>
        <w:br/>
        <w:t>Signature</w:t>
      </w:r>
    </w:p>
    <w:p w14:paraId="1A0F87D5" w14:textId="77777777" w:rsidR="00190F88" w:rsidRDefault="00190F88">
      <w:pPr>
        <w:pStyle w:val="BodyText"/>
        <w:tabs>
          <w:tab w:val="left" w:pos="9180"/>
        </w:tabs>
        <w:spacing w:before="0"/>
        <w:ind w:left="5760"/>
        <w:rPr>
          <w:rFonts w:ascii="Arial" w:hAnsi="Arial"/>
          <w:u w:val="single"/>
        </w:rPr>
      </w:pPr>
    </w:p>
    <w:p w14:paraId="1F893F1E" w14:textId="024B33D1" w:rsidR="00640E94" w:rsidRPr="008100F0" w:rsidRDefault="008100F0">
      <w:pPr>
        <w:pStyle w:val="BodyText"/>
        <w:tabs>
          <w:tab w:val="left" w:pos="9180"/>
        </w:tabs>
        <w:spacing w:before="0"/>
        <w:ind w:left="5760"/>
        <w:rPr>
          <w:rFonts w:ascii="Arial" w:hAnsi="Arial"/>
        </w:rPr>
      </w:pPr>
      <w:r w:rsidRPr="008100F0">
        <w:rPr>
          <w:rFonts w:ascii="Arial" w:hAnsi="Arial"/>
          <w:u w:val="single"/>
        </w:rPr>
        <w:t>Chief Financial Officer</w:t>
      </w:r>
      <w:r w:rsidR="00640E94" w:rsidRPr="008100F0">
        <w:rPr>
          <w:rFonts w:ascii="Arial" w:hAnsi="Arial"/>
          <w:u w:val="single"/>
        </w:rPr>
        <w:tab/>
      </w:r>
      <w:r w:rsidR="00640E94" w:rsidRPr="008100F0">
        <w:rPr>
          <w:rFonts w:ascii="Arial" w:hAnsi="Arial"/>
        </w:rPr>
        <w:br/>
        <w:t>Official Capacity</w:t>
      </w:r>
      <w:bookmarkEnd w:id="4"/>
    </w:p>
    <w:p w14:paraId="5A4BF2CD" w14:textId="77777777" w:rsidR="00640E94" w:rsidRPr="008100F0"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rsidRPr="00A30AC6" w14:paraId="5CC4C089" w14:textId="77777777">
        <w:tc>
          <w:tcPr>
            <w:tcW w:w="4878" w:type="dxa"/>
            <w:tcBorders>
              <w:top w:val="single" w:sz="18" w:space="0" w:color="auto"/>
              <w:bottom w:val="nil"/>
              <w:right w:val="single" w:sz="18" w:space="0" w:color="auto"/>
            </w:tcBorders>
          </w:tcPr>
          <w:p w14:paraId="18646F03" w14:textId="77777777" w:rsidR="00640E94" w:rsidRPr="00A30AC6" w:rsidRDefault="00640E94">
            <w:pPr>
              <w:pStyle w:val="BodyText"/>
              <w:spacing w:before="0"/>
              <w:rPr>
                <w:rFonts w:ascii="Arial" w:hAnsi="Arial"/>
                <w:b/>
                <w:i/>
              </w:rPr>
            </w:pPr>
            <w:r w:rsidRPr="00A30AC6">
              <w:rPr>
                <w:rFonts w:ascii="Arial" w:hAnsi="Arial"/>
                <w:b/>
                <w:i/>
              </w:rPr>
              <w:t>Issuer Details</w:t>
            </w:r>
          </w:p>
          <w:p w14:paraId="600378AA" w14:textId="77777777" w:rsidR="00640E94" w:rsidRPr="00A30AC6" w:rsidRDefault="00640E94">
            <w:pPr>
              <w:pStyle w:val="BodyText"/>
              <w:spacing w:before="0"/>
              <w:rPr>
                <w:rFonts w:ascii="Arial" w:hAnsi="Arial"/>
              </w:rPr>
            </w:pPr>
            <w:r w:rsidRPr="00A30AC6">
              <w:rPr>
                <w:rFonts w:ascii="Arial" w:hAnsi="Arial"/>
              </w:rPr>
              <w:t>Name of Issuer</w:t>
            </w:r>
          </w:p>
          <w:p w14:paraId="003902E7" w14:textId="3A7FCBD7" w:rsidR="00640E94" w:rsidRPr="00A30AC6" w:rsidRDefault="006C2FF9">
            <w:pPr>
              <w:pStyle w:val="BodyText"/>
              <w:rPr>
                <w:rFonts w:ascii="Arial" w:hAnsi="Arial"/>
                <w:b/>
                <w:bCs/>
              </w:rPr>
            </w:pPr>
            <w:r w:rsidRPr="00A30AC6">
              <w:rPr>
                <w:rFonts w:ascii="Arial" w:hAnsi="Arial"/>
                <w:b/>
                <w:bCs/>
              </w:rPr>
              <w:t>Izotropic Corporation</w:t>
            </w:r>
          </w:p>
        </w:tc>
        <w:tc>
          <w:tcPr>
            <w:tcW w:w="1800" w:type="dxa"/>
            <w:tcBorders>
              <w:top w:val="single" w:sz="18" w:space="0" w:color="auto"/>
              <w:left w:val="single" w:sz="18" w:space="0" w:color="auto"/>
              <w:bottom w:val="nil"/>
              <w:right w:val="single" w:sz="18" w:space="0" w:color="auto"/>
            </w:tcBorders>
          </w:tcPr>
          <w:p w14:paraId="07693B93" w14:textId="0DE495BF" w:rsidR="00640E94" w:rsidRPr="00A30AC6" w:rsidRDefault="00640E94">
            <w:pPr>
              <w:pStyle w:val="BodyText"/>
              <w:spacing w:before="0"/>
              <w:rPr>
                <w:rFonts w:ascii="Arial" w:hAnsi="Arial"/>
              </w:rPr>
            </w:pPr>
            <w:r w:rsidRPr="00A30AC6">
              <w:rPr>
                <w:rFonts w:ascii="Arial" w:hAnsi="Arial"/>
              </w:rPr>
              <w:t>For Month End</w:t>
            </w:r>
            <w:r w:rsidR="006C2FF9" w:rsidRPr="00A30AC6">
              <w:rPr>
                <w:rFonts w:ascii="Arial" w:hAnsi="Arial"/>
              </w:rPr>
              <w:t>:</w:t>
            </w:r>
          </w:p>
          <w:p w14:paraId="26311609" w14:textId="4E592FA3" w:rsidR="006C2FF9" w:rsidRPr="00A30AC6" w:rsidRDefault="005B781C">
            <w:pPr>
              <w:pStyle w:val="BodyText"/>
              <w:spacing w:before="0"/>
              <w:rPr>
                <w:rFonts w:ascii="Arial" w:hAnsi="Arial"/>
                <w:b/>
                <w:bCs/>
              </w:rPr>
            </w:pPr>
            <w:r>
              <w:rPr>
                <w:rFonts w:ascii="Arial" w:hAnsi="Arial"/>
                <w:b/>
                <w:bCs/>
              </w:rPr>
              <w:t>Novem</w:t>
            </w:r>
            <w:r w:rsidR="00BF0DE2">
              <w:rPr>
                <w:rFonts w:ascii="Arial" w:hAnsi="Arial"/>
                <w:b/>
                <w:bCs/>
              </w:rPr>
              <w:t>ber</w:t>
            </w:r>
            <w:r w:rsidR="00E6693E">
              <w:rPr>
                <w:rFonts w:ascii="Arial" w:hAnsi="Arial"/>
                <w:b/>
                <w:bCs/>
              </w:rPr>
              <w:br/>
            </w:r>
            <w:r w:rsidR="006C2FF9" w:rsidRPr="00A30AC6">
              <w:rPr>
                <w:rFonts w:ascii="Arial" w:hAnsi="Arial"/>
                <w:b/>
                <w:bCs/>
              </w:rPr>
              <w:t>202</w:t>
            </w:r>
            <w:r w:rsidR="00F920C0">
              <w:rPr>
                <w:rFonts w:ascii="Arial" w:hAnsi="Arial"/>
                <w:b/>
                <w:bCs/>
              </w:rPr>
              <w:t>2</w:t>
            </w:r>
          </w:p>
        </w:tc>
        <w:tc>
          <w:tcPr>
            <w:tcW w:w="2898" w:type="dxa"/>
            <w:tcBorders>
              <w:top w:val="single" w:sz="18" w:space="0" w:color="auto"/>
              <w:left w:val="single" w:sz="18" w:space="0" w:color="auto"/>
              <w:bottom w:val="nil"/>
            </w:tcBorders>
          </w:tcPr>
          <w:p w14:paraId="44272100" w14:textId="77777777" w:rsidR="00640E94" w:rsidRPr="00A30AC6" w:rsidRDefault="00640E94">
            <w:pPr>
              <w:pStyle w:val="BodyText"/>
              <w:spacing w:before="0"/>
              <w:rPr>
                <w:rFonts w:ascii="Arial" w:hAnsi="Arial"/>
              </w:rPr>
            </w:pPr>
            <w:r w:rsidRPr="00A30AC6">
              <w:rPr>
                <w:rFonts w:ascii="Arial" w:hAnsi="Arial"/>
              </w:rPr>
              <w:t>Date of Report</w:t>
            </w:r>
          </w:p>
          <w:p w14:paraId="70957360" w14:textId="52C31CB6" w:rsidR="00640E94" w:rsidRPr="00A30AC6" w:rsidRDefault="00640E94">
            <w:pPr>
              <w:pStyle w:val="BodyText"/>
              <w:spacing w:before="0"/>
              <w:rPr>
                <w:rFonts w:ascii="Arial" w:hAnsi="Arial"/>
              </w:rPr>
            </w:pPr>
            <w:r w:rsidRPr="00A30AC6">
              <w:rPr>
                <w:rFonts w:ascii="Arial" w:hAnsi="Arial"/>
              </w:rPr>
              <w:t>YY/MM/D</w:t>
            </w:r>
            <w:r w:rsidR="00962011" w:rsidRPr="00A30AC6">
              <w:rPr>
                <w:rFonts w:ascii="Arial" w:hAnsi="Arial"/>
              </w:rPr>
              <w:t>D</w:t>
            </w:r>
          </w:p>
          <w:p w14:paraId="2C29DB09" w14:textId="27EA2F90" w:rsidR="006C2FF9" w:rsidRPr="00A30AC6" w:rsidRDefault="006C2FF9">
            <w:pPr>
              <w:pStyle w:val="BodyText"/>
              <w:spacing w:before="0"/>
              <w:rPr>
                <w:rFonts w:ascii="Arial" w:hAnsi="Arial"/>
                <w:b/>
                <w:bCs/>
              </w:rPr>
            </w:pPr>
            <w:r w:rsidRPr="00A30AC6">
              <w:rPr>
                <w:rFonts w:ascii="Arial" w:hAnsi="Arial"/>
                <w:b/>
                <w:bCs/>
              </w:rPr>
              <w:t>2</w:t>
            </w:r>
            <w:r w:rsidR="00BC6903" w:rsidRPr="00A30AC6">
              <w:rPr>
                <w:rFonts w:ascii="Arial" w:hAnsi="Arial"/>
                <w:b/>
                <w:bCs/>
              </w:rPr>
              <w:t>2</w:t>
            </w:r>
            <w:r w:rsidRPr="00A30AC6">
              <w:rPr>
                <w:rFonts w:ascii="Arial" w:hAnsi="Arial"/>
                <w:b/>
                <w:bCs/>
              </w:rPr>
              <w:t>/</w:t>
            </w:r>
            <w:r w:rsidR="00A15BB0">
              <w:rPr>
                <w:rFonts w:ascii="Arial" w:hAnsi="Arial"/>
                <w:b/>
                <w:bCs/>
              </w:rPr>
              <w:t>1</w:t>
            </w:r>
            <w:r w:rsidR="005B781C">
              <w:rPr>
                <w:rFonts w:ascii="Arial" w:hAnsi="Arial"/>
                <w:b/>
                <w:bCs/>
              </w:rPr>
              <w:t>2</w:t>
            </w:r>
            <w:r w:rsidRPr="00A30AC6">
              <w:rPr>
                <w:rFonts w:ascii="Arial" w:hAnsi="Arial"/>
                <w:b/>
                <w:bCs/>
              </w:rPr>
              <w:t>/0</w:t>
            </w:r>
            <w:r w:rsidR="005B781C">
              <w:rPr>
                <w:rFonts w:ascii="Arial" w:hAnsi="Arial"/>
                <w:b/>
                <w:bCs/>
              </w:rPr>
              <w:t>2</w:t>
            </w:r>
          </w:p>
        </w:tc>
      </w:tr>
      <w:tr w:rsidR="00640E94" w:rsidRPr="00A30AC6" w14:paraId="6D5E77CF" w14:textId="77777777">
        <w:trPr>
          <w:cantSplit/>
        </w:trPr>
        <w:tc>
          <w:tcPr>
            <w:tcW w:w="9576" w:type="dxa"/>
            <w:gridSpan w:val="3"/>
            <w:tcBorders>
              <w:top w:val="single" w:sz="18" w:space="0" w:color="auto"/>
              <w:bottom w:val="single" w:sz="18" w:space="0" w:color="auto"/>
            </w:tcBorders>
          </w:tcPr>
          <w:p w14:paraId="031B2090" w14:textId="77777777" w:rsidR="00640E94" w:rsidRPr="00A30AC6" w:rsidRDefault="00640E94">
            <w:pPr>
              <w:pStyle w:val="BodyText"/>
              <w:spacing w:before="0"/>
              <w:rPr>
                <w:rFonts w:ascii="Arial" w:hAnsi="Arial"/>
              </w:rPr>
            </w:pPr>
            <w:r w:rsidRPr="00A30AC6">
              <w:rPr>
                <w:rFonts w:ascii="Arial" w:hAnsi="Arial"/>
              </w:rPr>
              <w:t>Issuer Address</w:t>
            </w:r>
          </w:p>
          <w:p w14:paraId="657C51E4" w14:textId="71BE6D9F" w:rsidR="00640E94" w:rsidRPr="00A30AC6" w:rsidRDefault="006C2FF9">
            <w:pPr>
              <w:pStyle w:val="BodyText"/>
              <w:spacing w:before="0"/>
              <w:rPr>
                <w:rFonts w:ascii="Arial" w:hAnsi="Arial"/>
                <w:b/>
                <w:bCs/>
              </w:rPr>
            </w:pPr>
            <w:r w:rsidRPr="00A30AC6">
              <w:rPr>
                <w:rFonts w:ascii="Arial" w:hAnsi="Arial"/>
                <w:b/>
                <w:bCs/>
              </w:rPr>
              <w:t>800 – 15355 24 Avenue, Suite 424</w:t>
            </w:r>
          </w:p>
        </w:tc>
      </w:tr>
      <w:tr w:rsidR="00640E94" w:rsidRPr="00A30AC6" w14:paraId="6D8D2463" w14:textId="77777777">
        <w:tc>
          <w:tcPr>
            <w:tcW w:w="4878" w:type="dxa"/>
            <w:tcBorders>
              <w:top w:val="single" w:sz="18" w:space="0" w:color="auto"/>
              <w:bottom w:val="single" w:sz="18" w:space="0" w:color="auto"/>
              <w:right w:val="single" w:sz="18" w:space="0" w:color="auto"/>
            </w:tcBorders>
          </w:tcPr>
          <w:p w14:paraId="5C273430" w14:textId="77777777" w:rsidR="00640E94" w:rsidRPr="00A30AC6" w:rsidRDefault="00640E94">
            <w:pPr>
              <w:pStyle w:val="BodyText"/>
              <w:spacing w:before="0"/>
              <w:rPr>
                <w:rFonts w:ascii="Arial" w:hAnsi="Arial"/>
              </w:rPr>
            </w:pPr>
            <w:r w:rsidRPr="00A30AC6">
              <w:rPr>
                <w:rFonts w:ascii="Arial" w:hAnsi="Arial"/>
              </w:rPr>
              <w:t>City/Province/Postal Code</w:t>
            </w:r>
          </w:p>
          <w:p w14:paraId="0435BC92" w14:textId="551AA2F3" w:rsidR="00640E94" w:rsidRPr="00A30AC6" w:rsidRDefault="006C2FF9">
            <w:pPr>
              <w:pStyle w:val="BodyText"/>
              <w:spacing w:before="0"/>
              <w:rPr>
                <w:rFonts w:ascii="Arial" w:hAnsi="Arial"/>
              </w:rPr>
            </w:pPr>
            <w:r w:rsidRPr="00A30AC6">
              <w:rPr>
                <w:rFonts w:ascii="Arial" w:hAnsi="Arial"/>
                <w:b/>
                <w:bCs/>
              </w:rPr>
              <w:t>Surrey, British Columbia, V4A 2H9</w:t>
            </w:r>
          </w:p>
        </w:tc>
        <w:tc>
          <w:tcPr>
            <w:tcW w:w="1800" w:type="dxa"/>
            <w:tcBorders>
              <w:top w:val="single" w:sz="18" w:space="0" w:color="auto"/>
              <w:left w:val="single" w:sz="18" w:space="0" w:color="auto"/>
              <w:bottom w:val="single" w:sz="18" w:space="0" w:color="auto"/>
              <w:right w:val="single" w:sz="18" w:space="0" w:color="auto"/>
            </w:tcBorders>
          </w:tcPr>
          <w:p w14:paraId="1C8FE490" w14:textId="77777777" w:rsidR="00640E94" w:rsidRPr="00A30AC6" w:rsidRDefault="00640E94">
            <w:pPr>
              <w:pStyle w:val="BodyText"/>
              <w:spacing w:before="0"/>
              <w:rPr>
                <w:rFonts w:ascii="Arial" w:hAnsi="Arial"/>
              </w:rPr>
            </w:pPr>
            <w:r w:rsidRPr="00A30AC6">
              <w:rPr>
                <w:rFonts w:ascii="Arial" w:hAnsi="Arial"/>
              </w:rPr>
              <w:t>Issuer Fax No.</w:t>
            </w:r>
          </w:p>
          <w:p w14:paraId="574032A4" w14:textId="6AA5257C" w:rsidR="00640E94" w:rsidRPr="00A30AC6" w:rsidRDefault="001E79CB">
            <w:pPr>
              <w:pStyle w:val="BodyText"/>
              <w:spacing w:before="0"/>
              <w:rPr>
                <w:rFonts w:ascii="Arial" w:hAnsi="Arial"/>
                <w:b/>
                <w:bCs/>
              </w:rPr>
            </w:pPr>
            <w:r w:rsidRPr="00A30AC6">
              <w:rPr>
                <w:rFonts w:ascii="Arial" w:hAnsi="Arial"/>
                <w:b/>
                <w:bCs/>
              </w:rPr>
              <w:t>N/A</w:t>
            </w:r>
          </w:p>
        </w:tc>
        <w:tc>
          <w:tcPr>
            <w:tcW w:w="2898" w:type="dxa"/>
            <w:tcBorders>
              <w:top w:val="single" w:sz="18" w:space="0" w:color="auto"/>
              <w:left w:val="single" w:sz="18" w:space="0" w:color="auto"/>
              <w:bottom w:val="single" w:sz="18" w:space="0" w:color="auto"/>
            </w:tcBorders>
          </w:tcPr>
          <w:p w14:paraId="54E39E9C" w14:textId="77777777" w:rsidR="00640E94" w:rsidRPr="00A30AC6" w:rsidRDefault="00640E94">
            <w:pPr>
              <w:pStyle w:val="BodyText"/>
              <w:spacing w:before="0"/>
              <w:rPr>
                <w:rFonts w:ascii="Arial" w:hAnsi="Arial"/>
              </w:rPr>
            </w:pPr>
            <w:r w:rsidRPr="00A30AC6">
              <w:rPr>
                <w:rFonts w:ascii="Arial" w:hAnsi="Arial"/>
              </w:rPr>
              <w:t>Issuer Telephone No.</w:t>
            </w:r>
          </w:p>
          <w:p w14:paraId="3B48A921" w14:textId="51E89E07" w:rsidR="00640E94" w:rsidRPr="00A30AC6" w:rsidRDefault="00387B9E">
            <w:pPr>
              <w:pStyle w:val="BodyText"/>
              <w:spacing w:before="0"/>
              <w:rPr>
                <w:rFonts w:ascii="Arial" w:hAnsi="Arial"/>
                <w:b/>
                <w:bCs/>
              </w:rPr>
            </w:pPr>
            <w:r w:rsidRPr="00A30AC6">
              <w:rPr>
                <w:rFonts w:ascii="Arial" w:hAnsi="Arial"/>
                <w:b/>
                <w:bCs/>
              </w:rPr>
              <w:t>604-542-9458</w:t>
            </w:r>
          </w:p>
        </w:tc>
      </w:tr>
      <w:tr w:rsidR="00640E94" w:rsidRPr="00A30AC6" w14:paraId="14F87350" w14:textId="77777777">
        <w:tc>
          <w:tcPr>
            <w:tcW w:w="4878" w:type="dxa"/>
            <w:tcBorders>
              <w:top w:val="single" w:sz="18" w:space="0" w:color="auto"/>
              <w:bottom w:val="single" w:sz="18" w:space="0" w:color="auto"/>
              <w:right w:val="single" w:sz="18" w:space="0" w:color="auto"/>
            </w:tcBorders>
          </w:tcPr>
          <w:p w14:paraId="5AB9DC27" w14:textId="77777777" w:rsidR="00640E94" w:rsidRPr="00A30AC6" w:rsidRDefault="00640E94">
            <w:pPr>
              <w:pStyle w:val="BodyText"/>
              <w:spacing w:before="0"/>
              <w:rPr>
                <w:rFonts w:ascii="Arial" w:hAnsi="Arial"/>
              </w:rPr>
            </w:pPr>
            <w:r w:rsidRPr="00A30AC6">
              <w:rPr>
                <w:rFonts w:ascii="Arial" w:hAnsi="Arial"/>
              </w:rPr>
              <w:t>Contact Name</w:t>
            </w:r>
          </w:p>
          <w:p w14:paraId="5354CE15" w14:textId="7036EF34" w:rsidR="00640E94" w:rsidRPr="00A30AC6" w:rsidRDefault="00387B9E">
            <w:pPr>
              <w:pStyle w:val="BodyText"/>
              <w:spacing w:before="0"/>
              <w:rPr>
                <w:rFonts w:ascii="Arial" w:hAnsi="Arial"/>
                <w:b/>
                <w:bCs/>
              </w:rPr>
            </w:pPr>
            <w:r w:rsidRPr="00A30AC6">
              <w:rPr>
                <w:rFonts w:ascii="Arial" w:hAnsi="Arial"/>
                <w:b/>
                <w:bCs/>
              </w:rPr>
              <w:t>Robert Thast</w:t>
            </w:r>
          </w:p>
        </w:tc>
        <w:tc>
          <w:tcPr>
            <w:tcW w:w="1800" w:type="dxa"/>
            <w:tcBorders>
              <w:top w:val="single" w:sz="18" w:space="0" w:color="auto"/>
              <w:left w:val="single" w:sz="18" w:space="0" w:color="auto"/>
              <w:bottom w:val="single" w:sz="18" w:space="0" w:color="auto"/>
              <w:right w:val="single" w:sz="18" w:space="0" w:color="auto"/>
            </w:tcBorders>
          </w:tcPr>
          <w:p w14:paraId="59BBE54B" w14:textId="77777777" w:rsidR="00640E94" w:rsidRPr="00A30AC6" w:rsidRDefault="00640E94">
            <w:pPr>
              <w:pStyle w:val="BodyText"/>
              <w:spacing w:before="0"/>
              <w:rPr>
                <w:rFonts w:ascii="Arial" w:hAnsi="Arial"/>
              </w:rPr>
            </w:pPr>
            <w:r w:rsidRPr="00A30AC6">
              <w:rPr>
                <w:rFonts w:ascii="Arial" w:hAnsi="Arial"/>
              </w:rPr>
              <w:t>Contact Position</w:t>
            </w:r>
          </w:p>
          <w:p w14:paraId="7772D085" w14:textId="16F78E7D" w:rsidR="00387B9E" w:rsidRPr="00A30AC6" w:rsidRDefault="00387B9E">
            <w:pPr>
              <w:pStyle w:val="BodyText"/>
              <w:spacing w:before="0"/>
              <w:rPr>
                <w:rFonts w:ascii="Arial" w:hAnsi="Arial"/>
                <w:b/>
                <w:bCs/>
              </w:rPr>
            </w:pPr>
            <w:r w:rsidRPr="00A30AC6">
              <w:rPr>
                <w:rFonts w:ascii="Arial" w:hAnsi="Arial"/>
                <w:b/>
                <w:bCs/>
              </w:rPr>
              <w:t>Director</w:t>
            </w:r>
          </w:p>
        </w:tc>
        <w:tc>
          <w:tcPr>
            <w:tcW w:w="2898" w:type="dxa"/>
            <w:tcBorders>
              <w:top w:val="single" w:sz="18" w:space="0" w:color="auto"/>
              <w:left w:val="single" w:sz="18" w:space="0" w:color="auto"/>
              <w:bottom w:val="single" w:sz="18" w:space="0" w:color="auto"/>
            </w:tcBorders>
          </w:tcPr>
          <w:p w14:paraId="6F7BE76A" w14:textId="77777777" w:rsidR="00640E94" w:rsidRPr="00A30AC6" w:rsidRDefault="00640E94">
            <w:pPr>
              <w:pStyle w:val="BodyText"/>
              <w:spacing w:before="0"/>
              <w:rPr>
                <w:rFonts w:ascii="Arial" w:hAnsi="Arial"/>
              </w:rPr>
            </w:pPr>
            <w:r w:rsidRPr="00A30AC6">
              <w:rPr>
                <w:rFonts w:ascii="Arial" w:hAnsi="Arial"/>
              </w:rPr>
              <w:t>Contact Telephone No.</w:t>
            </w:r>
          </w:p>
          <w:p w14:paraId="0AB676CE" w14:textId="710EBCB6" w:rsidR="00387B9E" w:rsidRPr="00A30AC6" w:rsidRDefault="00387B9E">
            <w:pPr>
              <w:pStyle w:val="BodyText"/>
              <w:spacing w:before="0"/>
              <w:rPr>
                <w:rFonts w:ascii="Arial" w:hAnsi="Arial"/>
                <w:b/>
                <w:bCs/>
              </w:rPr>
            </w:pPr>
            <w:r w:rsidRPr="00A30AC6">
              <w:rPr>
                <w:rFonts w:ascii="Arial" w:hAnsi="Arial"/>
                <w:b/>
                <w:bCs/>
              </w:rPr>
              <w:t>604-542-9458</w:t>
            </w:r>
          </w:p>
        </w:tc>
      </w:tr>
      <w:tr w:rsidR="00640E94" w14:paraId="30312353" w14:textId="77777777">
        <w:trPr>
          <w:cantSplit/>
        </w:trPr>
        <w:tc>
          <w:tcPr>
            <w:tcW w:w="4878" w:type="dxa"/>
            <w:tcBorders>
              <w:top w:val="single" w:sz="18" w:space="0" w:color="auto"/>
              <w:bottom w:val="single" w:sz="18" w:space="0" w:color="auto"/>
              <w:right w:val="single" w:sz="18" w:space="0" w:color="auto"/>
            </w:tcBorders>
          </w:tcPr>
          <w:p w14:paraId="1A6C7990" w14:textId="06838FEF" w:rsidR="00640E94" w:rsidRPr="00A30AC6" w:rsidRDefault="00640E94">
            <w:pPr>
              <w:pStyle w:val="BodyText"/>
              <w:spacing w:before="0"/>
              <w:rPr>
                <w:rFonts w:ascii="Arial" w:hAnsi="Arial"/>
              </w:rPr>
            </w:pPr>
            <w:r w:rsidRPr="00A30AC6">
              <w:rPr>
                <w:rFonts w:ascii="Arial" w:hAnsi="Arial"/>
              </w:rPr>
              <w:t>Contact Email Address</w:t>
            </w:r>
          </w:p>
          <w:p w14:paraId="003588FD" w14:textId="7994C4BE" w:rsidR="00387B9E" w:rsidRPr="00A30AC6" w:rsidRDefault="00243951">
            <w:pPr>
              <w:pStyle w:val="BodyText"/>
              <w:spacing w:before="0"/>
              <w:rPr>
                <w:rFonts w:ascii="Arial" w:hAnsi="Arial"/>
              </w:rPr>
            </w:pPr>
            <w:hyperlink r:id="rId10" w:history="1">
              <w:r w:rsidR="00387B9E" w:rsidRPr="00A30AC6">
                <w:rPr>
                  <w:rStyle w:val="Hyperlink"/>
                  <w:rFonts w:ascii="Arial" w:hAnsi="Arial"/>
                </w:rPr>
                <w:t>bthast@izocorp.com</w:t>
              </w:r>
            </w:hyperlink>
          </w:p>
          <w:p w14:paraId="4E805750" w14:textId="77777777" w:rsidR="00640E94" w:rsidRPr="00A30AC6" w:rsidRDefault="00640E94">
            <w:pPr>
              <w:pStyle w:val="BodyText"/>
              <w:spacing w:before="0"/>
              <w:rPr>
                <w:rFonts w:ascii="Arial" w:hAnsi="Arial"/>
              </w:rPr>
            </w:pPr>
          </w:p>
        </w:tc>
        <w:tc>
          <w:tcPr>
            <w:tcW w:w="4698" w:type="dxa"/>
            <w:gridSpan w:val="2"/>
            <w:tcBorders>
              <w:top w:val="single" w:sz="18" w:space="0" w:color="auto"/>
              <w:left w:val="single" w:sz="18" w:space="0" w:color="auto"/>
              <w:bottom w:val="single" w:sz="18" w:space="0" w:color="auto"/>
            </w:tcBorders>
          </w:tcPr>
          <w:p w14:paraId="2CA27546" w14:textId="77777777" w:rsidR="00640E94" w:rsidRPr="00A30AC6" w:rsidRDefault="00640E94">
            <w:pPr>
              <w:pStyle w:val="BodyText"/>
              <w:spacing w:before="0"/>
              <w:rPr>
                <w:rFonts w:ascii="Arial" w:hAnsi="Arial"/>
              </w:rPr>
            </w:pPr>
            <w:r w:rsidRPr="00A30AC6">
              <w:rPr>
                <w:rFonts w:ascii="Arial" w:hAnsi="Arial"/>
              </w:rPr>
              <w:t>Web Site Address</w:t>
            </w:r>
          </w:p>
          <w:p w14:paraId="5547B326" w14:textId="1C6AF505" w:rsidR="00640E94" w:rsidRDefault="00243951">
            <w:pPr>
              <w:pStyle w:val="BodyText"/>
              <w:spacing w:before="0"/>
              <w:rPr>
                <w:rFonts w:ascii="Arial" w:hAnsi="Arial"/>
              </w:rPr>
            </w:pPr>
            <w:hyperlink r:id="rId11" w:history="1">
              <w:r w:rsidR="001E79CB" w:rsidRPr="00A30AC6">
                <w:rPr>
                  <w:rStyle w:val="Hyperlink"/>
                  <w:rFonts w:ascii="Arial" w:hAnsi="Arial"/>
                </w:rPr>
                <w:t>www.izocorp.com</w:t>
              </w:r>
            </w:hyperlink>
          </w:p>
          <w:p w14:paraId="6F79D6C4" w14:textId="7A4F74FB" w:rsidR="00387B9E" w:rsidRDefault="00387B9E">
            <w:pPr>
              <w:pStyle w:val="BodyText"/>
              <w:spacing w:before="0"/>
              <w:rPr>
                <w:rFonts w:ascii="Arial" w:hAnsi="Arial"/>
              </w:rPr>
            </w:pPr>
          </w:p>
        </w:tc>
      </w:tr>
    </w:tbl>
    <w:p w14:paraId="68250662" w14:textId="77777777" w:rsidR="00640E94" w:rsidRDefault="00640E94" w:rsidP="00387B9E">
      <w:pPr>
        <w:pStyle w:val="BodyText"/>
      </w:pPr>
    </w:p>
    <w:sectPr w:rsidR="00640E94" w:rsidSect="000A1AB1">
      <w:headerReference w:type="even" r:id="rId12"/>
      <w:headerReference w:type="default" r:id="rId13"/>
      <w:footerReference w:type="default" r:id="rId14"/>
      <w:footerReference w:type="first" r:id="rId15"/>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ADF94" w14:textId="77777777" w:rsidR="00FE31C1" w:rsidRDefault="00FE31C1">
      <w:r>
        <w:separator/>
      </w:r>
    </w:p>
  </w:endnote>
  <w:endnote w:type="continuationSeparator" w:id="0">
    <w:p w14:paraId="4B3EF166" w14:textId="77777777" w:rsidR="00FE31C1" w:rsidRDefault="00FE3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BD27F" w14:textId="77777777" w:rsidR="00640E94" w:rsidRDefault="00640E94">
    <w:pPr>
      <w:pStyle w:val="Footer"/>
      <w:tabs>
        <w:tab w:val="clear" w:pos="4320"/>
        <w:tab w:val="clear" w:pos="8640"/>
        <w:tab w:val="center" w:pos="4680"/>
        <w:tab w:val="right" w:pos="9360"/>
      </w:tabs>
      <w:rPr>
        <w:b/>
      </w:rPr>
    </w:pPr>
  </w:p>
  <w:p w14:paraId="5396FD25"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59E69297" wp14:editId="7D92824B">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DB3869"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sidR="00640E94">
      <w:rPr>
        <w:rFonts w:ascii="Arial" w:hAnsi="Arial" w:cs="Arial"/>
        <w:b/>
      </w:rPr>
      <w:t>FORM 7 – MONTHLY PROGRESS REPORT</w:t>
    </w:r>
  </w:p>
  <w:p w14:paraId="627A5852"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0A9B2081"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0A1AB1">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2FE2D" w14:textId="77777777" w:rsidR="00640E94" w:rsidRDefault="00640E94">
    <w:pPr>
      <w:pStyle w:val="Footer"/>
      <w:tabs>
        <w:tab w:val="clear" w:pos="4320"/>
        <w:tab w:val="clear" w:pos="8640"/>
        <w:tab w:val="center" w:pos="4680"/>
        <w:tab w:val="right" w:pos="9360"/>
      </w:tabs>
      <w:rPr>
        <w:b/>
      </w:rPr>
    </w:pPr>
  </w:p>
  <w:p w14:paraId="60DDEB13"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789D7679" wp14:editId="4BD6EA48">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8EBA56"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sidR="00640E94">
      <w:rPr>
        <w:rFonts w:ascii="Arial" w:hAnsi="Arial" w:cs="Arial"/>
        <w:b/>
      </w:rPr>
      <w:t>FORM 7</w:t>
    </w:r>
    <w:r w:rsidR="00635E9A">
      <w:rPr>
        <w:rFonts w:ascii="Arial" w:hAnsi="Arial" w:cs="Arial"/>
        <w:b/>
      </w:rPr>
      <w:t xml:space="preserve"> – MONTHLY PROGRESS REPORT</w:t>
    </w:r>
  </w:p>
  <w:p w14:paraId="3C9012F1"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7E33759F"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98D72" w14:textId="77777777" w:rsidR="00FE31C1" w:rsidRDefault="00FE31C1">
      <w:r>
        <w:separator/>
      </w:r>
    </w:p>
  </w:footnote>
  <w:footnote w:type="continuationSeparator" w:id="0">
    <w:p w14:paraId="4C1ACCBD" w14:textId="77777777" w:rsidR="00FE31C1" w:rsidRDefault="00FE31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9C2F4"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C58EC46"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EC513"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07283C15"/>
    <w:multiLevelType w:val="hybridMultilevel"/>
    <w:tmpl w:val="4FB8CCA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4"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5"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7"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8"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0"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1"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2"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3"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4"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5"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6" w15:restartNumberingAfterBreak="0">
    <w:nsid w:val="419F270A"/>
    <w:multiLevelType w:val="hybridMultilevel"/>
    <w:tmpl w:val="C644CC5E"/>
    <w:lvl w:ilvl="0" w:tplc="656C712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8"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9"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0"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1"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2"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3"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4"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6" w15:restartNumberingAfterBreak="0">
    <w:nsid w:val="768409F5"/>
    <w:multiLevelType w:val="hybridMultilevel"/>
    <w:tmpl w:val="53F449B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7"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8"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9"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0"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16cid:durableId="2041122081">
    <w:abstractNumId w:val="18"/>
  </w:num>
  <w:num w:numId="2" w16cid:durableId="775172073">
    <w:abstractNumId w:val="22"/>
  </w:num>
  <w:num w:numId="3" w16cid:durableId="1608000208">
    <w:abstractNumId w:val="17"/>
  </w:num>
  <w:num w:numId="4" w16cid:durableId="245843030">
    <w:abstractNumId w:val="13"/>
  </w:num>
  <w:num w:numId="5" w16cid:durableId="229851097">
    <w:abstractNumId w:val="4"/>
  </w:num>
  <w:num w:numId="6" w16cid:durableId="6255816">
    <w:abstractNumId w:val="24"/>
  </w:num>
  <w:num w:numId="7" w16cid:durableId="816923445">
    <w:abstractNumId w:val="9"/>
  </w:num>
  <w:num w:numId="8" w16cid:durableId="1889802890">
    <w:abstractNumId w:val="27"/>
  </w:num>
  <w:num w:numId="9" w16cid:durableId="1571619297">
    <w:abstractNumId w:val="21"/>
  </w:num>
  <w:num w:numId="10" w16cid:durableId="210581143">
    <w:abstractNumId w:val="11"/>
  </w:num>
  <w:num w:numId="11" w16cid:durableId="322204589">
    <w:abstractNumId w:val="14"/>
  </w:num>
  <w:num w:numId="12" w16cid:durableId="597447289">
    <w:abstractNumId w:val="15"/>
  </w:num>
  <w:num w:numId="13" w16cid:durableId="857960850">
    <w:abstractNumId w:val="29"/>
  </w:num>
  <w:num w:numId="14" w16cid:durableId="528950288">
    <w:abstractNumId w:val="7"/>
  </w:num>
  <w:num w:numId="15" w16cid:durableId="983973644">
    <w:abstractNumId w:val="10"/>
  </w:num>
  <w:num w:numId="16" w16cid:durableId="1417550882">
    <w:abstractNumId w:val="12"/>
  </w:num>
  <w:num w:numId="17" w16cid:durableId="1646082322">
    <w:abstractNumId w:val="19"/>
  </w:num>
  <w:num w:numId="18" w16cid:durableId="1870951662">
    <w:abstractNumId w:val="3"/>
  </w:num>
  <w:num w:numId="19" w16cid:durableId="1654792237">
    <w:abstractNumId w:val="8"/>
  </w:num>
  <w:num w:numId="20" w16cid:durableId="1496410004">
    <w:abstractNumId w:val="25"/>
  </w:num>
  <w:num w:numId="21" w16cid:durableId="141242008">
    <w:abstractNumId w:val="1"/>
  </w:num>
  <w:num w:numId="22" w16cid:durableId="1606385603">
    <w:abstractNumId w:val="0"/>
  </w:num>
  <w:num w:numId="23" w16cid:durableId="1629386707">
    <w:abstractNumId w:val="23"/>
  </w:num>
  <w:num w:numId="24" w16cid:durableId="1156916615">
    <w:abstractNumId w:val="20"/>
  </w:num>
  <w:num w:numId="25" w16cid:durableId="31273754">
    <w:abstractNumId w:val="5"/>
  </w:num>
  <w:num w:numId="26" w16cid:durableId="1219516093">
    <w:abstractNumId w:val="28"/>
  </w:num>
  <w:num w:numId="27" w16cid:durableId="1640957567">
    <w:abstractNumId w:val="30"/>
  </w:num>
  <w:num w:numId="28" w16cid:durableId="1082605365">
    <w:abstractNumId w:val="6"/>
  </w:num>
  <w:num w:numId="29" w16cid:durableId="1477868964">
    <w:abstractNumId w:val="2"/>
  </w:num>
  <w:num w:numId="30" w16cid:durableId="1901675613">
    <w:abstractNumId w:val="26"/>
  </w:num>
  <w:num w:numId="31" w16cid:durableId="8651181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7914"/>
    <w:rsid w:val="000079CC"/>
    <w:rsid w:val="00035A21"/>
    <w:rsid w:val="00051542"/>
    <w:rsid w:val="00054AA2"/>
    <w:rsid w:val="000646D0"/>
    <w:rsid w:val="00072085"/>
    <w:rsid w:val="000821F5"/>
    <w:rsid w:val="00093E90"/>
    <w:rsid w:val="000A1AB1"/>
    <w:rsid w:val="000A664B"/>
    <w:rsid w:val="000C77C5"/>
    <w:rsid w:val="000D29B7"/>
    <w:rsid w:val="000D3D83"/>
    <w:rsid w:val="000E1F24"/>
    <w:rsid w:val="000E4B86"/>
    <w:rsid w:val="000F4405"/>
    <w:rsid w:val="000F658E"/>
    <w:rsid w:val="0010102C"/>
    <w:rsid w:val="00103D99"/>
    <w:rsid w:val="00107C8C"/>
    <w:rsid w:val="001126DD"/>
    <w:rsid w:val="001144F8"/>
    <w:rsid w:val="00124F39"/>
    <w:rsid w:val="00153280"/>
    <w:rsid w:val="0017086B"/>
    <w:rsid w:val="00176559"/>
    <w:rsid w:val="00177287"/>
    <w:rsid w:val="00186347"/>
    <w:rsid w:val="00190F88"/>
    <w:rsid w:val="001A51CB"/>
    <w:rsid w:val="001B0865"/>
    <w:rsid w:val="001B183B"/>
    <w:rsid w:val="001B34F3"/>
    <w:rsid w:val="001C2258"/>
    <w:rsid w:val="001D04AF"/>
    <w:rsid w:val="001D14E0"/>
    <w:rsid w:val="001D2C9E"/>
    <w:rsid w:val="001D2D00"/>
    <w:rsid w:val="001E0910"/>
    <w:rsid w:val="001E1001"/>
    <w:rsid w:val="001E3172"/>
    <w:rsid w:val="001E79CB"/>
    <w:rsid w:val="001F46CD"/>
    <w:rsid w:val="00210FBD"/>
    <w:rsid w:val="00211AD3"/>
    <w:rsid w:val="00223927"/>
    <w:rsid w:val="00235EA7"/>
    <w:rsid w:val="00243951"/>
    <w:rsid w:val="00267190"/>
    <w:rsid w:val="00285992"/>
    <w:rsid w:val="002974F7"/>
    <w:rsid w:val="002C281E"/>
    <w:rsid w:val="002C55E4"/>
    <w:rsid w:val="002F00EB"/>
    <w:rsid w:val="002F1565"/>
    <w:rsid w:val="002F262A"/>
    <w:rsid w:val="002F5EB8"/>
    <w:rsid w:val="003071A9"/>
    <w:rsid w:val="00310D5F"/>
    <w:rsid w:val="003119DC"/>
    <w:rsid w:val="0031313B"/>
    <w:rsid w:val="00313A3C"/>
    <w:rsid w:val="00317618"/>
    <w:rsid w:val="003244BA"/>
    <w:rsid w:val="0033299A"/>
    <w:rsid w:val="00351B17"/>
    <w:rsid w:val="003669A9"/>
    <w:rsid w:val="00371A64"/>
    <w:rsid w:val="0038472D"/>
    <w:rsid w:val="00387B9E"/>
    <w:rsid w:val="00387FA8"/>
    <w:rsid w:val="003906DE"/>
    <w:rsid w:val="003A4F6A"/>
    <w:rsid w:val="003D0F5F"/>
    <w:rsid w:val="003E6461"/>
    <w:rsid w:val="004107F5"/>
    <w:rsid w:val="00473F51"/>
    <w:rsid w:val="004752CF"/>
    <w:rsid w:val="00483007"/>
    <w:rsid w:val="004A3967"/>
    <w:rsid w:val="004A7215"/>
    <w:rsid w:val="004A7D8B"/>
    <w:rsid w:val="004B4109"/>
    <w:rsid w:val="004F21FE"/>
    <w:rsid w:val="005133CD"/>
    <w:rsid w:val="005453C8"/>
    <w:rsid w:val="005620A6"/>
    <w:rsid w:val="00562D8C"/>
    <w:rsid w:val="005639CF"/>
    <w:rsid w:val="00574470"/>
    <w:rsid w:val="0057746A"/>
    <w:rsid w:val="00577A6E"/>
    <w:rsid w:val="00582129"/>
    <w:rsid w:val="0058466D"/>
    <w:rsid w:val="00586C92"/>
    <w:rsid w:val="00586E9D"/>
    <w:rsid w:val="005971E2"/>
    <w:rsid w:val="005A4F57"/>
    <w:rsid w:val="005B0E23"/>
    <w:rsid w:val="005B10D8"/>
    <w:rsid w:val="005B781C"/>
    <w:rsid w:val="005E0344"/>
    <w:rsid w:val="005E75D6"/>
    <w:rsid w:val="005F166D"/>
    <w:rsid w:val="005F6D8F"/>
    <w:rsid w:val="005F7D65"/>
    <w:rsid w:val="00605656"/>
    <w:rsid w:val="00614E1B"/>
    <w:rsid w:val="00620E7F"/>
    <w:rsid w:val="00624DD1"/>
    <w:rsid w:val="00630EF1"/>
    <w:rsid w:val="0063318E"/>
    <w:rsid w:val="00633ED3"/>
    <w:rsid w:val="00635E9A"/>
    <w:rsid w:val="0063720F"/>
    <w:rsid w:val="00640E94"/>
    <w:rsid w:val="00646D19"/>
    <w:rsid w:val="006612D2"/>
    <w:rsid w:val="0067520C"/>
    <w:rsid w:val="006900CB"/>
    <w:rsid w:val="006A0B8B"/>
    <w:rsid w:val="006A5FA9"/>
    <w:rsid w:val="006A60FC"/>
    <w:rsid w:val="006B6F43"/>
    <w:rsid w:val="006C2FF9"/>
    <w:rsid w:val="006D1A06"/>
    <w:rsid w:val="006D4FE0"/>
    <w:rsid w:val="006E24DB"/>
    <w:rsid w:val="006E4A58"/>
    <w:rsid w:val="006E5504"/>
    <w:rsid w:val="00705BA6"/>
    <w:rsid w:val="00732531"/>
    <w:rsid w:val="00766880"/>
    <w:rsid w:val="00771529"/>
    <w:rsid w:val="00772314"/>
    <w:rsid w:val="00794388"/>
    <w:rsid w:val="007A2C2B"/>
    <w:rsid w:val="007B3E7D"/>
    <w:rsid w:val="007B3F6D"/>
    <w:rsid w:val="007C3C69"/>
    <w:rsid w:val="007C578A"/>
    <w:rsid w:val="007E0EA7"/>
    <w:rsid w:val="007E6158"/>
    <w:rsid w:val="007E712F"/>
    <w:rsid w:val="007F1687"/>
    <w:rsid w:val="0080093D"/>
    <w:rsid w:val="008044F2"/>
    <w:rsid w:val="0080488F"/>
    <w:rsid w:val="00807A06"/>
    <w:rsid w:val="008100F0"/>
    <w:rsid w:val="008264DB"/>
    <w:rsid w:val="008447A3"/>
    <w:rsid w:val="008524B1"/>
    <w:rsid w:val="00870D37"/>
    <w:rsid w:val="00873AB9"/>
    <w:rsid w:val="008B1037"/>
    <w:rsid w:val="008B7E92"/>
    <w:rsid w:val="008C0774"/>
    <w:rsid w:val="008C7AE2"/>
    <w:rsid w:val="008E2F3A"/>
    <w:rsid w:val="008E5BAD"/>
    <w:rsid w:val="008F69B7"/>
    <w:rsid w:val="00922A46"/>
    <w:rsid w:val="00926CE2"/>
    <w:rsid w:val="009322EC"/>
    <w:rsid w:val="00934255"/>
    <w:rsid w:val="009519E2"/>
    <w:rsid w:val="009571A8"/>
    <w:rsid w:val="00962011"/>
    <w:rsid w:val="0097215E"/>
    <w:rsid w:val="009979A0"/>
    <w:rsid w:val="009A40C7"/>
    <w:rsid w:val="009D59E1"/>
    <w:rsid w:val="009F57D5"/>
    <w:rsid w:val="00A01DB4"/>
    <w:rsid w:val="00A059D8"/>
    <w:rsid w:val="00A15BB0"/>
    <w:rsid w:val="00A30AC6"/>
    <w:rsid w:val="00A359E6"/>
    <w:rsid w:val="00A47914"/>
    <w:rsid w:val="00A71460"/>
    <w:rsid w:val="00A73FA9"/>
    <w:rsid w:val="00A92821"/>
    <w:rsid w:val="00AA6555"/>
    <w:rsid w:val="00AB68FD"/>
    <w:rsid w:val="00AD00EF"/>
    <w:rsid w:val="00AE7DD7"/>
    <w:rsid w:val="00B06B32"/>
    <w:rsid w:val="00B207F1"/>
    <w:rsid w:val="00B26881"/>
    <w:rsid w:val="00B27489"/>
    <w:rsid w:val="00B27671"/>
    <w:rsid w:val="00B47B03"/>
    <w:rsid w:val="00B50DD1"/>
    <w:rsid w:val="00B51020"/>
    <w:rsid w:val="00B53FC1"/>
    <w:rsid w:val="00B545DF"/>
    <w:rsid w:val="00B6169C"/>
    <w:rsid w:val="00B63C43"/>
    <w:rsid w:val="00B648B0"/>
    <w:rsid w:val="00B654B1"/>
    <w:rsid w:val="00B829CA"/>
    <w:rsid w:val="00B82EDF"/>
    <w:rsid w:val="00B939DE"/>
    <w:rsid w:val="00B95BFE"/>
    <w:rsid w:val="00BA3C48"/>
    <w:rsid w:val="00BC4323"/>
    <w:rsid w:val="00BC6903"/>
    <w:rsid w:val="00BE29AB"/>
    <w:rsid w:val="00BE3966"/>
    <w:rsid w:val="00BF0DE2"/>
    <w:rsid w:val="00C2026C"/>
    <w:rsid w:val="00C21725"/>
    <w:rsid w:val="00C27A18"/>
    <w:rsid w:val="00C32484"/>
    <w:rsid w:val="00C32D02"/>
    <w:rsid w:val="00C6383E"/>
    <w:rsid w:val="00C90D37"/>
    <w:rsid w:val="00CA210F"/>
    <w:rsid w:val="00CA3AC6"/>
    <w:rsid w:val="00CA6773"/>
    <w:rsid w:val="00CC77F7"/>
    <w:rsid w:val="00CD0F0B"/>
    <w:rsid w:val="00CD4781"/>
    <w:rsid w:val="00CE0C9B"/>
    <w:rsid w:val="00CF663B"/>
    <w:rsid w:val="00D212D6"/>
    <w:rsid w:val="00D25C3E"/>
    <w:rsid w:val="00D42EF0"/>
    <w:rsid w:val="00D93584"/>
    <w:rsid w:val="00DA4240"/>
    <w:rsid w:val="00DA640F"/>
    <w:rsid w:val="00DB3E59"/>
    <w:rsid w:val="00DB632E"/>
    <w:rsid w:val="00DC0B1E"/>
    <w:rsid w:val="00DC5364"/>
    <w:rsid w:val="00DD18E4"/>
    <w:rsid w:val="00DE3A17"/>
    <w:rsid w:val="00DF0125"/>
    <w:rsid w:val="00DF0A20"/>
    <w:rsid w:val="00DF1A07"/>
    <w:rsid w:val="00E12403"/>
    <w:rsid w:val="00E20D85"/>
    <w:rsid w:val="00E36141"/>
    <w:rsid w:val="00E6693E"/>
    <w:rsid w:val="00E673EF"/>
    <w:rsid w:val="00E7776E"/>
    <w:rsid w:val="00E77FDB"/>
    <w:rsid w:val="00E83E58"/>
    <w:rsid w:val="00E86C4E"/>
    <w:rsid w:val="00E90BBB"/>
    <w:rsid w:val="00E94DD8"/>
    <w:rsid w:val="00EA6B93"/>
    <w:rsid w:val="00EB0EDE"/>
    <w:rsid w:val="00EC7B70"/>
    <w:rsid w:val="00EF728D"/>
    <w:rsid w:val="00EF7C9E"/>
    <w:rsid w:val="00F41267"/>
    <w:rsid w:val="00F43441"/>
    <w:rsid w:val="00F44C25"/>
    <w:rsid w:val="00F60E39"/>
    <w:rsid w:val="00F67A57"/>
    <w:rsid w:val="00F77D00"/>
    <w:rsid w:val="00F82CDA"/>
    <w:rsid w:val="00F920C0"/>
    <w:rsid w:val="00FA0B1E"/>
    <w:rsid w:val="00FB0192"/>
    <w:rsid w:val="00FB4B84"/>
    <w:rsid w:val="00FC0AF4"/>
    <w:rsid w:val="00FD5C1E"/>
    <w:rsid w:val="00FE318A"/>
    <w:rsid w:val="00FE31C1"/>
    <w:rsid w:val="00FE4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400B09DD"/>
  <w15:docId w15:val="{51F059B4-862B-401C-BEB6-BCE2A8CAA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387B9E"/>
    <w:rPr>
      <w:color w:val="0000FF" w:themeColor="hyperlink"/>
      <w:u w:val="single"/>
    </w:rPr>
  </w:style>
  <w:style w:type="character" w:styleId="UnresolvedMention">
    <w:name w:val="Unresolved Mention"/>
    <w:basedOn w:val="DefaultParagraphFont"/>
    <w:uiPriority w:val="99"/>
    <w:semiHidden/>
    <w:unhideWhenUsed/>
    <w:rsid w:val="00387B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zocorp.co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bthast@izocorp.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F987C64B09A31458BE2DF0EDE94EDFE" ma:contentTypeVersion="10" ma:contentTypeDescription="Create a new document." ma:contentTypeScope="" ma:versionID="e5427b8f55109713b0b9efe3609ac61e">
  <xsd:schema xmlns:xsd="http://www.w3.org/2001/XMLSchema" xmlns:xs="http://www.w3.org/2001/XMLSchema" xmlns:p="http://schemas.microsoft.com/office/2006/metadata/properties" xmlns:ns3="f0bf86f7-f946-482f-a017-ab6d003ad0d1" targetNamespace="http://schemas.microsoft.com/office/2006/metadata/properties" ma:root="true" ma:fieldsID="2cdf2ac0d60c9881af4884703d5bbf52" ns3:_="">
    <xsd:import namespace="f0bf86f7-f946-482f-a017-ab6d003ad0d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bf86f7-f946-482f-a017-ab6d003ad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1BDA75-66F7-4A06-AB38-CCEB1A6678F0}">
  <ds:schemaRefs>
    <ds:schemaRef ds:uri="http://schemas.microsoft.com/sharepoint/v3/contenttype/forms"/>
  </ds:schemaRefs>
</ds:datastoreItem>
</file>

<file path=customXml/itemProps2.xml><?xml version="1.0" encoding="utf-8"?>
<ds:datastoreItem xmlns:ds="http://schemas.openxmlformats.org/officeDocument/2006/customXml" ds:itemID="{BE212F74-EE33-4761-B229-9089BC2FE93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846BF05-ADAE-49C0-8AC2-360123865C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bf86f7-f946-482f-a017-ab6d003ad0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5</Pages>
  <Words>1398</Words>
  <Characters>7969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9349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Jody Bellefleur</cp:lastModifiedBy>
  <cp:revision>17</cp:revision>
  <cp:lastPrinted>2004-05-10T18:28:00Z</cp:lastPrinted>
  <dcterms:created xsi:type="dcterms:W3CDTF">2022-12-02T16:01:00Z</dcterms:created>
  <dcterms:modified xsi:type="dcterms:W3CDTF">2022-12-02T16:59:00Z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y fmtid="{D5CDD505-2E9C-101B-9397-08002B2CF9AE}" pid="3" name="ContentTypeId">
    <vt:lpwstr>0x010100BF987C64B09A31458BE2DF0EDE94EDFE</vt:lpwstr>
  </property>
</Properties>
</file>