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5B2A" w14:textId="09A4A360" w:rsidR="00640E94" w:rsidRDefault="00640E94">
      <w:pPr>
        <w:pStyle w:val="Title"/>
        <w:spacing w:before="0" w:after="0"/>
        <w:rPr>
          <w:color w:val="000000"/>
          <w:sz w:val="28"/>
          <w:szCs w:val="28"/>
          <w:u w:val="single"/>
        </w:rPr>
      </w:pPr>
      <w:bookmarkStart w:id="0" w:name="_Toc370788688"/>
      <w:bookmarkStart w:id="1" w:name="_Toc398005544"/>
      <w:bookmarkStart w:id="2" w:name="_Toc412279961"/>
      <w:bookmarkStart w:id="3" w:name="_Toc419096464"/>
      <w:bookmarkStart w:id="4" w:name="_Toc366558847"/>
      <w:r w:rsidRPr="089C2C28">
        <w:rPr>
          <w:color w:val="000000" w:themeColor="text1"/>
          <w:sz w:val="28"/>
          <w:szCs w:val="28"/>
        </w:rPr>
        <w:t>FORM 7</w:t>
      </w:r>
      <w:r>
        <w:br/>
      </w:r>
      <w:r>
        <w:br/>
      </w:r>
      <w:r w:rsidRPr="089C2C28">
        <w:rPr>
          <w:color w:val="000000" w:themeColor="text1"/>
          <w:sz w:val="28"/>
          <w:szCs w:val="28"/>
          <w:u w:val="single"/>
        </w:rPr>
        <w:t>MONTHLY PROGRESS REPORT</w:t>
      </w:r>
      <w:bookmarkEnd w:id="0"/>
      <w:bookmarkEnd w:id="1"/>
      <w:bookmarkEnd w:id="2"/>
      <w:bookmarkEnd w:id="3"/>
    </w:p>
    <w:p w14:paraId="6E082A34" w14:textId="4270DAC9" w:rsidR="00640E94" w:rsidRPr="00AC2B56" w:rsidRDefault="00640E94">
      <w:pPr>
        <w:pStyle w:val="BodyText"/>
        <w:tabs>
          <w:tab w:val="left" w:pos="0"/>
        </w:tabs>
        <w:rPr>
          <w:rFonts w:ascii="Arial" w:hAnsi="Arial"/>
          <w:color w:val="000000"/>
        </w:rPr>
      </w:pPr>
      <w:r w:rsidRPr="00AC2B56">
        <w:rPr>
          <w:rFonts w:ascii="Arial" w:hAnsi="Arial"/>
          <w:color w:val="000000"/>
        </w:rPr>
        <w:t xml:space="preserve">Name of </w:t>
      </w:r>
      <w:r w:rsidR="008B7E92" w:rsidRPr="00AC2B56">
        <w:rPr>
          <w:rFonts w:ascii="Arial" w:hAnsi="Arial"/>
          <w:color w:val="000000"/>
        </w:rPr>
        <w:t>Listed</w:t>
      </w:r>
      <w:r w:rsidRPr="00AC2B56">
        <w:rPr>
          <w:rFonts w:ascii="Arial" w:hAnsi="Arial"/>
          <w:color w:val="000000"/>
        </w:rPr>
        <w:t xml:space="preserve"> Issuer: </w:t>
      </w:r>
      <w:r w:rsidR="00AB2605" w:rsidRPr="00AC2B56">
        <w:rPr>
          <w:rFonts w:ascii="Arial" w:hAnsi="Arial"/>
          <w:color w:val="000000"/>
        </w:rPr>
        <w:t xml:space="preserve">Ascend Wellness Holdings, Inc. </w:t>
      </w:r>
      <w:r w:rsidRPr="00AC2B56">
        <w:rPr>
          <w:rFonts w:ascii="Arial" w:hAnsi="Arial"/>
          <w:color w:val="000000"/>
        </w:rPr>
        <w:t>(the “Issuer”</w:t>
      </w:r>
      <w:r w:rsidR="00F17E25" w:rsidRPr="00AC2B56">
        <w:rPr>
          <w:rFonts w:ascii="Arial" w:hAnsi="Arial"/>
          <w:color w:val="000000"/>
        </w:rPr>
        <w:t xml:space="preserve"> or “AWH”</w:t>
      </w:r>
      <w:r w:rsidRPr="00AC2B56">
        <w:rPr>
          <w:rFonts w:ascii="Arial" w:hAnsi="Arial"/>
          <w:color w:val="000000"/>
        </w:rPr>
        <w:t>).</w:t>
      </w:r>
    </w:p>
    <w:p w14:paraId="4A4805D3" w14:textId="1AE0D7DE" w:rsidR="00640E94" w:rsidRPr="00AC2B56" w:rsidRDefault="00640E94">
      <w:pPr>
        <w:pStyle w:val="BodyText"/>
        <w:tabs>
          <w:tab w:val="left" w:pos="7920"/>
          <w:tab w:val="left" w:pos="9180"/>
        </w:tabs>
        <w:rPr>
          <w:rFonts w:ascii="Arial" w:hAnsi="Arial"/>
          <w:color w:val="000000"/>
        </w:rPr>
      </w:pPr>
      <w:r w:rsidRPr="00AC2B56">
        <w:rPr>
          <w:rFonts w:ascii="Arial" w:hAnsi="Arial"/>
          <w:color w:val="000000"/>
        </w:rPr>
        <w:t xml:space="preserve">Trading Symbol: </w:t>
      </w:r>
      <w:r w:rsidR="00AB2605" w:rsidRPr="00AC2B56">
        <w:rPr>
          <w:rFonts w:ascii="Arial" w:hAnsi="Arial"/>
          <w:color w:val="000000"/>
        </w:rPr>
        <w:t>AAWH.U</w:t>
      </w:r>
    </w:p>
    <w:p w14:paraId="48145016" w14:textId="151E96E1" w:rsidR="00640E94" w:rsidRPr="00AC2B56" w:rsidRDefault="00640E94">
      <w:pPr>
        <w:pStyle w:val="BodyText"/>
        <w:tabs>
          <w:tab w:val="left" w:pos="7920"/>
          <w:tab w:val="left" w:pos="9180"/>
        </w:tabs>
        <w:rPr>
          <w:rFonts w:ascii="Arial" w:hAnsi="Arial"/>
          <w:color w:val="000000"/>
        </w:rPr>
      </w:pPr>
      <w:r w:rsidRPr="50F1151E">
        <w:rPr>
          <w:rFonts w:ascii="Arial" w:hAnsi="Arial"/>
          <w:color w:val="000000" w:themeColor="text1"/>
        </w:rPr>
        <w:t xml:space="preserve">Number of Outstanding </w:t>
      </w:r>
      <w:r w:rsidR="00C27A18" w:rsidRPr="50F1151E">
        <w:rPr>
          <w:rFonts w:ascii="Arial" w:hAnsi="Arial"/>
          <w:color w:val="000000" w:themeColor="text1"/>
        </w:rPr>
        <w:t>Listed</w:t>
      </w:r>
      <w:r w:rsidRPr="50F1151E">
        <w:rPr>
          <w:rFonts w:ascii="Arial" w:hAnsi="Arial"/>
          <w:color w:val="000000" w:themeColor="text1"/>
        </w:rPr>
        <w:t xml:space="preserve"> Securities: </w:t>
      </w:r>
      <w:r w:rsidR="005B142D" w:rsidRPr="00C43D7C">
        <w:rPr>
          <w:rFonts w:ascii="Arial" w:hAnsi="Arial"/>
          <w:color w:val="000000" w:themeColor="text1"/>
        </w:rPr>
        <w:t>1</w:t>
      </w:r>
      <w:r w:rsidR="00F27122" w:rsidRPr="00C43D7C">
        <w:rPr>
          <w:rFonts w:ascii="Arial" w:hAnsi="Arial"/>
          <w:color w:val="000000" w:themeColor="text1"/>
        </w:rPr>
        <w:t>88</w:t>
      </w:r>
      <w:r w:rsidR="005B142D" w:rsidRPr="00C43D7C">
        <w:rPr>
          <w:rFonts w:ascii="Arial" w:hAnsi="Arial"/>
          <w:color w:val="000000" w:themeColor="text1"/>
        </w:rPr>
        <w:t>,</w:t>
      </w:r>
      <w:r w:rsidR="00F826A5" w:rsidRPr="00C43D7C">
        <w:rPr>
          <w:rFonts w:ascii="Arial" w:hAnsi="Arial"/>
          <w:color w:val="000000" w:themeColor="text1"/>
        </w:rPr>
        <w:t>0</w:t>
      </w:r>
      <w:r w:rsidR="00C43D7C" w:rsidRPr="00C43D7C">
        <w:rPr>
          <w:rFonts w:ascii="Arial" w:hAnsi="Arial"/>
          <w:color w:val="000000" w:themeColor="text1"/>
        </w:rPr>
        <w:t>59</w:t>
      </w:r>
      <w:r w:rsidR="005B142D" w:rsidRPr="00C43D7C">
        <w:rPr>
          <w:rFonts w:ascii="Arial" w:hAnsi="Arial"/>
          <w:color w:val="000000" w:themeColor="text1"/>
        </w:rPr>
        <w:t>,</w:t>
      </w:r>
      <w:r w:rsidR="00C43D7C" w:rsidRPr="00C43D7C">
        <w:rPr>
          <w:rFonts w:ascii="Arial" w:hAnsi="Arial"/>
          <w:color w:val="000000" w:themeColor="text1"/>
        </w:rPr>
        <w:t>912</w:t>
      </w:r>
    </w:p>
    <w:p w14:paraId="4E512D10" w14:textId="20864DB5" w:rsidR="00640E94" w:rsidRPr="00AC2B56" w:rsidRDefault="00640E94">
      <w:pPr>
        <w:pStyle w:val="BodyText"/>
        <w:tabs>
          <w:tab w:val="left" w:pos="7920"/>
          <w:tab w:val="left" w:pos="9180"/>
        </w:tabs>
        <w:rPr>
          <w:rFonts w:ascii="Arial" w:hAnsi="Arial"/>
          <w:color w:val="000000"/>
        </w:rPr>
      </w:pPr>
      <w:r w:rsidRPr="376FD6FB">
        <w:rPr>
          <w:rFonts w:ascii="Arial" w:hAnsi="Arial"/>
          <w:color w:val="000000" w:themeColor="text1"/>
        </w:rPr>
        <w:t>Date:</w:t>
      </w:r>
      <w:r w:rsidR="00191CD5" w:rsidRPr="376FD6FB">
        <w:rPr>
          <w:rFonts w:ascii="Arial" w:hAnsi="Arial"/>
          <w:color w:val="000000" w:themeColor="text1"/>
        </w:rPr>
        <w:t xml:space="preserve"> </w:t>
      </w:r>
      <w:r w:rsidR="009A7467">
        <w:rPr>
          <w:rFonts w:ascii="Arial" w:hAnsi="Arial"/>
          <w:color w:val="000000" w:themeColor="text1"/>
        </w:rPr>
        <w:t>June</w:t>
      </w:r>
      <w:r w:rsidR="00E538FE" w:rsidRPr="376FD6FB">
        <w:rPr>
          <w:rFonts w:ascii="Arial" w:hAnsi="Arial"/>
          <w:color w:val="000000" w:themeColor="text1"/>
        </w:rPr>
        <w:t xml:space="preserve"> </w:t>
      </w:r>
      <w:r w:rsidR="00327BB5">
        <w:rPr>
          <w:rFonts w:ascii="Arial" w:hAnsi="Arial"/>
          <w:color w:val="000000" w:themeColor="text1"/>
        </w:rPr>
        <w:t>6</w:t>
      </w:r>
      <w:r w:rsidR="00330744" w:rsidRPr="376FD6FB">
        <w:rPr>
          <w:rFonts w:ascii="Arial" w:hAnsi="Arial"/>
          <w:color w:val="000000" w:themeColor="text1"/>
        </w:rPr>
        <w:t>, 202</w:t>
      </w:r>
      <w:r w:rsidR="009A45BA" w:rsidRPr="376FD6FB">
        <w:rPr>
          <w:rFonts w:ascii="Arial" w:hAnsi="Arial"/>
          <w:color w:val="000000" w:themeColor="text1"/>
        </w:rPr>
        <w:t>2</w:t>
      </w:r>
    </w:p>
    <w:p w14:paraId="1B3AAD2F" w14:textId="77777777" w:rsidR="00640E94" w:rsidRDefault="00640E94">
      <w:pPr>
        <w:pStyle w:val="BodyText"/>
        <w:tabs>
          <w:tab w:val="left" w:pos="7920"/>
          <w:tab w:val="left" w:pos="9180"/>
        </w:tabs>
        <w:jc w:val="both"/>
        <w:rPr>
          <w:rFonts w:ascii="Arial" w:hAnsi="Arial"/>
          <w:color w:val="000000"/>
        </w:rPr>
      </w:pPr>
      <w:r w:rsidRPr="00AC2B56">
        <w:rPr>
          <w:rFonts w:ascii="Arial" w:hAnsi="Arial"/>
          <w:color w:val="000000"/>
        </w:rPr>
        <w:t>This Monthly Progress Report must be posted before the opening of trading on the fifth trading day of each month.  This report is not intended to replace the Issuer’s obligation to separately report material information</w:t>
      </w:r>
      <w:r>
        <w:rPr>
          <w:rFonts w:ascii="Arial" w:hAnsi="Arial"/>
          <w:color w:val="000000"/>
        </w:rPr>
        <w:t xml:space="preserve">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512ACE8"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880090A"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2E7866B" w14:textId="77777777" w:rsidR="00640E94" w:rsidRDefault="00640E94" w:rsidP="00967B1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71CA32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0AB87FA" w14:textId="77777777" w:rsidR="00640E94" w:rsidRPr="0053168F" w:rsidRDefault="00640E94" w:rsidP="00967B1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Terms used and not defined in this form are defined or interpreted in Policy 1 – </w:t>
      </w:r>
      <w:r w:rsidRPr="0053168F">
        <w:rPr>
          <w:rFonts w:ascii="Arial" w:hAnsi="Arial"/>
          <w:color w:val="000000"/>
        </w:rPr>
        <w:t>Interpretation and General Provisions.</w:t>
      </w:r>
    </w:p>
    <w:p w14:paraId="0F8C4AE1" w14:textId="77777777" w:rsidR="00640E94" w:rsidRPr="0053168F" w:rsidRDefault="00640E94">
      <w:pPr>
        <w:pStyle w:val="List"/>
        <w:keepLines/>
        <w:spacing w:before="120"/>
        <w:ind w:left="0" w:firstLine="0"/>
        <w:rPr>
          <w:rFonts w:ascii="Arial" w:hAnsi="Arial"/>
          <w:b/>
        </w:rPr>
      </w:pPr>
      <w:r w:rsidRPr="0053168F">
        <w:rPr>
          <w:rFonts w:ascii="Arial" w:hAnsi="Arial"/>
          <w:b/>
        </w:rPr>
        <w:t>Report on Business</w:t>
      </w:r>
    </w:p>
    <w:p w14:paraId="1421510A" w14:textId="191525FA" w:rsidR="00640E94" w:rsidRPr="0053168F" w:rsidRDefault="00640E94" w:rsidP="00DE2A52">
      <w:pPr>
        <w:pStyle w:val="List"/>
        <w:numPr>
          <w:ilvl w:val="0"/>
          <w:numId w:val="28"/>
        </w:numPr>
        <w:spacing w:after="240"/>
        <w:jc w:val="both"/>
        <w:rPr>
          <w:rFonts w:ascii="Arial" w:hAnsi="Arial"/>
        </w:rPr>
      </w:pPr>
      <w:r w:rsidRPr="0053168F">
        <w:rPr>
          <w:rFonts w:ascii="Arial" w:hAnsi="Arial"/>
        </w:rPr>
        <w:t>Provide a general overview and discussion of the development of the Issuer’s business and operations over the previous month.  Where the Issuer was inactive disclose this fact.</w:t>
      </w:r>
    </w:p>
    <w:p w14:paraId="5B5EB1A0" w14:textId="7FE5CF20" w:rsidR="00FA7C0F" w:rsidRPr="00687638" w:rsidRDefault="00343EF4" w:rsidP="00343EF4">
      <w:pPr>
        <w:pStyle w:val="List"/>
        <w:spacing w:before="120"/>
        <w:ind w:left="720" w:firstLine="0"/>
        <w:jc w:val="both"/>
        <w:rPr>
          <w:rFonts w:ascii="Arial" w:hAnsi="Arial"/>
        </w:rPr>
      </w:pPr>
      <w:r w:rsidRPr="0053168F">
        <w:rPr>
          <w:rFonts w:ascii="Arial" w:hAnsi="Arial"/>
        </w:rPr>
        <w:t>The Issuer</w:t>
      </w:r>
      <w:r w:rsidR="00FA7C0F" w:rsidRPr="0053168F">
        <w:rPr>
          <w:rFonts w:ascii="Arial" w:hAnsi="Arial"/>
        </w:rPr>
        <w:t xml:space="preserve"> is a vertically integrated operator with assets in Illinois, Michigan, Ohio, Massachusetts</w:t>
      </w:r>
      <w:r w:rsidR="0073775B">
        <w:rPr>
          <w:rFonts w:ascii="Arial" w:hAnsi="Arial"/>
        </w:rPr>
        <w:t>,</w:t>
      </w:r>
      <w:r w:rsidR="00FA7C0F" w:rsidRPr="0053168F">
        <w:rPr>
          <w:rFonts w:ascii="Arial" w:hAnsi="Arial"/>
        </w:rPr>
        <w:t xml:space="preserve"> </w:t>
      </w:r>
      <w:proofErr w:type="gramStart"/>
      <w:r w:rsidR="00FA7C0F" w:rsidRPr="0053168F">
        <w:rPr>
          <w:rFonts w:ascii="Arial" w:hAnsi="Arial"/>
        </w:rPr>
        <w:t>New</w:t>
      </w:r>
      <w:r w:rsidR="0073775B">
        <w:rPr>
          <w:rFonts w:ascii="Arial" w:hAnsi="Arial"/>
        </w:rPr>
        <w:t xml:space="preserve"> </w:t>
      </w:r>
      <w:r w:rsidR="00FA7C0F" w:rsidRPr="0053168F">
        <w:rPr>
          <w:rFonts w:ascii="Arial" w:hAnsi="Arial"/>
        </w:rPr>
        <w:t>Jersey</w:t>
      </w:r>
      <w:proofErr w:type="gramEnd"/>
      <w:r w:rsidR="00BB4B4D">
        <w:rPr>
          <w:rFonts w:ascii="Arial" w:hAnsi="Arial"/>
        </w:rPr>
        <w:t xml:space="preserve"> and Pennsylvania</w:t>
      </w:r>
      <w:r w:rsidR="00FA7C0F" w:rsidRPr="00BB4B4D">
        <w:rPr>
          <w:rFonts w:ascii="Arial" w:hAnsi="Arial"/>
        </w:rPr>
        <w:t>.</w:t>
      </w:r>
      <w:r w:rsidR="00FA7C0F" w:rsidRPr="0053168F">
        <w:rPr>
          <w:rFonts w:ascii="Arial" w:hAnsi="Arial"/>
        </w:rPr>
        <w:t xml:space="preserve"> </w:t>
      </w:r>
      <w:r w:rsidRPr="0053168F">
        <w:rPr>
          <w:rFonts w:ascii="Arial" w:hAnsi="Arial"/>
        </w:rPr>
        <w:t xml:space="preserve">The Issuer </w:t>
      </w:r>
      <w:r w:rsidR="00FA7C0F" w:rsidRPr="0053168F">
        <w:rPr>
          <w:rFonts w:ascii="Arial" w:hAnsi="Arial"/>
        </w:rPr>
        <w:t>owns and operates state-of-the-art cultivation facilities, growing award</w:t>
      </w:r>
      <w:r w:rsidR="003851B1">
        <w:rPr>
          <w:rFonts w:ascii="Arial" w:hAnsi="Arial"/>
        </w:rPr>
        <w:t>-</w:t>
      </w:r>
      <w:r w:rsidR="00FA7C0F" w:rsidRPr="0053168F">
        <w:rPr>
          <w:rFonts w:ascii="Arial" w:hAnsi="Arial"/>
        </w:rPr>
        <w:t xml:space="preserve">winning strains and producing </w:t>
      </w:r>
      <w:r w:rsidR="00FA7C0F" w:rsidRPr="0053168F">
        <w:rPr>
          <w:rFonts w:ascii="Arial" w:hAnsi="Arial"/>
        </w:rPr>
        <w:lastRenderedPageBreak/>
        <w:t xml:space="preserve">curated selection of products with effect-based categorization.  </w:t>
      </w:r>
      <w:r w:rsidRPr="0053168F">
        <w:rPr>
          <w:rFonts w:ascii="Arial" w:hAnsi="Arial"/>
        </w:rPr>
        <w:t>Th</w:t>
      </w:r>
      <w:r w:rsidRPr="00687638">
        <w:rPr>
          <w:rFonts w:ascii="Arial" w:hAnsi="Arial"/>
        </w:rPr>
        <w:t xml:space="preserve">e Issuer </w:t>
      </w:r>
      <w:r w:rsidR="00FA7C0F" w:rsidRPr="00687638">
        <w:rPr>
          <w:rFonts w:ascii="Arial" w:hAnsi="Arial"/>
        </w:rPr>
        <w:t xml:space="preserve">produces and distributes </w:t>
      </w:r>
      <w:r w:rsidR="00E538FE">
        <w:rPr>
          <w:rFonts w:ascii="Arial" w:hAnsi="Arial"/>
        </w:rPr>
        <w:t xml:space="preserve">both </w:t>
      </w:r>
      <w:r w:rsidR="00FA7C0F" w:rsidRPr="00687638">
        <w:rPr>
          <w:rFonts w:ascii="Arial" w:hAnsi="Arial"/>
        </w:rPr>
        <w:t>Ozone branded products</w:t>
      </w:r>
      <w:r w:rsidR="00E538FE">
        <w:rPr>
          <w:rFonts w:ascii="Arial" w:hAnsi="Arial"/>
        </w:rPr>
        <w:t xml:space="preserve"> and </w:t>
      </w:r>
      <w:r w:rsidR="00E538FE" w:rsidRPr="00F059D8">
        <w:rPr>
          <w:rFonts w:ascii="Arial" w:hAnsi="Arial"/>
        </w:rPr>
        <w:t>Simply Herb branded products.</w:t>
      </w:r>
      <w:r w:rsidR="00E538FE">
        <w:rPr>
          <w:rFonts w:ascii="Arial" w:hAnsi="Arial"/>
        </w:rPr>
        <w:t xml:space="preserve"> </w:t>
      </w:r>
    </w:p>
    <w:p w14:paraId="5D2EA20E" w14:textId="5C432DB9" w:rsidR="00640E94" w:rsidRDefault="00640E94" w:rsidP="00DE2A52">
      <w:pPr>
        <w:pStyle w:val="List"/>
        <w:numPr>
          <w:ilvl w:val="0"/>
          <w:numId w:val="28"/>
        </w:numPr>
        <w:spacing w:after="240"/>
        <w:jc w:val="both"/>
        <w:rPr>
          <w:rFonts w:ascii="Arial" w:hAnsi="Arial"/>
        </w:rPr>
      </w:pPr>
      <w:r w:rsidRPr="00687638">
        <w:rPr>
          <w:rFonts w:ascii="Arial" w:hAnsi="Arial"/>
        </w:rPr>
        <w:t>Provide a general overview and discussion of the activities of management.</w:t>
      </w:r>
    </w:p>
    <w:p w14:paraId="47E8623F" w14:textId="5897A26F" w:rsidR="00E538FE" w:rsidRPr="00E1242C" w:rsidRDefault="00E538FE" w:rsidP="67086E83">
      <w:pPr>
        <w:pStyle w:val="List"/>
        <w:numPr>
          <w:ilvl w:val="0"/>
          <w:numId w:val="37"/>
        </w:numPr>
        <w:spacing w:after="240"/>
        <w:jc w:val="both"/>
        <w:rPr>
          <w:rFonts w:ascii="Arial" w:eastAsia="Arial" w:hAnsi="Arial" w:cs="Arial"/>
          <w:szCs w:val="24"/>
        </w:rPr>
      </w:pPr>
      <w:r w:rsidRPr="00E1242C">
        <w:rPr>
          <w:rFonts w:ascii="Arial" w:hAnsi="Arial"/>
        </w:rPr>
        <w:t xml:space="preserve"> </w:t>
      </w:r>
      <w:r w:rsidR="00C20B27">
        <w:rPr>
          <w:rFonts w:ascii="Arial" w:hAnsi="Arial"/>
        </w:rPr>
        <w:t>On May 11</w:t>
      </w:r>
      <w:r w:rsidR="00C20B27" w:rsidRPr="00C20B27">
        <w:rPr>
          <w:rFonts w:ascii="Arial" w:hAnsi="Arial"/>
          <w:vertAlign w:val="superscript"/>
        </w:rPr>
        <w:t>th</w:t>
      </w:r>
      <w:r w:rsidR="00C20B27">
        <w:rPr>
          <w:rFonts w:ascii="Arial" w:hAnsi="Arial"/>
        </w:rPr>
        <w:t xml:space="preserve">, 2022, </w:t>
      </w:r>
      <w:r w:rsidR="00E06C9A">
        <w:rPr>
          <w:rFonts w:ascii="Arial" w:hAnsi="Arial"/>
        </w:rPr>
        <w:t xml:space="preserve">AWH signed a term sheet to settle the lawsuit with </w:t>
      </w:r>
      <w:proofErr w:type="spellStart"/>
      <w:r w:rsidR="00E06C9A">
        <w:rPr>
          <w:rFonts w:ascii="Arial" w:hAnsi="Arial"/>
        </w:rPr>
        <w:t>MedMen</w:t>
      </w:r>
      <w:proofErr w:type="spellEnd"/>
      <w:r w:rsidR="00E06C9A">
        <w:rPr>
          <w:rFonts w:ascii="Arial" w:hAnsi="Arial"/>
        </w:rPr>
        <w:t xml:space="preserve"> NY. </w:t>
      </w:r>
      <w:r w:rsidR="0022584C">
        <w:rPr>
          <w:rFonts w:ascii="Arial" w:hAnsi="Arial"/>
        </w:rPr>
        <w:t xml:space="preserve"> </w:t>
      </w:r>
    </w:p>
    <w:p w14:paraId="1894293E" w14:textId="77777777" w:rsidR="001F109E" w:rsidRPr="001F109E" w:rsidRDefault="67086E83" w:rsidP="67086E83">
      <w:pPr>
        <w:pStyle w:val="List"/>
        <w:numPr>
          <w:ilvl w:val="0"/>
          <w:numId w:val="37"/>
        </w:numPr>
        <w:spacing w:after="240"/>
        <w:jc w:val="both"/>
        <w:rPr>
          <w:szCs w:val="24"/>
        </w:rPr>
      </w:pPr>
      <w:r w:rsidRPr="00E1242C">
        <w:rPr>
          <w:rFonts w:ascii="Arial" w:hAnsi="Arial"/>
          <w:szCs w:val="24"/>
        </w:rPr>
        <w:t xml:space="preserve">On </w:t>
      </w:r>
      <w:r w:rsidR="00E06C9A">
        <w:rPr>
          <w:rFonts w:ascii="Arial" w:hAnsi="Arial"/>
          <w:szCs w:val="24"/>
        </w:rPr>
        <w:t>May 11th</w:t>
      </w:r>
      <w:r w:rsidRPr="00E1242C">
        <w:rPr>
          <w:rFonts w:ascii="Arial" w:hAnsi="Arial"/>
          <w:szCs w:val="24"/>
        </w:rPr>
        <w:t xml:space="preserve">, 2022, </w:t>
      </w:r>
      <w:r w:rsidR="00E06C9A">
        <w:rPr>
          <w:rFonts w:ascii="Arial" w:hAnsi="Arial"/>
          <w:szCs w:val="24"/>
        </w:rPr>
        <w:t xml:space="preserve">AWH announced </w:t>
      </w:r>
      <w:r w:rsidR="001F109E">
        <w:rPr>
          <w:rFonts w:ascii="Arial" w:hAnsi="Arial"/>
          <w:szCs w:val="24"/>
        </w:rPr>
        <w:t xml:space="preserve">Q1 2022 financial results. </w:t>
      </w:r>
    </w:p>
    <w:p w14:paraId="6072E169" w14:textId="6B05672D" w:rsidR="67086E83" w:rsidRPr="00E1242C" w:rsidRDefault="001F109E" w:rsidP="67086E83">
      <w:pPr>
        <w:pStyle w:val="List"/>
        <w:numPr>
          <w:ilvl w:val="0"/>
          <w:numId w:val="37"/>
        </w:numPr>
        <w:spacing w:after="240"/>
        <w:jc w:val="both"/>
        <w:rPr>
          <w:szCs w:val="24"/>
        </w:rPr>
      </w:pPr>
      <w:r>
        <w:rPr>
          <w:rFonts w:ascii="Arial" w:hAnsi="Arial"/>
          <w:szCs w:val="24"/>
        </w:rPr>
        <w:t>On May 18</w:t>
      </w:r>
      <w:r w:rsidRPr="001F109E">
        <w:rPr>
          <w:rFonts w:ascii="Arial" w:hAnsi="Arial"/>
          <w:szCs w:val="24"/>
          <w:vertAlign w:val="superscript"/>
        </w:rPr>
        <w:t>th</w:t>
      </w:r>
      <w:r>
        <w:rPr>
          <w:rFonts w:ascii="Arial" w:hAnsi="Arial"/>
          <w:szCs w:val="24"/>
        </w:rPr>
        <w:t xml:space="preserve">, 2022, AWH Announced raise of $36.5M incremental senior debt financing as part of </w:t>
      </w:r>
      <w:r w:rsidR="002E0903">
        <w:rPr>
          <w:rFonts w:ascii="Arial" w:hAnsi="Arial"/>
          <w:szCs w:val="24"/>
        </w:rPr>
        <w:t>an</w:t>
      </w:r>
      <w:r>
        <w:rPr>
          <w:rFonts w:ascii="Arial" w:hAnsi="Arial"/>
          <w:szCs w:val="24"/>
        </w:rPr>
        <w:t xml:space="preserve"> expansion feature on the existing credit facility. </w:t>
      </w:r>
      <w:r w:rsidR="00417603">
        <w:rPr>
          <w:rFonts w:ascii="Arial" w:hAnsi="Arial"/>
          <w:szCs w:val="24"/>
        </w:rPr>
        <w:t xml:space="preserve"> </w:t>
      </w:r>
      <w:r w:rsidR="00827D37">
        <w:rPr>
          <w:rFonts w:ascii="Arial" w:hAnsi="Arial"/>
          <w:szCs w:val="24"/>
        </w:rPr>
        <w:t xml:space="preserve"> </w:t>
      </w:r>
    </w:p>
    <w:p w14:paraId="610BE07B" w14:textId="5D1F5AA6" w:rsidR="00640E94" w:rsidRDefault="00640E94" w:rsidP="00DE2A52">
      <w:pPr>
        <w:pStyle w:val="List"/>
        <w:numPr>
          <w:ilvl w:val="0"/>
          <w:numId w:val="28"/>
        </w:numPr>
        <w:spacing w:after="240"/>
        <w:jc w:val="both"/>
        <w:rPr>
          <w:rFonts w:ascii="Arial" w:hAnsi="Arial"/>
        </w:rPr>
      </w:pPr>
      <w:r w:rsidRPr="002B5A6F">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A8E39BA" w14:textId="0B31186A" w:rsidR="00CD1C81" w:rsidRPr="002B5A6F" w:rsidRDefault="00CD1C81" w:rsidP="00CD1C81">
      <w:pPr>
        <w:pStyle w:val="List"/>
        <w:spacing w:after="240"/>
        <w:ind w:left="1800"/>
        <w:jc w:val="both"/>
        <w:rPr>
          <w:rFonts w:ascii="Arial" w:hAnsi="Arial"/>
        </w:rPr>
      </w:pPr>
      <w:r>
        <w:rPr>
          <w:rFonts w:ascii="Arial" w:hAnsi="Arial"/>
        </w:rPr>
        <w:t>N/A</w:t>
      </w:r>
    </w:p>
    <w:p w14:paraId="1FAFB005" w14:textId="393B4204" w:rsidR="00640E94" w:rsidRPr="002405EC" w:rsidRDefault="00640E94" w:rsidP="00DE2A52">
      <w:pPr>
        <w:pStyle w:val="List"/>
        <w:numPr>
          <w:ilvl w:val="0"/>
          <w:numId w:val="28"/>
        </w:numPr>
        <w:spacing w:after="240"/>
        <w:jc w:val="both"/>
        <w:rPr>
          <w:rFonts w:ascii="Arial" w:hAnsi="Arial"/>
        </w:rPr>
      </w:pPr>
      <w:r w:rsidRPr="0053168F">
        <w:rPr>
          <w:rFonts w:ascii="Arial" w:hAnsi="Arial"/>
        </w:rPr>
        <w:t xml:space="preserve">Describe and provide details of any products or services that were discontinued. For resource companies, provide details of any drilling, exploration or production </w:t>
      </w:r>
      <w:r w:rsidRPr="002405EC">
        <w:rPr>
          <w:rFonts w:ascii="Arial" w:hAnsi="Arial"/>
        </w:rPr>
        <w:t>programs that have been amended or abandoned.</w:t>
      </w:r>
    </w:p>
    <w:p w14:paraId="3711AC55" w14:textId="78C927F5" w:rsidR="00DE2A52" w:rsidRPr="002405EC" w:rsidRDefault="00DE2A52" w:rsidP="00DE2A52">
      <w:pPr>
        <w:pStyle w:val="List"/>
        <w:spacing w:after="240"/>
        <w:ind w:left="720" w:firstLine="0"/>
        <w:jc w:val="both"/>
        <w:rPr>
          <w:rFonts w:ascii="Arial" w:hAnsi="Arial"/>
        </w:rPr>
      </w:pPr>
      <w:r w:rsidRPr="002405EC">
        <w:rPr>
          <w:rFonts w:ascii="Arial" w:hAnsi="Arial"/>
        </w:rPr>
        <w:t>N/A</w:t>
      </w:r>
    </w:p>
    <w:p w14:paraId="3200616C" w14:textId="19A435B2" w:rsidR="00640E94" w:rsidRPr="00034E62" w:rsidRDefault="00640E94" w:rsidP="00DE2A52">
      <w:pPr>
        <w:pStyle w:val="List"/>
        <w:numPr>
          <w:ilvl w:val="0"/>
          <w:numId w:val="28"/>
        </w:numPr>
        <w:spacing w:after="240"/>
        <w:jc w:val="both"/>
        <w:rPr>
          <w:rFonts w:ascii="Arial" w:hAnsi="Arial"/>
        </w:rPr>
      </w:pPr>
      <w:r w:rsidRPr="002405EC">
        <w:rPr>
          <w:rFonts w:ascii="Arial" w:hAnsi="Arial"/>
        </w:rPr>
        <w:t xml:space="preserve">Describe any new </w:t>
      </w:r>
      <w:r w:rsidRPr="00034E62">
        <w:rPr>
          <w:rFonts w:ascii="Arial" w:hAnsi="Arial"/>
        </w:rPr>
        <w:t xml:space="preserve">business relationships </w:t>
      </w:r>
      <w:proofErr w:type="gramStart"/>
      <w:r w:rsidRPr="00034E62">
        <w:rPr>
          <w:rFonts w:ascii="Arial" w:hAnsi="Arial"/>
        </w:rPr>
        <w:t>entered into</w:t>
      </w:r>
      <w:proofErr w:type="gramEnd"/>
      <w:r w:rsidRPr="00034E62">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3E3D23" w14:textId="4CAB134B" w:rsidR="005A6349" w:rsidRDefault="005A6349" w:rsidP="005A6349">
      <w:pPr>
        <w:pStyle w:val="List"/>
        <w:spacing w:after="240"/>
        <w:ind w:left="720" w:firstLine="0"/>
        <w:jc w:val="both"/>
        <w:rPr>
          <w:rFonts w:ascii="Arial" w:hAnsi="Arial"/>
        </w:rPr>
      </w:pPr>
      <w:r>
        <w:rPr>
          <w:rFonts w:ascii="Arial" w:hAnsi="Arial"/>
        </w:rPr>
        <w:t>N/A</w:t>
      </w:r>
    </w:p>
    <w:p w14:paraId="53A62926" w14:textId="43CD68E7" w:rsidR="00640E94" w:rsidRPr="0053168F" w:rsidRDefault="00640E94" w:rsidP="00DE2A52">
      <w:pPr>
        <w:pStyle w:val="List"/>
        <w:numPr>
          <w:ilvl w:val="0"/>
          <w:numId w:val="28"/>
        </w:numPr>
        <w:spacing w:after="240"/>
        <w:jc w:val="both"/>
        <w:rPr>
          <w:rFonts w:ascii="Arial" w:hAnsi="Arial"/>
        </w:rPr>
      </w:pPr>
      <w:r w:rsidRPr="00034E62">
        <w:rPr>
          <w:rFonts w:ascii="Arial" w:hAnsi="Arial"/>
        </w:rPr>
        <w:t>Describe the expiry or termination of any contracts or agreements between the Issuer, the Issuer’s affiliates or third parties or cancellation of any financing</w:t>
      </w:r>
      <w:r w:rsidRPr="0053168F">
        <w:rPr>
          <w:rFonts w:ascii="Arial" w:hAnsi="Arial"/>
        </w:rPr>
        <w:t xml:space="preserve"> arrangements that have been previously announced.</w:t>
      </w:r>
    </w:p>
    <w:p w14:paraId="230CC945" w14:textId="0775C088" w:rsidR="00DE2A52" w:rsidRPr="0053168F" w:rsidRDefault="00670CF4" w:rsidP="00DE2A52">
      <w:pPr>
        <w:pStyle w:val="List"/>
        <w:spacing w:after="240"/>
        <w:ind w:left="720" w:firstLine="0"/>
        <w:jc w:val="both"/>
        <w:rPr>
          <w:rFonts w:ascii="Arial" w:hAnsi="Arial"/>
        </w:rPr>
      </w:pPr>
      <w:r>
        <w:rPr>
          <w:rFonts w:ascii="Arial" w:hAnsi="Arial"/>
        </w:rPr>
        <w:t>N/A</w:t>
      </w:r>
    </w:p>
    <w:p w14:paraId="38FF73EF" w14:textId="23CEAFB8" w:rsidR="00E34D9A" w:rsidRPr="0053168F" w:rsidRDefault="00640E94" w:rsidP="00985609">
      <w:pPr>
        <w:pStyle w:val="List"/>
        <w:numPr>
          <w:ilvl w:val="0"/>
          <w:numId w:val="28"/>
        </w:numPr>
        <w:spacing w:after="240"/>
        <w:jc w:val="both"/>
        <w:rPr>
          <w:rFonts w:ascii="Arial" w:hAnsi="Arial"/>
        </w:rPr>
      </w:pPr>
      <w:r w:rsidRPr="0053168F">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53168F">
        <w:rPr>
          <w:rFonts w:ascii="Arial" w:hAnsi="Arial"/>
        </w:rPr>
        <w:t>from</w:t>
      </w:r>
      <w:proofErr w:type="gramEnd"/>
      <w:r w:rsidRPr="0053168F">
        <w:rPr>
          <w:rFonts w:ascii="Arial" w:hAnsi="Arial"/>
        </w:rPr>
        <w:t xml:space="preserve"> or the disposition was to a Related Person of the Issuer and provide details of the relationship.</w:t>
      </w:r>
    </w:p>
    <w:p w14:paraId="57DBEC4E" w14:textId="6566C16A" w:rsidR="0069041B" w:rsidRPr="00E1242C" w:rsidRDefault="0069041B" w:rsidP="001F02D1">
      <w:pPr>
        <w:pStyle w:val="List"/>
        <w:numPr>
          <w:ilvl w:val="0"/>
          <w:numId w:val="40"/>
        </w:numPr>
        <w:spacing w:after="240"/>
        <w:jc w:val="both"/>
        <w:rPr>
          <w:rFonts w:ascii="Arial" w:eastAsia="Arial" w:hAnsi="Arial" w:cs="Arial"/>
          <w:szCs w:val="24"/>
        </w:rPr>
      </w:pPr>
      <w:r w:rsidRPr="00E1242C">
        <w:rPr>
          <w:rFonts w:ascii="Arial" w:hAnsi="Arial"/>
        </w:rPr>
        <w:lastRenderedPageBreak/>
        <w:t xml:space="preserve">Except as disclosed in item 2(a) above, none. </w:t>
      </w:r>
    </w:p>
    <w:p w14:paraId="52823346" w14:textId="2B054294" w:rsidR="67086E83" w:rsidRDefault="67086E83" w:rsidP="00E1242C">
      <w:pPr>
        <w:pStyle w:val="List"/>
        <w:spacing w:before="120"/>
        <w:ind w:left="-360" w:firstLine="0"/>
        <w:jc w:val="both"/>
        <w:rPr>
          <w:rFonts w:ascii="Arial" w:hAnsi="Arial"/>
          <w:highlight w:val="yellow"/>
        </w:rPr>
      </w:pPr>
    </w:p>
    <w:p w14:paraId="1F6E7401" w14:textId="04D1FBE8" w:rsidR="00DB6472" w:rsidRPr="00DB6472" w:rsidRDefault="00DB6472" w:rsidP="00DB6472">
      <w:pPr>
        <w:pStyle w:val="List"/>
        <w:spacing w:before="120"/>
        <w:jc w:val="both"/>
        <w:rPr>
          <w:rFonts w:ascii="Arial" w:hAnsi="Arial"/>
          <w:highlight w:val="yellow"/>
        </w:rPr>
      </w:pPr>
    </w:p>
    <w:p w14:paraId="261EEEFF" w14:textId="3C92153D" w:rsidR="00640E94" w:rsidRPr="00275BC3" w:rsidRDefault="00640E94" w:rsidP="00DE2A52">
      <w:pPr>
        <w:pStyle w:val="List"/>
        <w:numPr>
          <w:ilvl w:val="0"/>
          <w:numId w:val="28"/>
        </w:numPr>
        <w:spacing w:after="240"/>
        <w:jc w:val="both"/>
        <w:rPr>
          <w:rFonts w:ascii="Arial" w:hAnsi="Arial"/>
        </w:rPr>
      </w:pPr>
      <w:r w:rsidRPr="00275BC3">
        <w:rPr>
          <w:rFonts w:ascii="Arial" w:hAnsi="Arial"/>
        </w:rPr>
        <w:t>Describe the acquisition of new customers or loss of customers.</w:t>
      </w:r>
    </w:p>
    <w:p w14:paraId="4B458F57" w14:textId="683FD27C" w:rsidR="00DE2A52" w:rsidRPr="00275BC3" w:rsidRDefault="002E7419" w:rsidP="00DE2A52">
      <w:pPr>
        <w:pStyle w:val="List"/>
        <w:spacing w:after="240"/>
        <w:ind w:left="720" w:firstLine="0"/>
        <w:jc w:val="both"/>
        <w:rPr>
          <w:rFonts w:ascii="Arial" w:hAnsi="Arial"/>
        </w:rPr>
      </w:pPr>
      <w:r w:rsidRPr="00275BC3">
        <w:rPr>
          <w:rFonts w:ascii="Arial" w:hAnsi="Arial"/>
        </w:rPr>
        <w:t>N/A</w:t>
      </w:r>
    </w:p>
    <w:p w14:paraId="0BC383B5" w14:textId="77777777" w:rsidR="00640E94" w:rsidRPr="00275BC3" w:rsidRDefault="00640E94" w:rsidP="00DE2A52">
      <w:pPr>
        <w:pStyle w:val="List"/>
        <w:numPr>
          <w:ilvl w:val="0"/>
          <w:numId w:val="28"/>
        </w:numPr>
        <w:spacing w:after="240"/>
        <w:jc w:val="both"/>
        <w:rPr>
          <w:rFonts w:ascii="Arial" w:hAnsi="Arial"/>
        </w:rPr>
      </w:pPr>
      <w:r w:rsidRPr="00275BC3">
        <w:rPr>
          <w:rFonts w:ascii="Arial" w:hAnsi="Arial"/>
        </w:rPr>
        <w:t xml:space="preserve">Describe any new developments or effects on intangible products such as brand names, circulation lists, copyrights, franchises, licenses, patents, software, subscription lists and </w:t>
      </w:r>
      <w:proofErr w:type="gramStart"/>
      <w:r w:rsidRPr="00275BC3">
        <w:rPr>
          <w:rFonts w:ascii="Arial" w:hAnsi="Arial"/>
        </w:rPr>
        <w:t>trade-marks</w:t>
      </w:r>
      <w:proofErr w:type="gramEnd"/>
      <w:r w:rsidRPr="00275BC3">
        <w:rPr>
          <w:rFonts w:ascii="Arial" w:hAnsi="Arial"/>
        </w:rPr>
        <w:t>.</w:t>
      </w:r>
    </w:p>
    <w:p w14:paraId="3E375BAE" w14:textId="0CD7A9DC" w:rsidR="00DE2A52" w:rsidRPr="0032178C" w:rsidRDefault="002E7419" w:rsidP="00DE2A52">
      <w:pPr>
        <w:pStyle w:val="List"/>
        <w:spacing w:after="240"/>
        <w:ind w:left="720" w:firstLine="0"/>
        <w:jc w:val="both"/>
        <w:rPr>
          <w:rFonts w:ascii="Arial" w:hAnsi="Arial"/>
        </w:rPr>
      </w:pPr>
      <w:r w:rsidRPr="0032178C">
        <w:rPr>
          <w:rFonts w:ascii="Arial" w:hAnsi="Arial"/>
        </w:rPr>
        <w:t>N/A</w:t>
      </w:r>
    </w:p>
    <w:p w14:paraId="66A06CC6" w14:textId="489C241B" w:rsidR="00640E94" w:rsidRPr="00124E1A" w:rsidRDefault="00640E94" w:rsidP="00DE2A52">
      <w:pPr>
        <w:pStyle w:val="List"/>
        <w:numPr>
          <w:ilvl w:val="0"/>
          <w:numId w:val="28"/>
        </w:numPr>
        <w:spacing w:after="240"/>
        <w:jc w:val="both"/>
        <w:rPr>
          <w:rFonts w:ascii="Arial" w:hAnsi="Arial"/>
        </w:rPr>
      </w:pPr>
      <w:bookmarkStart w:id="5" w:name="_Hlk73605476"/>
      <w:r w:rsidRPr="0032178C">
        <w:rPr>
          <w:rFonts w:ascii="Arial" w:hAnsi="Arial"/>
        </w:rPr>
        <w:t xml:space="preserve">Report on any employee </w:t>
      </w:r>
      <w:r w:rsidRPr="00124E1A">
        <w:rPr>
          <w:rFonts w:ascii="Arial" w:hAnsi="Arial"/>
        </w:rPr>
        <w:t>hirings, terminations or lay-offs with details of anticipated length of lay-offs</w:t>
      </w:r>
      <w:bookmarkEnd w:id="5"/>
      <w:r w:rsidRPr="00124E1A">
        <w:rPr>
          <w:rFonts w:ascii="Arial" w:hAnsi="Arial"/>
        </w:rPr>
        <w:t>.</w:t>
      </w:r>
    </w:p>
    <w:p w14:paraId="2921E8B7" w14:textId="20F9ECE0" w:rsidR="002E7419" w:rsidRPr="00124E1A" w:rsidRDefault="00207B84" w:rsidP="002E7419">
      <w:pPr>
        <w:pStyle w:val="List"/>
        <w:spacing w:after="240"/>
        <w:ind w:left="720" w:firstLine="0"/>
        <w:jc w:val="both"/>
        <w:rPr>
          <w:rFonts w:ascii="Arial" w:hAnsi="Arial"/>
        </w:rPr>
      </w:pPr>
      <w:r w:rsidRPr="00E86C88">
        <w:rPr>
          <w:rFonts w:ascii="Arial" w:hAnsi="Arial"/>
        </w:rPr>
        <w:t xml:space="preserve">As of </w:t>
      </w:r>
      <w:r w:rsidR="00935FB8">
        <w:rPr>
          <w:rFonts w:ascii="Arial" w:hAnsi="Arial"/>
        </w:rPr>
        <w:t xml:space="preserve">May </w:t>
      </w:r>
      <w:r w:rsidR="00191CD5" w:rsidRPr="00E86C88">
        <w:rPr>
          <w:rFonts w:ascii="Arial" w:hAnsi="Arial"/>
        </w:rPr>
        <w:t>3</w:t>
      </w:r>
      <w:r w:rsidR="00935FB8">
        <w:rPr>
          <w:rFonts w:ascii="Arial" w:hAnsi="Arial"/>
        </w:rPr>
        <w:t>1</w:t>
      </w:r>
      <w:r w:rsidRPr="00E86C88">
        <w:rPr>
          <w:rFonts w:ascii="Arial" w:hAnsi="Arial"/>
        </w:rPr>
        <w:t xml:space="preserve">, </w:t>
      </w:r>
      <w:r w:rsidR="00670CF4" w:rsidRPr="00E86C88">
        <w:rPr>
          <w:rFonts w:ascii="Arial" w:hAnsi="Arial"/>
        </w:rPr>
        <w:t>2022</w:t>
      </w:r>
      <w:r w:rsidRPr="00E86C88">
        <w:rPr>
          <w:rFonts w:ascii="Arial" w:hAnsi="Arial"/>
        </w:rPr>
        <w:t xml:space="preserve">, the Issuer had a total of approximately </w:t>
      </w:r>
      <w:r w:rsidR="003022DA" w:rsidRPr="00935FB8">
        <w:rPr>
          <w:rFonts w:ascii="Arial" w:hAnsi="Arial"/>
        </w:rPr>
        <w:t>16</w:t>
      </w:r>
      <w:r w:rsidR="00E070CB">
        <w:rPr>
          <w:rFonts w:ascii="Arial" w:hAnsi="Arial"/>
        </w:rPr>
        <w:t>00</w:t>
      </w:r>
      <w:r w:rsidR="00AD5204" w:rsidRPr="00E86C88">
        <w:rPr>
          <w:rFonts w:ascii="Arial" w:hAnsi="Arial"/>
        </w:rPr>
        <w:t xml:space="preserve"> </w:t>
      </w:r>
      <w:r w:rsidRPr="00E86C88">
        <w:rPr>
          <w:rFonts w:ascii="Arial" w:hAnsi="Arial"/>
        </w:rPr>
        <w:t xml:space="preserve">employees, which </w:t>
      </w:r>
      <w:proofErr w:type="gramStart"/>
      <w:r w:rsidRPr="00E86C88">
        <w:rPr>
          <w:rFonts w:ascii="Arial" w:hAnsi="Arial"/>
        </w:rPr>
        <w:t xml:space="preserve">includes </w:t>
      </w:r>
      <w:r w:rsidR="007179C5" w:rsidRPr="00E86C88">
        <w:rPr>
          <w:rFonts w:ascii="Arial" w:hAnsi="Arial"/>
        </w:rPr>
        <w:t xml:space="preserve"> </w:t>
      </w:r>
      <w:r w:rsidR="004331A5" w:rsidRPr="00935FB8">
        <w:rPr>
          <w:rFonts w:ascii="Arial" w:hAnsi="Arial"/>
        </w:rPr>
        <w:t>1</w:t>
      </w:r>
      <w:r w:rsidR="00935FB8">
        <w:rPr>
          <w:rFonts w:ascii="Arial" w:hAnsi="Arial"/>
        </w:rPr>
        <w:t>54</w:t>
      </w:r>
      <w:proofErr w:type="gramEnd"/>
      <w:r w:rsidR="007179C5" w:rsidRPr="00E86C88">
        <w:rPr>
          <w:rFonts w:ascii="Arial" w:hAnsi="Arial"/>
        </w:rPr>
        <w:t xml:space="preserve"> </w:t>
      </w:r>
      <w:r w:rsidRPr="00E86C88">
        <w:rPr>
          <w:rFonts w:ascii="Arial" w:hAnsi="Arial"/>
        </w:rPr>
        <w:t xml:space="preserve">new hires and </w:t>
      </w:r>
      <w:r w:rsidR="007179C5" w:rsidRPr="00E86C88">
        <w:rPr>
          <w:rFonts w:ascii="Arial" w:hAnsi="Arial"/>
        </w:rPr>
        <w:t xml:space="preserve"> </w:t>
      </w:r>
      <w:r w:rsidR="00935FB8">
        <w:rPr>
          <w:rFonts w:ascii="Arial" w:hAnsi="Arial"/>
        </w:rPr>
        <w:t xml:space="preserve">112 </w:t>
      </w:r>
      <w:r w:rsidRPr="00E86C88">
        <w:rPr>
          <w:rFonts w:ascii="Arial" w:hAnsi="Arial"/>
        </w:rPr>
        <w:t xml:space="preserve">terminations in the month of </w:t>
      </w:r>
      <w:r w:rsidR="00935FB8">
        <w:rPr>
          <w:rFonts w:ascii="Arial" w:hAnsi="Arial"/>
        </w:rPr>
        <w:t>May</w:t>
      </w:r>
      <w:r w:rsidRPr="00E86C88">
        <w:rPr>
          <w:rFonts w:ascii="Arial" w:hAnsi="Arial"/>
        </w:rPr>
        <w:t>.</w:t>
      </w:r>
    </w:p>
    <w:p w14:paraId="3379E6B6" w14:textId="5153FE04" w:rsidR="00640E94" w:rsidRPr="0053168F" w:rsidRDefault="00640E94" w:rsidP="00DE2A52">
      <w:pPr>
        <w:pStyle w:val="List"/>
        <w:numPr>
          <w:ilvl w:val="0"/>
          <w:numId w:val="28"/>
        </w:numPr>
        <w:spacing w:after="240"/>
        <w:jc w:val="both"/>
        <w:rPr>
          <w:rFonts w:ascii="Arial" w:hAnsi="Arial"/>
        </w:rPr>
      </w:pPr>
      <w:bookmarkStart w:id="6" w:name="_Hlk73605883"/>
      <w:r w:rsidRPr="00124E1A">
        <w:rPr>
          <w:rFonts w:ascii="Arial" w:hAnsi="Arial"/>
        </w:rPr>
        <w:t>Report on any labour disputes and resolutions of those disputes</w:t>
      </w:r>
      <w:r w:rsidRPr="0053168F">
        <w:rPr>
          <w:rFonts w:ascii="Arial" w:hAnsi="Arial"/>
        </w:rPr>
        <w:t xml:space="preserve"> if applicable.</w:t>
      </w:r>
    </w:p>
    <w:bookmarkEnd w:id="6"/>
    <w:p w14:paraId="6A1EE1DC" w14:textId="55FA5E48" w:rsidR="002A24D5" w:rsidRPr="0053168F" w:rsidRDefault="00345BEB" w:rsidP="002A24D5">
      <w:pPr>
        <w:pStyle w:val="List"/>
        <w:spacing w:after="240"/>
        <w:ind w:left="720" w:firstLine="0"/>
        <w:jc w:val="both"/>
        <w:rPr>
          <w:rFonts w:ascii="Arial" w:hAnsi="Arial"/>
        </w:rPr>
      </w:pPr>
      <w:r w:rsidRPr="0053168F">
        <w:rPr>
          <w:rFonts w:ascii="Arial" w:hAnsi="Arial"/>
        </w:rPr>
        <w:t>N/A</w:t>
      </w:r>
      <w:r w:rsidR="00FD08FB">
        <w:rPr>
          <w:rFonts w:ascii="Arial" w:hAnsi="Arial"/>
        </w:rPr>
        <w:t>.</w:t>
      </w:r>
    </w:p>
    <w:p w14:paraId="25318B11" w14:textId="1F84989B" w:rsidR="00AB01CD" w:rsidRPr="00275BC3" w:rsidRDefault="00640E94" w:rsidP="00AB01CD">
      <w:pPr>
        <w:pStyle w:val="List"/>
        <w:numPr>
          <w:ilvl w:val="0"/>
          <w:numId w:val="28"/>
        </w:numPr>
        <w:spacing w:after="240"/>
        <w:jc w:val="both"/>
        <w:rPr>
          <w:rFonts w:ascii="Arial" w:hAnsi="Arial"/>
        </w:rPr>
      </w:pPr>
      <w:r w:rsidRPr="0053168F">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w:t>
      </w:r>
      <w:r w:rsidRPr="00275BC3">
        <w:rPr>
          <w:rFonts w:ascii="Arial" w:hAnsi="Arial"/>
        </w:rPr>
        <w:t>proceedings are being contested, and the present status of the proceedings.</w:t>
      </w:r>
    </w:p>
    <w:p w14:paraId="161455F0" w14:textId="496CCA08" w:rsidR="00AB01CD" w:rsidRPr="00275BC3" w:rsidRDefault="00B4054D" w:rsidP="00AB01CD">
      <w:pPr>
        <w:pStyle w:val="List"/>
        <w:spacing w:after="240"/>
        <w:ind w:left="720" w:firstLine="0"/>
        <w:jc w:val="both"/>
        <w:rPr>
          <w:rFonts w:ascii="Arial" w:hAnsi="Arial"/>
        </w:rPr>
      </w:pPr>
      <w:r>
        <w:rPr>
          <w:rFonts w:ascii="Arial" w:hAnsi="Arial"/>
        </w:rPr>
        <w:t xml:space="preserve">Except as described in section 2(a), none. </w:t>
      </w:r>
    </w:p>
    <w:p w14:paraId="6D110DA5" w14:textId="77777777" w:rsidR="00640E94" w:rsidRPr="00275BC3" w:rsidRDefault="00640E94" w:rsidP="00DE2A52">
      <w:pPr>
        <w:pStyle w:val="List"/>
        <w:numPr>
          <w:ilvl w:val="0"/>
          <w:numId w:val="28"/>
        </w:numPr>
        <w:spacing w:after="240"/>
        <w:jc w:val="both"/>
        <w:rPr>
          <w:rFonts w:ascii="Arial" w:hAnsi="Arial"/>
        </w:rPr>
      </w:pPr>
      <w:r w:rsidRPr="00275BC3">
        <w:rPr>
          <w:rFonts w:ascii="Arial" w:hAnsi="Arial"/>
        </w:rPr>
        <w:t>Provide details of any indebtedness incurred or repaid by the Issuer together with the terms of such indebtedness.</w:t>
      </w:r>
    </w:p>
    <w:p w14:paraId="7234DF67" w14:textId="7637B3E9" w:rsidR="00AB01CD" w:rsidRPr="00275BC3" w:rsidRDefault="00A91355" w:rsidP="00AB01CD">
      <w:pPr>
        <w:pStyle w:val="List"/>
        <w:spacing w:after="240"/>
        <w:ind w:left="720" w:firstLine="0"/>
        <w:jc w:val="both"/>
        <w:rPr>
          <w:rFonts w:ascii="Arial" w:hAnsi="Arial"/>
        </w:rPr>
      </w:pPr>
      <w:r w:rsidRPr="00275BC3">
        <w:rPr>
          <w:rFonts w:ascii="Arial" w:hAnsi="Arial"/>
        </w:rPr>
        <w:t>N/A</w:t>
      </w:r>
    </w:p>
    <w:p w14:paraId="42456069" w14:textId="3FFD4460" w:rsidR="00640E94" w:rsidRPr="00275BC3" w:rsidRDefault="00640E94" w:rsidP="00626616">
      <w:pPr>
        <w:pStyle w:val="List"/>
        <w:keepNext/>
        <w:numPr>
          <w:ilvl w:val="0"/>
          <w:numId w:val="28"/>
        </w:numPr>
        <w:spacing w:after="240"/>
        <w:jc w:val="both"/>
        <w:rPr>
          <w:rFonts w:ascii="Arial" w:hAnsi="Arial"/>
        </w:rPr>
      </w:pPr>
      <w:r w:rsidRPr="00275BC3">
        <w:rPr>
          <w:rFonts w:ascii="Arial" w:hAnsi="Arial"/>
        </w:rPr>
        <w:lastRenderedPageBreak/>
        <w:t>Provide details of any securities issued and options or warrants granted.</w:t>
      </w:r>
    </w:p>
    <w:p w14:paraId="12EA2704" w14:textId="4942BAB3" w:rsidR="00640E94" w:rsidRPr="001767D1" w:rsidRDefault="001767D1" w:rsidP="001767D1">
      <w:pPr>
        <w:pStyle w:val="List"/>
        <w:keepNext/>
        <w:spacing w:before="120"/>
        <w:ind w:left="0" w:firstLine="720"/>
        <w:jc w:val="both"/>
        <w:rPr>
          <w:rFonts w:ascii="Arial" w:hAnsi="Arial"/>
        </w:rPr>
      </w:pPr>
      <w:r>
        <w:rPr>
          <w:rFonts w:ascii="Arial" w:hAnsi="Arial"/>
        </w:rPr>
        <w:t>N/A</w:t>
      </w:r>
    </w:p>
    <w:p w14:paraId="3BE78591" w14:textId="716B6C06" w:rsidR="00640E94" w:rsidRPr="00275BC3" w:rsidRDefault="00640E94" w:rsidP="00DE2A52">
      <w:pPr>
        <w:pStyle w:val="List"/>
        <w:keepNext/>
        <w:keepLines/>
        <w:numPr>
          <w:ilvl w:val="0"/>
          <w:numId w:val="28"/>
        </w:numPr>
        <w:spacing w:after="240"/>
        <w:jc w:val="both"/>
        <w:rPr>
          <w:rFonts w:ascii="Arial" w:hAnsi="Arial"/>
        </w:rPr>
      </w:pPr>
      <w:r w:rsidRPr="00275BC3">
        <w:rPr>
          <w:rFonts w:ascii="Arial" w:hAnsi="Arial"/>
        </w:rPr>
        <w:t>Provide details of any loans to or by Related Persons.</w:t>
      </w:r>
    </w:p>
    <w:p w14:paraId="411C1AE4" w14:textId="29D38D48" w:rsidR="00AB01CD" w:rsidRPr="00275BC3" w:rsidRDefault="00AB01CD" w:rsidP="00AB01CD">
      <w:pPr>
        <w:pStyle w:val="List"/>
        <w:keepNext/>
        <w:keepLines/>
        <w:spacing w:after="240"/>
        <w:ind w:left="720" w:firstLine="0"/>
        <w:jc w:val="both"/>
        <w:rPr>
          <w:rFonts w:ascii="Arial" w:hAnsi="Arial"/>
        </w:rPr>
      </w:pPr>
      <w:r w:rsidRPr="00275BC3">
        <w:rPr>
          <w:rFonts w:ascii="Arial" w:hAnsi="Arial"/>
        </w:rPr>
        <w:t>N/A</w:t>
      </w:r>
    </w:p>
    <w:p w14:paraId="3BFBDF99" w14:textId="33DFBDC0" w:rsidR="00640E94" w:rsidRPr="00275BC3" w:rsidRDefault="00640E94" w:rsidP="00DE2A52">
      <w:pPr>
        <w:pStyle w:val="List"/>
        <w:keepNext/>
        <w:keepLines/>
        <w:numPr>
          <w:ilvl w:val="0"/>
          <w:numId w:val="28"/>
        </w:numPr>
        <w:spacing w:after="240"/>
        <w:jc w:val="both"/>
        <w:rPr>
          <w:rFonts w:ascii="Arial" w:hAnsi="Arial"/>
        </w:rPr>
      </w:pPr>
      <w:r w:rsidRPr="00275BC3">
        <w:rPr>
          <w:rFonts w:ascii="Arial" w:hAnsi="Arial"/>
        </w:rPr>
        <w:t xml:space="preserve">Provide details of any changes in directors, </w:t>
      </w:r>
      <w:proofErr w:type="gramStart"/>
      <w:r w:rsidRPr="00275BC3">
        <w:rPr>
          <w:rFonts w:ascii="Arial" w:hAnsi="Arial"/>
        </w:rPr>
        <w:t>officers</w:t>
      </w:r>
      <w:proofErr w:type="gramEnd"/>
      <w:r w:rsidRPr="00275BC3">
        <w:rPr>
          <w:rFonts w:ascii="Arial" w:hAnsi="Arial"/>
        </w:rPr>
        <w:t xml:space="preserve"> or committee members.</w:t>
      </w:r>
    </w:p>
    <w:p w14:paraId="297F4A3D" w14:textId="65262C92" w:rsidR="00AB01CD" w:rsidRPr="00275BC3" w:rsidRDefault="00FD08FB" w:rsidP="00AB01CD">
      <w:pPr>
        <w:pStyle w:val="List"/>
        <w:keepNext/>
        <w:keepLines/>
        <w:spacing w:after="240"/>
        <w:ind w:left="720" w:firstLine="0"/>
        <w:jc w:val="both"/>
        <w:rPr>
          <w:rFonts w:ascii="Arial" w:hAnsi="Arial"/>
        </w:rPr>
      </w:pPr>
      <w:r w:rsidRPr="67086E83">
        <w:rPr>
          <w:rFonts w:ascii="Arial" w:hAnsi="Arial"/>
        </w:rPr>
        <w:t>N/A</w:t>
      </w:r>
      <w:r>
        <w:rPr>
          <w:rFonts w:ascii="Arial" w:hAnsi="Arial"/>
        </w:rPr>
        <w:t>.</w:t>
      </w:r>
    </w:p>
    <w:p w14:paraId="48BDB4D7" w14:textId="1997AF54" w:rsidR="00640E94" w:rsidRPr="00275BC3" w:rsidRDefault="00640E94" w:rsidP="00DE2A52">
      <w:pPr>
        <w:pStyle w:val="List"/>
        <w:numPr>
          <w:ilvl w:val="0"/>
          <w:numId w:val="28"/>
        </w:numPr>
        <w:spacing w:after="240"/>
        <w:jc w:val="both"/>
        <w:rPr>
          <w:rFonts w:ascii="Arial" w:hAnsi="Arial"/>
        </w:rPr>
      </w:pPr>
      <w:r w:rsidRPr="00275BC3">
        <w:rPr>
          <w:rFonts w:ascii="Arial" w:hAnsi="Arial"/>
        </w:rPr>
        <w:t>Discuss any trends which are likely to impact the Issuer including trends in the Issuer’s market(s) or political/regulatory trends.</w:t>
      </w:r>
    </w:p>
    <w:p w14:paraId="6B2DF87D" w14:textId="0A7CD6DA" w:rsidR="00AB01CD" w:rsidRDefault="00AB01CD" w:rsidP="00AB01CD">
      <w:pPr>
        <w:pStyle w:val="List"/>
        <w:spacing w:after="240"/>
        <w:ind w:left="720" w:firstLine="0"/>
        <w:jc w:val="both"/>
        <w:rPr>
          <w:rFonts w:ascii="Arial" w:hAnsi="Arial"/>
        </w:rPr>
      </w:pPr>
      <w:r w:rsidRPr="00275BC3">
        <w:rPr>
          <w:rFonts w:ascii="Arial" w:hAnsi="Arial"/>
        </w:rPr>
        <w:t>N/A</w:t>
      </w:r>
    </w:p>
    <w:p w14:paraId="30CF8827"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4A71729" w14:textId="77777777" w:rsidR="00640E94" w:rsidRDefault="00640E94">
      <w:pPr>
        <w:pStyle w:val="BodyText"/>
        <w:keepNext/>
        <w:rPr>
          <w:rFonts w:ascii="Arial" w:hAnsi="Arial"/>
        </w:rPr>
      </w:pPr>
      <w:r>
        <w:rPr>
          <w:rFonts w:ascii="Arial" w:hAnsi="Arial"/>
        </w:rPr>
        <w:t>The undersigned hereby certifies that:</w:t>
      </w:r>
    </w:p>
    <w:p w14:paraId="39305550"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E45BA9A" w14:textId="66C11D33" w:rsidR="00640E94" w:rsidRPr="00AC2B56" w:rsidRDefault="00640E94">
      <w:pPr>
        <w:pStyle w:val="List"/>
        <w:numPr>
          <w:ilvl w:val="0"/>
          <w:numId w:val="23"/>
        </w:numPr>
        <w:jc w:val="both"/>
        <w:rPr>
          <w:rFonts w:ascii="Arial" w:hAnsi="Arial"/>
        </w:rPr>
      </w:pPr>
      <w:r>
        <w:rPr>
          <w:rFonts w:ascii="Arial" w:hAnsi="Arial"/>
        </w:rPr>
        <w:t xml:space="preserve">As of the date hereof there is no material information concerning the Issuer which has </w:t>
      </w:r>
      <w:r w:rsidRPr="00AC2B56">
        <w:rPr>
          <w:rFonts w:ascii="Arial" w:hAnsi="Arial"/>
        </w:rPr>
        <w:t>not been publicly disclosed.</w:t>
      </w:r>
    </w:p>
    <w:p w14:paraId="241465F0" w14:textId="77777777" w:rsidR="00640E94" w:rsidRPr="00AC2B56" w:rsidRDefault="00640E94">
      <w:pPr>
        <w:pStyle w:val="List"/>
        <w:numPr>
          <w:ilvl w:val="0"/>
          <w:numId w:val="23"/>
        </w:numPr>
        <w:jc w:val="both"/>
        <w:rPr>
          <w:rFonts w:ascii="Arial" w:hAnsi="Arial"/>
        </w:rPr>
      </w:pPr>
      <w:r w:rsidRPr="00AC2B56">
        <w:rPr>
          <w:rFonts w:ascii="Arial" w:hAnsi="Arial"/>
        </w:rPr>
        <w:t xml:space="preserve">The undersigned hereby certifies to </w:t>
      </w:r>
      <w:r w:rsidR="008B7E92" w:rsidRPr="00AC2B56">
        <w:rPr>
          <w:rFonts w:ascii="Arial" w:hAnsi="Arial"/>
        </w:rPr>
        <w:t xml:space="preserve">the Exchange </w:t>
      </w:r>
      <w:r w:rsidRPr="00AC2B56">
        <w:rPr>
          <w:rFonts w:ascii="Arial" w:hAnsi="Arial"/>
        </w:rPr>
        <w:t xml:space="preserve">that the Issuer </w:t>
      </w:r>
      <w:proofErr w:type="gramStart"/>
      <w:r w:rsidRPr="00AC2B56">
        <w:rPr>
          <w:rFonts w:ascii="Arial" w:hAnsi="Arial"/>
        </w:rPr>
        <w:t>is in compliance with</w:t>
      </w:r>
      <w:proofErr w:type="gramEnd"/>
      <w:r w:rsidRPr="00AC2B56">
        <w:rPr>
          <w:rFonts w:ascii="Arial" w:hAnsi="Arial"/>
        </w:rPr>
        <w:t xml:space="preserve"> the requirements of </w:t>
      </w:r>
      <w:r w:rsidR="00E36141" w:rsidRPr="00AC2B56">
        <w:rPr>
          <w:rFonts w:ascii="Arial" w:hAnsi="Arial"/>
        </w:rPr>
        <w:t xml:space="preserve">applicable securities legislation (as such term is defined in National Instrument 14-101) </w:t>
      </w:r>
      <w:r w:rsidRPr="00AC2B56">
        <w:rPr>
          <w:rFonts w:ascii="Arial" w:hAnsi="Arial"/>
        </w:rPr>
        <w:t xml:space="preserve">and all </w:t>
      </w:r>
      <w:r w:rsidR="008B7E92" w:rsidRPr="00AC2B56">
        <w:rPr>
          <w:rFonts w:ascii="Arial" w:hAnsi="Arial"/>
        </w:rPr>
        <w:t xml:space="preserve">Exchange </w:t>
      </w:r>
      <w:r w:rsidRPr="00AC2B56">
        <w:rPr>
          <w:rFonts w:ascii="Arial" w:hAnsi="Arial"/>
        </w:rPr>
        <w:t xml:space="preserve">Requirements (as defined in </w:t>
      </w:r>
      <w:r w:rsidR="003669A9" w:rsidRPr="00AC2B56">
        <w:rPr>
          <w:rFonts w:ascii="Arial" w:hAnsi="Arial"/>
        </w:rPr>
        <w:t>CNSX</w:t>
      </w:r>
      <w:r w:rsidRPr="00AC2B56">
        <w:rPr>
          <w:rFonts w:ascii="Arial" w:hAnsi="Arial"/>
        </w:rPr>
        <w:t xml:space="preserve"> Policy 1).</w:t>
      </w:r>
    </w:p>
    <w:p w14:paraId="3D97604F" w14:textId="77777777" w:rsidR="00640E94" w:rsidRPr="00AC2B56" w:rsidRDefault="00640E94">
      <w:pPr>
        <w:pStyle w:val="List"/>
        <w:numPr>
          <w:ilvl w:val="0"/>
          <w:numId w:val="23"/>
        </w:numPr>
        <w:jc w:val="both"/>
        <w:rPr>
          <w:rFonts w:ascii="Arial" w:hAnsi="Arial"/>
        </w:rPr>
      </w:pPr>
      <w:proofErr w:type="gramStart"/>
      <w:r w:rsidRPr="00AC2B56">
        <w:rPr>
          <w:rFonts w:ascii="Arial" w:hAnsi="Arial"/>
        </w:rPr>
        <w:t>All of</w:t>
      </w:r>
      <w:proofErr w:type="gramEnd"/>
      <w:r w:rsidRPr="00AC2B56">
        <w:rPr>
          <w:rFonts w:ascii="Arial" w:hAnsi="Arial"/>
        </w:rPr>
        <w:t xml:space="preserve"> the information in this Form 7 Monthly Progress Report is true.</w:t>
      </w:r>
    </w:p>
    <w:p w14:paraId="73569269" w14:textId="30BAF0CB" w:rsidR="00640E94" w:rsidRPr="00AC2B56" w:rsidRDefault="00640E94">
      <w:pPr>
        <w:pStyle w:val="BodyText"/>
        <w:tabs>
          <w:tab w:val="left" w:pos="4680"/>
          <w:tab w:val="left" w:pos="7200"/>
        </w:tabs>
        <w:spacing w:before="480"/>
        <w:jc w:val="both"/>
        <w:rPr>
          <w:rFonts w:ascii="Arial" w:hAnsi="Arial"/>
        </w:rPr>
      </w:pPr>
      <w:r w:rsidRPr="00AC2B56">
        <w:rPr>
          <w:rFonts w:ascii="Arial" w:hAnsi="Arial"/>
        </w:rPr>
        <w:t xml:space="preserve">Dated </w:t>
      </w:r>
      <w:r w:rsidR="0073775B">
        <w:rPr>
          <w:rFonts w:ascii="Arial" w:hAnsi="Arial"/>
          <w:u w:val="single"/>
        </w:rPr>
        <w:t>June</w:t>
      </w:r>
      <w:r w:rsidR="00191CD5" w:rsidRPr="67086E83">
        <w:rPr>
          <w:rFonts w:ascii="Arial" w:hAnsi="Arial"/>
          <w:u w:val="single"/>
        </w:rPr>
        <w:t xml:space="preserve"> </w:t>
      </w:r>
      <w:r w:rsidR="0073775B">
        <w:rPr>
          <w:rFonts w:ascii="Arial" w:hAnsi="Arial"/>
          <w:u w:val="single"/>
        </w:rPr>
        <w:t>6</w:t>
      </w:r>
      <w:r w:rsidR="0011510F" w:rsidRPr="00AC2B56">
        <w:rPr>
          <w:rFonts w:ascii="Arial" w:hAnsi="Arial"/>
          <w:u w:val="single"/>
        </w:rPr>
        <w:t>, 202</w:t>
      </w:r>
      <w:r w:rsidR="000335A6">
        <w:rPr>
          <w:rFonts w:ascii="Arial" w:hAnsi="Arial"/>
          <w:u w:val="single"/>
        </w:rPr>
        <w:t>2</w:t>
      </w:r>
      <w:r w:rsidRPr="00AC2B56">
        <w:rPr>
          <w:rFonts w:ascii="Arial" w:hAnsi="Arial"/>
        </w:rPr>
        <w:t>.</w:t>
      </w:r>
    </w:p>
    <w:p w14:paraId="5B3BAC92" w14:textId="2E3480AE" w:rsidR="00640E94" w:rsidRPr="00AC2B56" w:rsidRDefault="00640E94">
      <w:pPr>
        <w:pStyle w:val="List"/>
        <w:tabs>
          <w:tab w:val="left" w:pos="9180"/>
        </w:tabs>
        <w:ind w:left="5760" w:hanging="5760"/>
        <w:rPr>
          <w:rFonts w:ascii="Arial" w:hAnsi="Arial"/>
        </w:rPr>
      </w:pPr>
      <w:r w:rsidRPr="00AC2B56">
        <w:rPr>
          <w:rFonts w:ascii="Arial" w:hAnsi="Arial"/>
        </w:rPr>
        <w:tab/>
      </w:r>
      <w:r w:rsidR="00DE2A52" w:rsidRPr="00AC2B56">
        <w:rPr>
          <w:rFonts w:ascii="Arial" w:hAnsi="Arial"/>
          <w:u w:val="single"/>
        </w:rPr>
        <w:t>Daniel Neville</w:t>
      </w:r>
      <w:r w:rsidRPr="00AC2B56">
        <w:rPr>
          <w:rFonts w:ascii="Arial" w:hAnsi="Arial"/>
          <w:u w:val="single"/>
        </w:rPr>
        <w:tab/>
      </w:r>
      <w:r w:rsidRPr="00AC2B56">
        <w:rPr>
          <w:rFonts w:ascii="Arial" w:hAnsi="Arial"/>
          <w:u w:val="single"/>
        </w:rPr>
        <w:br/>
      </w:r>
      <w:r w:rsidRPr="00AC2B56">
        <w:rPr>
          <w:rFonts w:ascii="Arial" w:hAnsi="Arial"/>
        </w:rPr>
        <w:t>Name of Director or Senior Officer</w:t>
      </w:r>
      <w:r w:rsidR="00191CD5">
        <w:rPr>
          <w:rFonts w:ascii="Arial" w:hAnsi="Arial"/>
        </w:rPr>
        <w:br/>
      </w:r>
    </w:p>
    <w:p w14:paraId="1B584292" w14:textId="721C6F2C" w:rsidR="00640E94" w:rsidRPr="00AC2B56" w:rsidRDefault="00640E94">
      <w:pPr>
        <w:pStyle w:val="List"/>
        <w:tabs>
          <w:tab w:val="left" w:pos="9180"/>
          <w:tab w:val="left" w:pos="9360"/>
        </w:tabs>
        <w:ind w:left="5760" w:hanging="5760"/>
        <w:rPr>
          <w:rFonts w:ascii="Arial" w:hAnsi="Arial"/>
        </w:rPr>
      </w:pPr>
      <w:r w:rsidRPr="00AC2B56">
        <w:rPr>
          <w:rFonts w:ascii="Arial" w:hAnsi="Arial"/>
        </w:rPr>
        <w:tab/>
      </w:r>
      <w:r w:rsidR="00781A5A" w:rsidRPr="00781A5A">
        <w:rPr>
          <w:rFonts w:ascii="Arial" w:hAnsi="Arial"/>
          <w:u w:val="single"/>
        </w:rPr>
        <w:t>/s/ Daniel Neville</w:t>
      </w:r>
      <w:r w:rsidRPr="00AC2B56">
        <w:rPr>
          <w:rFonts w:ascii="Arial" w:hAnsi="Arial"/>
          <w:u w:val="single"/>
        </w:rPr>
        <w:tab/>
      </w:r>
      <w:r w:rsidRPr="00AC2B56">
        <w:rPr>
          <w:rFonts w:ascii="Arial" w:hAnsi="Arial"/>
        </w:rPr>
        <w:br/>
        <w:t>Signature</w:t>
      </w:r>
    </w:p>
    <w:p w14:paraId="23FE933D" w14:textId="1C1A5AF4" w:rsidR="00640E94" w:rsidRPr="00AC2B56" w:rsidRDefault="00DE2A52">
      <w:pPr>
        <w:pStyle w:val="BodyText"/>
        <w:tabs>
          <w:tab w:val="left" w:pos="9180"/>
        </w:tabs>
        <w:spacing w:before="0"/>
        <w:ind w:left="5760"/>
        <w:rPr>
          <w:rFonts w:ascii="Arial" w:hAnsi="Arial"/>
        </w:rPr>
      </w:pPr>
      <w:r w:rsidRPr="00AC2B56">
        <w:rPr>
          <w:rFonts w:ascii="Arial" w:hAnsi="Arial"/>
        </w:rPr>
        <w:t>Chief Financial Officer</w:t>
      </w:r>
      <w:r w:rsidR="00640E94" w:rsidRPr="00AC2B56">
        <w:rPr>
          <w:rFonts w:ascii="Arial" w:hAnsi="Arial"/>
        </w:rPr>
        <w:br/>
        <w:t>Official Capacity</w:t>
      </w:r>
      <w:bookmarkEnd w:id="4"/>
    </w:p>
    <w:p w14:paraId="78634779" w14:textId="77777777" w:rsidR="00640E94" w:rsidRPr="00AC2B56"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AC2B56" w14:paraId="6394CB00" w14:textId="77777777">
        <w:tc>
          <w:tcPr>
            <w:tcW w:w="4878" w:type="dxa"/>
            <w:tcBorders>
              <w:top w:val="single" w:sz="18" w:space="0" w:color="auto"/>
              <w:bottom w:val="nil"/>
              <w:right w:val="single" w:sz="18" w:space="0" w:color="auto"/>
            </w:tcBorders>
          </w:tcPr>
          <w:p w14:paraId="13B9F5A1" w14:textId="77777777" w:rsidR="00640E94" w:rsidRPr="00AC2B56" w:rsidRDefault="00640E94">
            <w:pPr>
              <w:pStyle w:val="BodyText"/>
              <w:spacing w:before="0"/>
              <w:rPr>
                <w:rFonts w:ascii="Arial" w:hAnsi="Arial"/>
                <w:b/>
                <w:i/>
              </w:rPr>
            </w:pPr>
            <w:r w:rsidRPr="00AC2B56">
              <w:rPr>
                <w:rFonts w:ascii="Arial" w:hAnsi="Arial"/>
                <w:b/>
                <w:i/>
              </w:rPr>
              <w:t>Issuer Details</w:t>
            </w:r>
          </w:p>
          <w:p w14:paraId="6010E0F3" w14:textId="77777777" w:rsidR="00640E94" w:rsidRPr="00AC2B56" w:rsidRDefault="00640E94">
            <w:pPr>
              <w:pStyle w:val="BodyText"/>
              <w:spacing w:before="0"/>
              <w:rPr>
                <w:rFonts w:ascii="Arial" w:hAnsi="Arial"/>
              </w:rPr>
            </w:pPr>
            <w:r w:rsidRPr="00AC2B56">
              <w:rPr>
                <w:rFonts w:ascii="Arial" w:hAnsi="Arial"/>
              </w:rPr>
              <w:t>Name of Issuer</w:t>
            </w:r>
          </w:p>
          <w:p w14:paraId="0292C4B7" w14:textId="1A190E26" w:rsidR="00640E94" w:rsidRPr="00AC2B56" w:rsidRDefault="00DE2A52">
            <w:pPr>
              <w:pStyle w:val="BodyText"/>
              <w:rPr>
                <w:rFonts w:ascii="Arial" w:hAnsi="Arial"/>
              </w:rPr>
            </w:pPr>
            <w:r w:rsidRPr="00AC2B56">
              <w:rPr>
                <w:rFonts w:ascii="Arial" w:hAnsi="Arial"/>
              </w:rPr>
              <w:t>Ascend Wellness Holding</w:t>
            </w:r>
            <w:r w:rsidR="00A31B07" w:rsidRPr="00AC2B56">
              <w:rPr>
                <w:rFonts w:ascii="Arial" w:hAnsi="Arial"/>
              </w:rPr>
              <w:t>s</w:t>
            </w:r>
            <w:r w:rsidRPr="00AC2B56">
              <w:rPr>
                <w:rFonts w:ascii="Arial" w:hAnsi="Arial"/>
              </w:rPr>
              <w:t>, Inc.</w:t>
            </w:r>
          </w:p>
        </w:tc>
        <w:tc>
          <w:tcPr>
            <w:tcW w:w="1800" w:type="dxa"/>
            <w:tcBorders>
              <w:top w:val="single" w:sz="18" w:space="0" w:color="auto"/>
              <w:left w:val="single" w:sz="18" w:space="0" w:color="auto"/>
              <w:bottom w:val="nil"/>
              <w:right w:val="single" w:sz="18" w:space="0" w:color="auto"/>
            </w:tcBorders>
          </w:tcPr>
          <w:p w14:paraId="79769F6D" w14:textId="77777777" w:rsidR="00640E94" w:rsidRPr="00AC2B56" w:rsidRDefault="00640E94">
            <w:pPr>
              <w:pStyle w:val="BodyText"/>
              <w:spacing w:before="0"/>
              <w:rPr>
                <w:rFonts w:ascii="Arial" w:hAnsi="Arial"/>
              </w:rPr>
            </w:pPr>
            <w:r w:rsidRPr="00AC2B56">
              <w:rPr>
                <w:rFonts w:ascii="Arial" w:hAnsi="Arial"/>
              </w:rPr>
              <w:t>For Month End</w:t>
            </w:r>
          </w:p>
          <w:p w14:paraId="53914C50" w14:textId="30EA155F" w:rsidR="0011510F" w:rsidRPr="00AC2B56" w:rsidRDefault="0073775B">
            <w:pPr>
              <w:pStyle w:val="BodyText"/>
              <w:spacing w:before="0"/>
              <w:rPr>
                <w:rFonts w:ascii="Arial" w:hAnsi="Arial"/>
              </w:rPr>
            </w:pPr>
            <w:r>
              <w:rPr>
                <w:rFonts w:ascii="Arial" w:hAnsi="Arial"/>
              </w:rPr>
              <w:t>May</w:t>
            </w:r>
            <w:r w:rsidR="4CA9AA51" w:rsidRPr="67086E83">
              <w:rPr>
                <w:rFonts w:ascii="Arial" w:hAnsi="Arial"/>
              </w:rPr>
              <w:t xml:space="preserve"> </w:t>
            </w:r>
            <w:r w:rsidR="003D26FF">
              <w:rPr>
                <w:rFonts w:ascii="Arial" w:hAnsi="Arial"/>
              </w:rPr>
              <w:t>2022</w:t>
            </w:r>
          </w:p>
        </w:tc>
        <w:tc>
          <w:tcPr>
            <w:tcW w:w="2898" w:type="dxa"/>
            <w:tcBorders>
              <w:top w:val="single" w:sz="18" w:space="0" w:color="auto"/>
              <w:left w:val="single" w:sz="18" w:space="0" w:color="auto"/>
              <w:bottom w:val="nil"/>
            </w:tcBorders>
          </w:tcPr>
          <w:p w14:paraId="08297CE0" w14:textId="77777777" w:rsidR="00640E94" w:rsidRPr="00AC2B56" w:rsidRDefault="00640E94">
            <w:pPr>
              <w:pStyle w:val="BodyText"/>
              <w:spacing w:before="0"/>
              <w:rPr>
                <w:rFonts w:ascii="Arial" w:hAnsi="Arial"/>
              </w:rPr>
            </w:pPr>
            <w:r w:rsidRPr="00AC2B56">
              <w:rPr>
                <w:rFonts w:ascii="Arial" w:hAnsi="Arial"/>
              </w:rPr>
              <w:t>Date of Report</w:t>
            </w:r>
          </w:p>
          <w:p w14:paraId="794A785A" w14:textId="77777777" w:rsidR="00640E94" w:rsidRPr="00AC2B56" w:rsidRDefault="00640E94">
            <w:pPr>
              <w:pStyle w:val="BodyText"/>
              <w:spacing w:before="0"/>
              <w:rPr>
                <w:rFonts w:ascii="Arial" w:hAnsi="Arial"/>
              </w:rPr>
            </w:pPr>
            <w:r w:rsidRPr="00AC2B56">
              <w:rPr>
                <w:rFonts w:ascii="Arial" w:hAnsi="Arial"/>
              </w:rPr>
              <w:t>YY/MM/D</w:t>
            </w:r>
          </w:p>
          <w:p w14:paraId="3AA83F65" w14:textId="5F02F463" w:rsidR="0011510F" w:rsidRPr="00AC2B56" w:rsidRDefault="0011510F">
            <w:pPr>
              <w:pStyle w:val="BodyText"/>
              <w:spacing w:before="0"/>
              <w:rPr>
                <w:rFonts w:ascii="Arial" w:hAnsi="Arial"/>
              </w:rPr>
            </w:pPr>
            <w:r w:rsidRPr="00AC2B56">
              <w:rPr>
                <w:rFonts w:ascii="Arial" w:hAnsi="Arial"/>
              </w:rPr>
              <w:t>2</w:t>
            </w:r>
            <w:r w:rsidR="003D4943">
              <w:rPr>
                <w:rFonts w:ascii="Arial" w:hAnsi="Arial"/>
              </w:rPr>
              <w:t>2</w:t>
            </w:r>
            <w:r w:rsidRPr="00AC2B56">
              <w:rPr>
                <w:rFonts w:ascii="Arial" w:hAnsi="Arial"/>
              </w:rPr>
              <w:t>/</w:t>
            </w:r>
            <w:r w:rsidR="001D14A3">
              <w:rPr>
                <w:rFonts w:ascii="Arial" w:hAnsi="Arial"/>
              </w:rPr>
              <w:t>6</w:t>
            </w:r>
            <w:r w:rsidR="7A87C618" w:rsidRPr="67086E83">
              <w:rPr>
                <w:rFonts w:ascii="Arial" w:hAnsi="Arial"/>
              </w:rPr>
              <w:t>/</w:t>
            </w:r>
            <w:r w:rsidR="001D14A3">
              <w:rPr>
                <w:rFonts w:ascii="Arial" w:hAnsi="Arial"/>
              </w:rPr>
              <w:t>6</w:t>
            </w:r>
          </w:p>
        </w:tc>
      </w:tr>
      <w:tr w:rsidR="00640E94" w14:paraId="2FA801A0" w14:textId="77777777">
        <w:trPr>
          <w:cantSplit/>
        </w:trPr>
        <w:tc>
          <w:tcPr>
            <w:tcW w:w="9576" w:type="dxa"/>
            <w:gridSpan w:val="3"/>
            <w:tcBorders>
              <w:top w:val="single" w:sz="18" w:space="0" w:color="auto"/>
              <w:bottom w:val="single" w:sz="18" w:space="0" w:color="auto"/>
            </w:tcBorders>
          </w:tcPr>
          <w:p w14:paraId="5E3C9983" w14:textId="77777777" w:rsidR="00640E94" w:rsidRPr="00AC2B56" w:rsidRDefault="00640E94">
            <w:pPr>
              <w:pStyle w:val="BodyText"/>
              <w:spacing w:before="0"/>
              <w:rPr>
                <w:rFonts w:ascii="Arial" w:hAnsi="Arial"/>
              </w:rPr>
            </w:pPr>
            <w:r w:rsidRPr="00AC2B56">
              <w:rPr>
                <w:rFonts w:ascii="Arial" w:hAnsi="Arial"/>
              </w:rPr>
              <w:t>Issuer Address</w:t>
            </w:r>
          </w:p>
          <w:p w14:paraId="55DA209D" w14:textId="397EF290" w:rsidR="00640E94" w:rsidRDefault="0011510F">
            <w:pPr>
              <w:pStyle w:val="BodyText"/>
              <w:spacing w:before="0"/>
              <w:rPr>
                <w:rFonts w:ascii="Arial" w:hAnsi="Arial"/>
              </w:rPr>
            </w:pPr>
            <w:r w:rsidRPr="00AC2B56">
              <w:rPr>
                <w:rFonts w:ascii="Arial" w:hAnsi="Arial"/>
              </w:rPr>
              <w:t>1411 Broadway, 16</w:t>
            </w:r>
            <w:r w:rsidRPr="00AC2B56">
              <w:rPr>
                <w:rFonts w:ascii="Arial" w:hAnsi="Arial"/>
                <w:vertAlign w:val="superscript"/>
              </w:rPr>
              <w:t>th</w:t>
            </w:r>
            <w:r w:rsidRPr="00AC2B56">
              <w:rPr>
                <w:rFonts w:ascii="Arial" w:hAnsi="Arial"/>
              </w:rPr>
              <w:t xml:space="preserve"> Floor</w:t>
            </w:r>
          </w:p>
          <w:p w14:paraId="2C2201B3" w14:textId="77777777" w:rsidR="00640E94" w:rsidRDefault="00640E94">
            <w:pPr>
              <w:pStyle w:val="BodyText"/>
              <w:spacing w:before="0"/>
              <w:rPr>
                <w:rFonts w:ascii="Arial" w:hAnsi="Arial"/>
              </w:rPr>
            </w:pPr>
          </w:p>
        </w:tc>
      </w:tr>
      <w:tr w:rsidR="00640E94" w14:paraId="074F8B49" w14:textId="77777777">
        <w:tc>
          <w:tcPr>
            <w:tcW w:w="4878" w:type="dxa"/>
            <w:tcBorders>
              <w:top w:val="single" w:sz="18" w:space="0" w:color="auto"/>
              <w:bottom w:val="single" w:sz="18" w:space="0" w:color="auto"/>
              <w:right w:val="single" w:sz="18" w:space="0" w:color="auto"/>
            </w:tcBorders>
          </w:tcPr>
          <w:p w14:paraId="5B53298B" w14:textId="77777777" w:rsidR="00640E94" w:rsidRDefault="00640E94">
            <w:pPr>
              <w:pStyle w:val="BodyText"/>
              <w:spacing w:before="0"/>
              <w:rPr>
                <w:rFonts w:ascii="Arial" w:hAnsi="Arial"/>
              </w:rPr>
            </w:pPr>
            <w:r>
              <w:rPr>
                <w:rFonts w:ascii="Arial" w:hAnsi="Arial"/>
              </w:rPr>
              <w:t>City/Province/Postal Code</w:t>
            </w:r>
          </w:p>
          <w:p w14:paraId="206DB235" w14:textId="36FB5E48" w:rsidR="00640E94" w:rsidRDefault="00D90FC9">
            <w:pPr>
              <w:pStyle w:val="BodyText"/>
              <w:spacing w:before="0"/>
              <w:rPr>
                <w:rFonts w:ascii="Arial" w:hAnsi="Arial"/>
              </w:rPr>
            </w:pPr>
            <w:r>
              <w:rPr>
                <w:rFonts w:ascii="Arial" w:hAnsi="Arial"/>
              </w:rPr>
              <w:t>New York, NY 10018</w:t>
            </w:r>
          </w:p>
          <w:p w14:paraId="2B5A66A2"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620245A" w14:textId="77777777" w:rsidR="00640E94" w:rsidRDefault="00640E94">
            <w:pPr>
              <w:pStyle w:val="BodyText"/>
              <w:spacing w:before="0"/>
              <w:rPr>
                <w:rFonts w:ascii="Arial" w:hAnsi="Arial"/>
              </w:rPr>
            </w:pPr>
            <w:r>
              <w:rPr>
                <w:rFonts w:ascii="Arial" w:hAnsi="Arial"/>
              </w:rPr>
              <w:t>Issuer Fax No.</w:t>
            </w:r>
          </w:p>
          <w:p w14:paraId="5A1F5FD1" w14:textId="6CD9D5D5" w:rsidR="00640E94" w:rsidRDefault="00A95C2B">
            <w:pPr>
              <w:pStyle w:val="BodyText"/>
              <w:spacing w:before="0"/>
              <w:rPr>
                <w:rFonts w:ascii="Arial" w:hAnsi="Arial"/>
              </w:rPr>
            </w:pPr>
            <w:r w:rsidRPr="00A95C2B">
              <w:rPr>
                <w:rFonts w:ascii="Arial" w:hAnsi="Arial"/>
              </w:rPr>
              <w:t>781-703-7777</w:t>
            </w:r>
          </w:p>
        </w:tc>
        <w:tc>
          <w:tcPr>
            <w:tcW w:w="2898" w:type="dxa"/>
            <w:tcBorders>
              <w:top w:val="single" w:sz="18" w:space="0" w:color="auto"/>
              <w:left w:val="single" w:sz="18" w:space="0" w:color="auto"/>
              <w:bottom w:val="single" w:sz="18" w:space="0" w:color="auto"/>
            </w:tcBorders>
          </w:tcPr>
          <w:p w14:paraId="00ABCDF0" w14:textId="77777777" w:rsidR="00640E94" w:rsidRDefault="00640E94">
            <w:pPr>
              <w:pStyle w:val="BodyText"/>
              <w:spacing w:before="0"/>
              <w:rPr>
                <w:rFonts w:ascii="Arial" w:hAnsi="Arial"/>
              </w:rPr>
            </w:pPr>
            <w:r>
              <w:rPr>
                <w:rFonts w:ascii="Arial" w:hAnsi="Arial"/>
              </w:rPr>
              <w:t>Issuer Telephone No.</w:t>
            </w:r>
          </w:p>
          <w:p w14:paraId="5A083113" w14:textId="52FDAD52" w:rsidR="00640E94" w:rsidRDefault="00A95C2B">
            <w:pPr>
              <w:pStyle w:val="BodyText"/>
              <w:spacing w:before="0"/>
              <w:rPr>
                <w:rFonts w:ascii="Arial" w:hAnsi="Arial"/>
              </w:rPr>
            </w:pPr>
            <w:r w:rsidRPr="00EE41A8">
              <w:rPr>
                <w:rFonts w:ascii="Arial" w:hAnsi="Arial"/>
              </w:rPr>
              <w:t>646-661-7600</w:t>
            </w:r>
          </w:p>
        </w:tc>
      </w:tr>
      <w:tr w:rsidR="00640E94" w14:paraId="0FB07646" w14:textId="77777777">
        <w:tc>
          <w:tcPr>
            <w:tcW w:w="4878" w:type="dxa"/>
            <w:tcBorders>
              <w:top w:val="single" w:sz="18" w:space="0" w:color="auto"/>
              <w:bottom w:val="single" w:sz="18" w:space="0" w:color="auto"/>
              <w:right w:val="single" w:sz="18" w:space="0" w:color="auto"/>
            </w:tcBorders>
          </w:tcPr>
          <w:p w14:paraId="119F253F" w14:textId="77777777" w:rsidR="00640E94" w:rsidRDefault="00640E94">
            <w:pPr>
              <w:pStyle w:val="BodyText"/>
              <w:spacing w:before="0"/>
              <w:rPr>
                <w:rFonts w:ascii="Arial" w:hAnsi="Arial"/>
              </w:rPr>
            </w:pPr>
            <w:r>
              <w:rPr>
                <w:rFonts w:ascii="Arial" w:hAnsi="Arial"/>
              </w:rPr>
              <w:t>Contact Name</w:t>
            </w:r>
          </w:p>
          <w:p w14:paraId="21649E6E" w14:textId="63AA3E37" w:rsidR="00640E94" w:rsidRDefault="00D90FC9">
            <w:pPr>
              <w:pStyle w:val="BodyText"/>
              <w:spacing w:before="0"/>
              <w:rPr>
                <w:rFonts w:ascii="Arial" w:hAnsi="Arial"/>
              </w:rPr>
            </w:pPr>
            <w:r>
              <w:rPr>
                <w:rFonts w:ascii="Arial" w:hAnsi="Arial"/>
              </w:rPr>
              <w:t>Daniel Neville</w:t>
            </w:r>
          </w:p>
          <w:p w14:paraId="2C1EB2C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634987A" w14:textId="77777777" w:rsidR="00640E94" w:rsidRDefault="00640E94">
            <w:pPr>
              <w:pStyle w:val="BodyText"/>
              <w:spacing w:before="0"/>
              <w:rPr>
                <w:rFonts w:ascii="Arial" w:hAnsi="Arial"/>
              </w:rPr>
            </w:pPr>
            <w:r>
              <w:rPr>
                <w:rFonts w:ascii="Arial" w:hAnsi="Arial"/>
              </w:rPr>
              <w:t>Contact Position</w:t>
            </w:r>
          </w:p>
          <w:p w14:paraId="30BE88AA" w14:textId="64084737" w:rsidR="00D90FC9" w:rsidRDefault="00D90FC9">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3391DF4E" w14:textId="77777777" w:rsidR="00640E94" w:rsidRDefault="00640E94">
            <w:pPr>
              <w:pStyle w:val="BodyText"/>
              <w:spacing w:before="0"/>
              <w:rPr>
                <w:rFonts w:ascii="Arial" w:hAnsi="Arial"/>
              </w:rPr>
            </w:pPr>
            <w:r>
              <w:rPr>
                <w:rFonts w:ascii="Arial" w:hAnsi="Arial"/>
              </w:rPr>
              <w:t>Contact Telephone No.</w:t>
            </w:r>
          </w:p>
          <w:p w14:paraId="188DB6F4" w14:textId="3241EAF7" w:rsidR="00D90FC9" w:rsidRDefault="00A95C2B">
            <w:pPr>
              <w:pStyle w:val="BodyText"/>
              <w:spacing w:before="0"/>
              <w:rPr>
                <w:rFonts w:ascii="Arial" w:hAnsi="Arial"/>
              </w:rPr>
            </w:pPr>
            <w:r w:rsidRPr="00EE41A8">
              <w:rPr>
                <w:rFonts w:ascii="Arial" w:hAnsi="Arial"/>
              </w:rPr>
              <w:t>646-661-7600</w:t>
            </w:r>
          </w:p>
        </w:tc>
      </w:tr>
      <w:tr w:rsidR="00640E94" w14:paraId="2A19F465" w14:textId="77777777">
        <w:trPr>
          <w:cantSplit/>
        </w:trPr>
        <w:tc>
          <w:tcPr>
            <w:tcW w:w="4878" w:type="dxa"/>
            <w:tcBorders>
              <w:top w:val="single" w:sz="18" w:space="0" w:color="auto"/>
              <w:bottom w:val="single" w:sz="18" w:space="0" w:color="auto"/>
              <w:right w:val="single" w:sz="18" w:space="0" w:color="auto"/>
            </w:tcBorders>
          </w:tcPr>
          <w:p w14:paraId="7FB627C7" w14:textId="77777777" w:rsidR="00640E94" w:rsidRDefault="00640E94">
            <w:pPr>
              <w:pStyle w:val="BodyText"/>
              <w:spacing w:before="0"/>
              <w:rPr>
                <w:rFonts w:ascii="Arial" w:hAnsi="Arial"/>
              </w:rPr>
            </w:pPr>
            <w:r>
              <w:rPr>
                <w:rFonts w:ascii="Arial" w:hAnsi="Arial"/>
              </w:rPr>
              <w:t>Contact Email Address</w:t>
            </w:r>
          </w:p>
          <w:p w14:paraId="0A210105" w14:textId="61477768" w:rsidR="00640E94" w:rsidRDefault="009D6D44">
            <w:pPr>
              <w:pStyle w:val="BodyText"/>
              <w:spacing w:before="0"/>
              <w:rPr>
                <w:rFonts w:ascii="Arial" w:hAnsi="Arial"/>
              </w:rPr>
            </w:pPr>
            <w:r w:rsidRPr="009D6D44">
              <w:rPr>
                <w:rFonts w:ascii="Arial" w:hAnsi="Arial"/>
              </w:rPr>
              <w:t>ir@awholdings.com</w:t>
            </w:r>
          </w:p>
        </w:tc>
        <w:tc>
          <w:tcPr>
            <w:tcW w:w="4698" w:type="dxa"/>
            <w:gridSpan w:val="2"/>
            <w:tcBorders>
              <w:top w:val="single" w:sz="18" w:space="0" w:color="auto"/>
              <w:left w:val="single" w:sz="18" w:space="0" w:color="auto"/>
              <w:bottom w:val="single" w:sz="18" w:space="0" w:color="auto"/>
            </w:tcBorders>
          </w:tcPr>
          <w:p w14:paraId="2F30DCE2" w14:textId="77777777" w:rsidR="00640E94" w:rsidRDefault="00640E94">
            <w:pPr>
              <w:pStyle w:val="BodyText"/>
              <w:spacing w:before="0"/>
              <w:rPr>
                <w:rFonts w:ascii="Arial" w:hAnsi="Arial"/>
              </w:rPr>
            </w:pPr>
            <w:r>
              <w:rPr>
                <w:rFonts w:ascii="Arial" w:hAnsi="Arial"/>
              </w:rPr>
              <w:t>Web Site Address</w:t>
            </w:r>
          </w:p>
          <w:p w14:paraId="00968932" w14:textId="66853897" w:rsidR="00640E94" w:rsidRDefault="00D90FC9">
            <w:pPr>
              <w:pStyle w:val="BodyText"/>
              <w:spacing w:before="0"/>
              <w:rPr>
                <w:rFonts w:ascii="Arial" w:hAnsi="Arial"/>
              </w:rPr>
            </w:pPr>
            <w:r>
              <w:rPr>
                <w:rFonts w:ascii="Arial" w:hAnsi="Arial"/>
              </w:rPr>
              <w:t>awholdings.com/investors/</w:t>
            </w:r>
          </w:p>
        </w:tc>
      </w:tr>
    </w:tbl>
    <w:p w14:paraId="40C18722" w14:textId="77777777" w:rsidR="00640E94" w:rsidRDefault="00640E94" w:rsidP="006F5A0A">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3C22" w14:textId="77777777" w:rsidR="00B12D12" w:rsidRDefault="00B12D12">
      <w:r>
        <w:separator/>
      </w:r>
    </w:p>
  </w:endnote>
  <w:endnote w:type="continuationSeparator" w:id="0">
    <w:p w14:paraId="16C107FE" w14:textId="77777777" w:rsidR="00B12D12" w:rsidRDefault="00B12D12">
      <w:r>
        <w:continuationSeparator/>
      </w:r>
    </w:p>
  </w:endnote>
  <w:endnote w:type="continuationNotice" w:id="1">
    <w:p w14:paraId="1DE431D2" w14:textId="77777777" w:rsidR="00B12D12" w:rsidRDefault="00B12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5B7C" w14:textId="77777777" w:rsidR="00640E94" w:rsidRDefault="00640E94">
    <w:pPr>
      <w:pStyle w:val="Footer"/>
      <w:tabs>
        <w:tab w:val="clear" w:pos="4320"/>
        <w:tab w:val="clear" w:pos="8640"/>
        <w:tab w:val="center" w:pos="4680"/>
        <w:tab w:val="right" w:pos="9360"/>
      </w:tabs>
      <w:rPr>
        <w:b/>
      </w:rPr>
    </w:pPr>
  </w:p>
  <w:p w14:paraId="06DC4AA4" w14:textId="77777777" w:rsidR="00640E94" w:rsidRDefault="005453C8" w:rsidP="006D1A06">
    <w:pPr>
      <w:tabs>
        <w:tab w:val="center" w:pos="4680"/>
        <w:tab w:val="left" w:pos="8280"/>
      </w:tabs>
      <w:jc w:val="center"/>
      <w:rPr>
        <w:rStyle w:val="PageNumber"/>
        <w:rFonts w:ascii="Arial" w:hAnsi="Arial" w:cs="Arial"/>
        <w:b/>
      </w:rPr>
    </w:pPr>
    <w:r>
      <w:rPr>
        <w:b/>
        <w:noProof/>
        <w:color w:val="2B579A"/>
        <w:shd w:val="clear" w:color="auto" w:fill="E6E6E6"/>
        <w:lang w:val="en-CA" w:eastAsia="en-CA"/>
      </w:rPr>
      <mc:AlternateContent>
        <mc:Choice Requires="wps">
          <w:drawing>
            <wp:anchor distT="0" distB="0" distL="114300" distR="114300" simplePos="0" relativeHeight="251658241" behindDoc="0" locked="0" layoutInCell="1" allowOverlap="1" wp14:anchorId="4063362B" wp14:editId="3921F70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a="http://schemas.openxmlformats.org/drawingml/2006/main" xmlns:a14="http://schemas.microsoft.com/office/drawing/2010/main" xmlns:arto="http://schemas.microsoft.com/office/word/2006/arto">
          <w:pict w14:anchorId="0B4C9689">
            <v:line id="Line 7"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2FA15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C28179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1E196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E7C8" w14:textId="77777777" w:rsidR="00640E94" w:rsidRDefault="00640E94">
    <w:pPr>
      <w:pStyle w:val="Footer"/>
      <w:tabs>
        <w:tab w:val="clear" w:pos="4320"/>
        <w:tab w:val="clear" w:pos="8640"/>
        <w:tab w:val="center" w:pos="4680"/>
        <w:tab w:val="right" w:pos="9360"/>
      </w:tabs>
      <w:rPr>
        <w:b/>
      </w:rPr>
    </w:pPr>
  </w:p>
  <w:p w14:paraId="5763BC38" w14:textId="77777777" w:rsidR="00640E94" w:rsidRDefault="005453C8" w:rsidP="00635E9A">
    <w:pPr>
      <w:tabs>
        <w:tab w:val="center" w:pos="4674"/>
        <w:tab w:val="left" w:pos="8460"/>
      </w:tabs>
      <w:jc w:val="center"/>
      <w:rPr>
        <w:rStyle w:val="PageNumber"/>
        <w:rFonts w:ascii="Arial" w:hAnsi="Arial" w:cs="Arial"/>
        <w:b/>
      </w:rPr>
    </w:pPr>
    <w:r>
      <w:rPr>
        <w:b/>
        <w:noProof/>
        <w:color w:val="2B579A"/>
        <w:shd w:val="clear" w:color="auto" w:fill="E6E6E6"/>
        <w:lang w:val="en-CA" w:eastAsia="en-CA"/>
      </w:rPr>
      <mc:AlternateContent>
        <mc:Choice Requires="wps">
          <w:drawing>
            <wp:anchor distT="0" distB="0" distL="114300" distR="114300" simplePos="0" relativeHeight="251658240" behindDoc="0" locked="0" layoutInCell="1" allowOverlap="1" wp14:anchorId="670E7998" wp14:editId="315BA2F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a="http://schemas.openxmlformats.org/drawingml/2006/main" xmlns:a14="http://schemas.microsoft.com/office/drawing/2010/main" xmlns:arto="http://schemas.microsoft.com/office/word/2006/arto">
          <w:pict w14:anchorId="4F203E3A">
            <v:line id="Line 5"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0BCDC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838A50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1F107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68AA" w14:textId="77777777" w:rsidR="00B12D12" w:rsidRDefault="00B12D12">
      <w:r>
        <w:separator/>
      </w:r>
    </w:p>
  </w:footnote>
  <w:footnote w:type="continuationSeparator" w:id="0">
    <w:p w14:paraId="37F8CE66" w14:textId="77777777" w:rsidR="00B12D12" w:rsidRDefault="00B12D12">
      <w:r>
        <w:continuationSeparator/>
      </w:r>
    </w:p>
  </w:footnote>
  <w:footnote w:type="continuationNotice" w:id="1">
    <w:p w14:paraId="776FE903" w14:textId="77777777" w:rsidR="00B12D12" w:rsidRDefault="00B12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6EA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5231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0B7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A701505"/>
    <w:multiLevelType w:val="hybridMultilevel"/>
    <w:tmpl w:val="1B90D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924D2"/>
    <w:multiLevelType w:val="hybridMultilevel"/>
    <w:tmpl w:val="914E0150"/>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75230DB"/>
    <w:multiLevelType w:val="hybridMultilevel"/>
    <w:tmpl w:val="14FC7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C3D5F2B"/>
    <w:multiLevelType w:val="hybridMultilevel"/>
    <w:tmpl w:val="65B43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43F5E"/>
    <w:multiLevelType w:val="hybridMultilevel"/>
    <w:tmpl w:val="FFFFFFFF"/>
    <w:lvl w:ilvl="0" w:tplc="7890CBFC">
      <w:start w:val="1"/>
      <w:numFmt w:val="lowerLetter"/>
      <w:lvlText w:val="%1)"/>
      <w:lvlJc w:val="left"/>
      <w:pPr>
        <w:ind w:left="1440" w:hanging="360"/>
      </w:pPr>
    </w:lvl>
    <w:lvl w:ilvl="1" w:tplc="25F8F9C4">
      <w:start w:val="1"/>
      <w:numFmt w:val="lowerLetter"/>
      <w:lvlText w:val="%2."/>
      <w:lvlJc w:val="left"/>
      <w:pPr>
        <w:ind w:left="2160" w:hanging="360"/>
      </w:pPr>
    </w:lvl>
    <w:lvl w:ilvl="2" w:tplc="681A294A">
      <w:start w:val="1"/>
      <w:numFmt w:val="lowerRoman"/>
      <w:lvlText w:val="%3."/>
      <w:lvlJc w:val="right"/>
      <w:pPr>
        <w:ind w:left="2880" w:hanging="180"/>
      </w:pPr>
    </w:lvl>
    <w:lvl w:ilvl="3" w:tplc="74B4ABD8">
      <w:start w:val="1"/>
      <w:numFmt w:val="decimal"/>
      <w:lvlText w:val="%4."/>
      <w:lvlJc w:val="left"/>
      <w:pPr>
        <w:ind w:left="3600" w:hanging="360"/>
      </w:pPr>
    </w:lvl>
    <w:lvl w:ilvl="4" w:tplc="137CF90A">
      <w:start w:val="1"/>
      <w:numFmt w:val="lowerLetter"/>
      <w:lvlText w:val="%5."/>
      <w:lvlJc w:val="left"/>
      <w:pPr>
        <w:ind w:left="4320" w:hanging="360"/>
      </w:pPr>
    </w:lvl>
    <w:lvl w:ilvl="5" w:tplc="9230C63C">
      <w:start w:val="1"/>
      <w:numFmt w:val="lowerRoman"/>
      <w:lvlText w:val="%6."/>
      <w:lvlJc w:val="right"/>
      <w:pPr>
        <w:ind w:left="5040" w:hanging="180"/>
      </w:pPr>
    </w:lvl>
    <w:lvl w:ilvl="6" w:tplc="7E32C89C">
      <w:start w:val="1"/>
      <w:numFmt w:val="decimal"/>
      <w:lvlText w:val="%7."/>
      <w:lvlJc w:val="left"/>
      <w:pPr>
        <w:ind w:left="5760" w:hanging="360"/>
      </w:pPr>
    </w:lvl>
    <w:lvl w:ilvl="7" w:tplc="B6F69B30">
      <w:start w:val="1"/>
      <w:numFmt w:val="lowerLetter"/>
      <w:lvlText w:val="%8."/>
      <w:lvlJc w:val="left"/>
      <w:pPr>
        <w:ind w:left="6480" w:hanging="360"/>
      </w:pPr>
    </w:lvl>
    <w:lvl w:ilvl="8" w:tplc="FB661930">
      <w:start w:val="1"/>
      <w:numFmt w:val="lowerRoman"/>
      <w:lvlText w:val="%9."/>
      <w:lvlJc w:val="right"/>
      <w:pPr>
        <w:ind w:left="720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47B1049"/>
    <w:multiLevelType w:val="hybridMultilevel"/>
    <w:tmpl w:val="107002C6"/>
    <w:lvl w:ilvl="0" w:tplc="D122B09E">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1F1575"/>
    <w:multiLevelType w:val="hybridMultilevel"/>
    <w:tmpl w:val="99AAB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7FA224A"/>
    <w:multiLevelType w:val="hybridMultilevel"/>
    <w:tmpl w:val="73DE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A691258"/>
    <w:multiLevelType w:val="hybridMultilevel"/>
    <w:tmpl w:val="1B90D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93475C"/>
    <w:multiLevelType w:val="hybridMultilevel"/>
    <w:tmpl w:val="B09616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4F6C80"/>
    <w:multiLevelType w:val="hybridMultilevel"/>
    <w:tmpl w:val="5A6E98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EC67A8"/>
    <w:multiLevelType w:val="hybridMultilevel"/>
    <w:tmpl w:val="B9CA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67801890">
    <w:abstractNumId w:val="24"/>
  </w:num>
  <w:num w:numId="2" w16cid:durableId="1312254417">
    <w:abstractNumId w:val="28"/>
  </w:num>
  <w:num w:numId="3" w16cid:durableId="522598587">
    <w:abstractNumId w:val="23"/>
  </w:num>
  <w:num w:numId="4" w16cid:durableId="978993239">
    <w:abstractNumId w:val="17"/>
  </w:num>
  <w:num w:numId="5" w16cid:durableId="1478568680">
    <w:abstractNumId w:val="5"/>
  </w:num>
  <w:num w:numId="6" w16cid:durableId="1338191063">
    <w:abstractNumId w:val="30"/>
  </w:num>
  <w:num w:numId="7" w16cid:durableId="638998944">
    <w:abstractNumId w:val="11"/>
  </w:num>
  <w:num w:numId="8" w16cid:durableId="1869828989">
    <w:abstractNumId w:val="36"/>
  </w:num>
  <w:num w:numId="9" w16cid:durableId="1672179669">
    <w:abstractNumId w:val="27"/>
  </w:num>
  <w:num w:numId="10" w16cid:durableId="1491673831">
    <w:abstractNumId w:val="13"/>
  </w:num>
  <w:num w:numId="11" w16cid:durableId="878787203">
    <w:abstractNumId w:val="20"/>
  </w:num>
  <w:num w:numId="12" w16cid:durableId="783576227">
    <w:abstractNumId w:val="22"/>
  </w:num>
  <w:num w:numId="13" w16cid:durableId="2063210650">
    <w:abstractNumId w:val="38"/>
  </w:num>
  <w:num w:numId="14" w16cid:durableId="1585725750">
    <w:abstractNumId w:val="8"/>
  </w:num>
  <w:num w:numId="15" w16cid:durableId="1167091805">
    <w:abstractNumId w:val="12"/>
  </w:num>
  <w:num w:numId="16" w16cid:durableId="794566301">
    <w:abstractNumId w:val="16"/>
  </w:num>
  <w:num w:numId="17" w16cid:durableId="498889896">
    <w:abstractNumId w:val="25"/>
  </w:num>
  <w:num w:numId="18" w16cid:durableId="838346829">
    <w:abstractNumId w:val="4"/>
  </w:num>
  <w:num w:numId="19" w16cid:durableId="1678846460">
    <w:abstractNumId w:val="9"/>
  </w:num>
  <w:num w:numId="20" w16cid:durableId="1731074176">
    <w:abstractNumId w:val="35"/>
  </w:num>
  <w:num w:numId="21" w16cid:durableId="1358845017">
    <w:abstractNumId w:val="1"/>
  </w:num>
  <w:num w:numId="22" w16cid:durableId="967510269">
    <w:abstractNumId w:val="0"/>
  </w:num>
  <w:num w:numId="23" w16cid:durableId="2105683766">
    <w:abstractNumId w:val="29"/>
  </w:num>
  <w:num w:numId="24" w16cid:durableId="1702314810">
    <w:abstractNumId w:val="26"/>
  </w:num>
  <w:num w:numId="25" w16cid:durableId="2014797652">
    <w:abstractNumId w:val="6"/>
  </w:num>
  <w:num w:numId="26" w16cid:durableId="1071582767">
    <w:abstractNumId w:val="37"/>
  </w:num>
  <w:num w:numId="27" w16cid:durableId="1952394142">
    <w:abstractNumId w:val="39"/>
  </w:num>
  <w:num w:numId="28" w16cid:durableId="1646812570">
    <w:abstractNumId w:val="7"/>
  </w:num>
  <w:num w:numId="29" w16cid:durableId="420761586">
    <w:abstractNumId w:val="34"/>
  </w:num>
  <w:num w:numId="30" w16cid:durableId="734278089">
    <w:abstractNumId w:val="32"/>
  </w:num>
  <w:num w:numId="31" w16cid:durableId="1745109162">
    <w:abstractNumId w:val="33"/>
  </w:num>
  <w:num w:numId="32" w16cid:durableId="273557201">
    <w:abstractNumId w:val="21"/>
  </w:num>
  <w:num w:numId="33" w16cid:durableId="934247036">
    <w:abstractNumId w:val="14"/>
  </w:num>
  <w:num w:numId="34" w16cid:durableId="1655178766">
    <w:abstractNumId w:val="19"/>
  </w:num>
  <w:num w:numId="35" w16cid:durableId="1120954644">
    <w:abstractNumId w:val="2"/>
  </w:num>
  <w:num w:numId="36" w16cid:durableId="1303997046">
    <w:abstractNumId w:val="31"/>
  </w:num>
  <w:num w:numId="37" w16cid:durableId="281888667">
    <w:abstractNumId w:val="3"/>
  </w:num>
  <w:num w:numId="38" w16cid:durableId="2054453328">
    <w:abstractNumId w:val="10"/>
  </w:num>
  <w:num w:numId="39" w16cid:durableId="1963611132">
    <w:abstractNumId w:val="15"/>
  </w:num>
  <w:num w:numId="40" w16cid:durableId="10034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6B94"/>
    <w:rsid w:val="000106DE"/>
    <w:rsid w:val="000123E9"/>
    <w:rsid w:val="000335A6"/>
    <w:rsid w:val="00034E62"/>
    <w:rsid w:val="00037733"/>
    <w:rsid w:val="00053E92"/>
    <w:rsid w:val="000547ED"/>
    <w:rsid w:val="0005602E"/>
    <w:rsid w:val="000571B2"/>
    <w:rsid w:val="00061BA4"/>
    <w:rsid w:val="00062BFF"/>
    <w:rsid w:val="00071B4D"/>
    <w:rsid w:val="000727BB"/>
    <w:rsid w:val="00073A0B"/>
    <w:rsid w:val="000762AA"/>
    <w:rsid w:val="00086FAA"/>
    <w:rsid w:val="000A1AB1"/>
    <w:rsid w:val="000A20CF"/>
    <w:rsid w:val="000A2545"/>
    <w:rsid w:val="000A43BD"/>
    <w:rsid w:val="000B2786"/>
    <w:rsid w:val="000C43A3"/>
    <w:rsid w:val="000D1647"/>
    <w:rsid w:val="000D68F4"/>
    <w:rsid w:val="000E150D"/>
    <w:rsid w:val="000F4940"/>
    <w:rsid w:val="000F7799"/>
    <w:rsid w:val="00114B8F"/>
    <w:rsid w:val="0011510F"/>
    <w:rsid w:val="00121882"/>
    <w:rsid w:val="00124E1A"/>
    <w:rsid w:val="001348F7"/>
    <w:rsid w:val="00146500"/>
    <w:rsid w:val="0015545E"/>
    <w:rsid w:val="0015568A"/>
    <w:rsid w:val="001767D1"/>
    <w:rsid w:val="00182B49"/>
    <w:rsid w:val="00191CD5"/>
    <w:rsid w:val="001C35AA"/>
    <w:rsid w:val="001C5D25"/>
    <w:rsid w:val="001C64C6"/>
    <w:rsid w:val="001C6770"/>
    <w:rsid w:val="001D0847"/>
    <w:rsid w:val="001D14A3"/>
    <w:rsid w:val="001E1F0C"/>
    <w:rsid w:val="001E5806"/>
    <w:rsid w:val="001F02D1"/>
    <w:rsid w:val="001F109E"/>
    <w:rsid w:val="00207B84"/>
    <w:rsid w:val="0022584C"/>
    <w:rsid w:val="002333E6"/>
    <w:rsid w:val="002405EC"/>
    <w:rsid w:val="00247341"/>
    <w:rsid w:val="00263C11"/>
    <w:rsid w:val="0027276B"/>
    <w:rsid w:val="00275BC3"/>
    <w:rsid w:val="002A24D5"/>
    <w:rsid w:val="002B4003"/>
    <w:rsid w:val="002B5A6F"/>
    <w:rsid w:val="002B6487"/>
    <w:rsid w:val="002B66AE"/>
    <w:rsid w:val="002C281E"/>
    <w:rsid w:val="002C54E8"/>
    <w:rsid w:val="002C56EE"/>
    <w:rsid w:val="002C7A88"/>
    <w:rsid w:val="002D2E77"/>
    <w:rsid w:val="002E0903"/>
    <w:rsid w:val="002E7419"/>
    <w:rsid w:val="002F00EB"/>
    <w:rsid w:val="002F4E0A"/>
    <w:rsid w:val="00300EFB"/>
    <w:rsid w:val="00301FB8"/>
    <w:rsid w:val="003022DA"/>
    <w:rsid w:val="00313F22"/>
    <w:rsid w:val="00314A96"/>
    <w:rsid w:val="00316765"/>
    <w:rsid w:val="0032178C"/>
    <w:rsid w:val="003225CD"/>
    <w:rsid w:val="00327BB5"/>
    <w:rsid w:val="00330744"/>
    <w:rsid w:val="0033413A"/>
    <w:rsid w:val="00343EF4"/>
    <w:rsid w:val="00345BEB"/>
    <w:rsid w:val="00347EF5"/>
    <w:rsid w:val="00355762"/>
    <w:rsid w:val="003653AB"/>
    <w:rsid w:val="00366267"/>
    <w:rsid w:val="003669A9"/>
    <w:rsid w:val="00366DF2"/>
    <w:rsid w:val="00371A64"/>
    <w:rsid w:val="00374E56"/>
    <w:rsid w:val="003851B1"/>
    <w:rsid w:val="00387FA8"/>
    <w:rsid w:val="00392893"/>
    <w:rsid w:val="003976C4"/>
    <w:rsid w:val="003A1DA8"/>
    <w:rsid w:val="003B62B4"/>
    <w:rsid w:val="003C0DC6"/>
    <w:rsid w:val="003D26FF"/>
    <w:rsid w:val="003D4943"/>
    <w:rsid w:val="003E7DB1"/>
    <w:rsid w:val="003F036F"/>
    <w:rsid w:val="004036C1"/>
    <w:rsid w:val="00417603"/>
    <w:rsid w:val="004331A5"/>
    <w:rsid w:val="00440D11"/>
    <w:rsid w:val="004419D4"/>
    <w:rsid w:val="0047189D"/>
    <w:rsid w:val="00473A7C"/>
    <w:rsid w:val="0047504C"/>
    <w:rsid w:val="004A050F"/>
    <w:rsid w:val="004A1F48"/>
    <w:rsid w:val="004A5289"/>
    <w:rsid w:val="004B2192"/>
    <w:rsid w:val="004C08C1"/>
    <w:rsid w:val="004C2B5D"/>
    <w:rsid w:val="004C376A"/>
    <w:rsid w:val="004C62A8"/>
    <w:rsid w:val="004E5EA9"/>
    <w:rsid w:val="004F0E32"/>
    <w:rsid w:val="00506690"/>
    <w:rsid w:val="00507AF2"/>
    <w:rsid w:val="005118EE"/>
    <w:rsid w:val="00513693"/>
    <w:rsid w:val="0053168F"/>
    <w:rsid w:val="00531D5C"/>
    <w:rsid w:val="005453C8"/>
    <w:rsid w:val="00562015"/>
    <w:rsid w:val="005655CE"/>
    <w:rsid w:val="00570CCB"/>
    <w:rsid w:val="00581F49"/>
    <w:rsid w:val="00591571"/>
    <w:rsid w:val="0059176D"/>
    <w:rsid w:val="00597B44"/>
    <w:rsid w:val="005A448C"/>
    <w:rsid w:val="005A52A3"/>
    <w:rsid w:val="005A6349"/>
    <w:rsid w:val="005B142D"/>
    <w:rsid w:val="005B46A5"/>
    <w:rsid w:val="005B744D"/>
    <w:rsid w:val="005E1903"/>
    <w:rsid w:val="005F17FC"/>
    <w:rsid w:val="005F21F9"/>
    <w:rsid w:val="005F6D8F"/>
    <w:rsid w:val="00610F86"/>
    <w:rsid w:val="00612463"/>
    <w:rsid w:val="00620E7F"/>
    <w:rsid w:val="00622A40"/>
    <w:rsid w:val="00626616"/>
    <w:rsid w:val="00633ED3"/>
    <w:rsid w:val="00635E9A"/>
    <w:rsid w:val="0064022C"/>
    <w:rsid w:val="00640E94"/>
    <w:rsid w:val="006469AA"/>
    <w:rsid w:val="00647D58"/>
    <w:rsid w:val="006541CE"/>
    <w:rsid w:val="00660EA4"/>
    <w:rsid w:val="006618A3"/>
    <w:rsid w:val="00670CF4"/>
    <w:rsid w:val="006778E4"/>
    <w:rsid w:val="00687638"/>
    <w:rsid w:val="0069041B"/>
    <w:rsid w:val="00695AB7"/>
    <w:rsid w:val="006A33EC"/>
    <w:rsid w:val="006A59DF"/>
    <w:rsid w:val="006A7485"/>
    <w:rsid w:val="006B1CB7"/>
    <w:rsid w:val="006D1A06"/>
    <w:rsid w:val="006D30AA"/>
    <w:rsid w:val="006F1541"/>
    <w:rsid w:val="006F5A0A"/>
    <w:rsid w:val="00706447"/>
    <w:rsid w:val="00716F01"/>
    <w:rsid w:val="007179C5"/>
    <w:rsid w:val="00723ED9"/>
    <w:rsid w:val="0073775B"/>
    <w:rsid w:val="007405EB"/>
    <w:rsid w:val="00745CAC"/>
    <w:rsid w:val="00757172"/>
    <w:rsid w:val="00774DD2"/>
    <w:rsid w:val="00781A5A"/>
    <w:rsid w:val="00783AAB"/>
    <w:rsid w:val="007919B8"/>
    <w:rsid w:val="00795AC0"/>
    <w:rsid w:val="007A0898"/>
    <w:rsid w:val="007A0D43"/>
    <w:rsid w:val="007B186A"/>
    <w:rsid w:val="007B2F50"/>
    <w:rsid w:val="007C4800"/>
    <w:rsid w:val="007C6313"/>
    <w:rsid w:val="007E4CA0"/>
    <w:rsid w:val="007E543C"/>
    <w:rsid w:val="007F09C5"/>
    <w:rsid w:val="007F377A"/>
    <w:rsid w:val="007F5F82"/>
    <w:rsid w:val="00807083"/>
    <w:rsid w:val="00821FAC"/>
    <w:rsid w:val="00827D37"/>
    <w:rsid w:val="0083442F"/>
    <w:rsid w:val="00863A4C"/>
    <w:rsid w:val="00865405"/>
    <w:rsid w:val="00865DAB"/>
    <w:rsid w:val="00877813"/>
    <w:rsid w:val="008A7CC2"/>
    <w:rsid w:val="008B0CEE"/>
    <w:rsid w:val="008B7E92"/>
    <w:rsid w:val="008C23A6"/>
    <w:rsid w:val="008E1F0A"/>
    <w:rsid w:val="008E41E1"/>
    <w:rsid w:val="00910504"/>
    <w:rsid w:val="00911D5C"/>
    <w:rsid w:val="009152C1"/>
    <w:rsid w:val="00922A46"/>
    <w:rsid w:val="009349B6"/>
    <w:rsid w:val="00934EE3"/>
    <w:rsid w:val="00935FB8"/>
    <w:rsid w:val="0095595A"/>
    <w:rsid w:val="00965E7D"/>
    <w:rsid w:val="00967B1B"/>
    <w:rsid w:val="00973EF5"/>
    <w:rsid w:val="00984530"/>
    <w:rsid w:val="00985609"/>
    <w:rsid w:val="009A45BA"/>
    <w:rsid w:val="009A7467"/>
    <w:rsid w:val="009D557B"/>
    <w:rsid w:val="009D6D44"/>
    <w:rsid w:val="009E7718"/>
    <w:rsid w:val="009F100A"/>
    <w:rsid w:val="009F3346"/>
    <w:rsid w:val="00A13FF7"/>
    <w:rsid w:val="00A23AC8"/>
    <w:rsid w:val="00A27C90"/>
    <w:rsid w:val="00A31B07"/>
    <w:rsid w:val="00A3626B"/>
    <w:rsid w:val="00A36E20"/>
    <w:rsid w:val="00A40054"/>
    <w:rsid w:val="00A47914"/>
    <w:rsid w:val="00A515ED"/>
    <w:rsid w:val="00A5680C"/>
    <w:rsid w:val="00A66E84"/>
    <w:rsid w:val="00A761AD"/>
    <w:rsid w:val="00A80F0C"/>
    <w:rsid w:val="00A82A1A"/>
    <w:rsid w:val="00A91355"/>
    <w:rsid w:val="00A952FF"/>
    <w:rsid w:val="00A95C2B"/>
    <w:rsid w:val="00AB01CD"/>
    <w:rsid w:val="00AB2605"/>
    <w:rsid w:val="00AC2B56"/>
    <w:rsid w:val="00AD5204"/>
    <w:rsid w:val="00AD5244"/>
    <w:rsid w:val="00AE0A28"/>
    <w:rsid w:val="00AE3861"/>
    <w:rsid w:val="00AF0FEC"/>
    <w:rsid w:val="00AF4E15"/>
    <w:rsid w:val="00B01B66"/>
    <w:rsid w:val="00B06C83"/>
    <w:rsid w:val="00B12D12"/>
    <w:rsid w:val="00B1724B"/>
    <w:rsid w:val="00B3455E"/>
    <w:rsid w:val="00B362D3"/>
    <w:rsid w:val="00B403FF"/>
    <w:rsid w:val="00B4054D"/>
    <w:rsid w:val="00B4249B"/>
    <w:rsid w:val="00B42690"/>
    <w:rsid w:val="00B47BA2"/>
    <w:rsid w:val="00B703DA"/>
    <w:rsid w:val="00B95C23"/>
    <w:rsid w:val="00BA0285"/>
    <w:rsid w:val="00BA52F5"/>
    <w:rsid w:val="00BB4B4D"/>
    <w:rsid w:val="00BC029C"/>
    <w:rsid w:val="00BC729A"/>
    <w:rsid w:val="00BC7C47"/>
    <w:rsid w:val="00BD426C"/>
    <w:rsid w:val="00BD51AE"/>
    <w:rsid w:val="00BD73FB"/>
    <w:rsid w:val="00BE195A"/>
    <w:rsid w:val="00BE3033"/>
    <w:rsid w:val="00C112C8"/>
    <w:rsid w:val="00C141A8"/>
    <w:rsid w:val="00C178D3"/>
    <w:rsid w:val="00C20B27"/>
    <w:rsid w:val="00C20D5D"/>
    <w:rsid w:val="00C22AEF"/>
    <w:rsid w:val="00C27A18"/>
    <w:rsid w:val="00C43D7C"/>
    <w:rsid w:val="00C44813"/>
    <w:rsid w:val="00C533BB"/>
    <w:rsid w:val="00C564DA"/>
    <w:rsid w:val="00C61274"/>
    <w:rsid w:val="00C6383E"/>
    <w:rsid w:val="00C77A49"/>
    <w:rsid w:val="00C87F2E"/>
    <w:rsid w:val="00C9273A"/>
    <w:rsid w:val="00C93B9F"/>
    <w:rsid w:val="00C967D9"/>
    <w:rsid w:val="00CA7354"/>
    <w:rsid w:val="00CB0118"/>
    <w:rsid w:val="00CB3181"/>
    <w:rsid w:val="00CD0426"/>
    <w:rsid w:val="00CD0F9A"/>
    <w:rsid w:val="00CD1C81"/>
    <w:rsid w:val="00CD64CE"/>
    <w:rsid w:val="00CE2B32"/>
    <w:rsid w:val="00CE6D91"/>
    <w:rsid w:val="00CF0D17"/>
    <w:rsid w:val="00D108C0"/>
    <w:rsid w:val="00D10D70"/>
    <w:rsid w:val="00D16F0F"/>
    <w:rsid w:val="00D20932"/>
    <w:rsid w:val="00D20CED"/>
    <w:rsid w:val="00D22CF5"/>
    <w:rsid w:val="00D26702"/>
    <w:rsid w:val="00D311E0"/>
    <w:rsid w:val="00D3218D"/>
    <w:rsid w:val="00D373DE"/>
    <w:rsid w:val="00D46F98"/>
    <w:rsid w:val="00D530C3"/>
    <w:rsid w:val="00D53301"/>
    <w:rsid w:val="00D73A82"/>
    <w:rsid w:val="00D90FC9"/>
    <w:rsid w:val="00D924CB"/>
    <w:rsid w:val="00D96926"/>
    <w:rsid w:val="00DB6472"/>
    <w:rsid w:val="00DC1EE7"/>
    <w:rsid w:val="00DD536B"/>
    <w:rsid w:val="00DE2A52"/>
    <w:rsid w:val="00DF4A7A"/>
    <w:rsid w:val="00DF6CC3"/>
    <w:rsid w:val="00E06C9A"/>
    <w:rsid w:val="00E070CB"/>
    <w:rsid w:val="00E123A4"/>
    <w:rsid w:val="00E1242C"/>
    <w:rsid w:val="00E17039"/>
    <w:rsid w:val="00E26F88"/>
    <w:rsid w:val="00E34098"/>
    <w:rsid w:val="00E34D9A"/>
    <w:rsid w:val="00E36141"/>
    <w:rsid w:val="00E5095E"/>
    <w:rsid w:val="00E538FE"/>
    <w:rsid w:val="00E541E8"/>
    <w:rsid w:val="00E573A5"/>
    <w:rsid w:val="00E63B54"/>
    <w:rsid w:val="00E83E58"/>
    <w:rsid w:val="00E86C88"/>
    <w:rsid w:val="00EA10D2"/>
    <w:rsid w:val="00EA6FAD"/>
    <w:rsid w:val="00EB1475"/>
    <w:rsid w:val="00EB1945"/>
    <w:rsid w:val="00EB21E2"/>
    <w:rsid w:val="00EC2588"/>
    <w:rsid w:val="00EC2DE5"/>
    <w:rsid w:val="00EC601E"/>
    <w:rsid w:val="00EC79A4"/>
    <w:rsid w:val="00EE2D88"/>
    <w:rsid w:val="00EE41A8"/>
    <w:rsid w:val="00EF238A"/>
    <w:rsid w:val="00F059D8"/>
    <w:rsid w:val="00F11AF2"/>
    <w:rsid w:val="00F12F84"/>
    <w:rsid w:val="00F1352C"/>
    <w:rsid w:val="00F15886"/>
    <w:rsid w:val="00F17E25"/>
    <w:rsid w:val="00F27122"/>
    <w:rsid w:val="00F27570"/>
    <w:rsid w:val="00F27595"/>
    <w:rsid w:val="00F36AE5"/>
    <w:rsid w:val="00F37175"/>
    <w:rsid w:val="00F376A8"/>
    <w:rsid w:val="00F37C02"/>
    <w:rsid w:val="00F41490"/>
    <w:rsid w:val="00F438E9"/>
    <w:rsid w:val="00F63142"/>
    <w:rsid w:val="00F63CFA"/>
    <w:rsid w:val="00F7195B"/>
    <w:rsid w:val="00F826A5"/>
    <w:rsid w:val="00FA7C0F"/>
    <w:rsid w:val="00FC041B"/>
    <w:rsid w:val="00FC2E55"/>
    <w:rsid w:val="00FC5069"/>
    <w:rsid w:val="00FD08FB"/>
    <w:rsid w:val="00FD603B"/>
    <w:rsid w:val="00FE18D2"/>
    <w:rsid w:val="00FE20FA"/>
    <w:rsid w:val="00FF7267"/>
    <w:rsid w:val="01BF2BD4"/>
    <w:rsid w:val="06012735"/>
    <w:rsid w:val="06B81295"/>
    <w:rsid w:val="089C2C28"/>
    <w:rsid w:val="0B2A1921"/>
    <w:rsid w:val="0C57405C"/>
    <w:rsid w:val="0DECEA9A"/>
    <w:rsid w:val="0EF7DCB1"/>
    <w:rsid w:val="14006AB2"/>
    <w:rsid w:val="140594B6"/>
    <w:rsid w:val="141BDCF3"/>
    <w:rsid w:val="14C407FA"/>
    <w:rsid w:val="16073F18"/>
    <w:rsid w:val="16F27D0D"/>
    <w:rsid w:val="1975960D"/>
    <w:rsid w:val="1C4034CE"/>
    <w:rsid w:val="1C6D3250"/>
    <w:rsid w:val="1D587045"/>
    <w:rsid w:val="1DC53AB2"/>
    <w:rsid w:val="1EA0D167"/>
    <w:rsid w:val="1F6EEBEB"/>
    <w:rsid w:val="2045589C"/>
    <w:rsid w:val="2317E9A6"/>
    <w:rsid w:val="2327C3B7"/>
    <w:rsid w:val="251141DB"/>
    <w:rsid w:val="2614AC0E"/>
    <w:rsid w:val="2641A990"/>
    <w:rsid w:val="26C62473"/>
    <w:rsid w:val="272CE785"/>
    <w:rsid w:val="27DBB389"/>
    <w:rsid w:val="2933BBEB"/>
    <w:rsid w:val="29FA815C"/>
    <w:rsid w:val="2ACDC5E4"/>
    <w:rsid w:val="2DC30068"/>
    <w:rsid w:val="2EBE186E"/>
    <w:rsid w:val="2FC6ACA5"/>
    <w:rsid w:val="31B87CF6"/>
    <w:rsid w:val="33622E2F"/>
    <w:rsid w:val="34A23D24"/>
    <w:rsid w:val="34C1BE75"/>
    <w:rsid w:val="3578A9D5"/>
    <w:rsid w:val="3757AABD"/>
    <w:rsid w:val="376FD6FB"/>
    <w:rsid w:val="38BBCE8A"/>
    <w:rsid w:val="390CA1E6"/>
    <w:rsid w:val="3A7DB4F0"/>
    <w:rsid w:val="3B0B5885"/>
    <w:rsid w:val="3D6A65E7"/>
    <w:rsid w:val="3F5CFB26"/>
    <w:rsid w:val="405118AE"/>
    <w:rsid w:val="41D5C3FD"/>
    <w:rsid w:val="42C101F2"/>
    <w:rsid w:val="47D96A04"/>
    <w:rsid w:val="4A58F076"/>
    <w:rsid w:val="4B2DC990"/>
    <w:rsid w:val="4CA9AA51"/>
    <w:rsid w:val="4F80367A"/>
    <w:rsid w:val="50F1151E"/>
    <w:rsid w:val="5199A21E"/>
    <w:rsid w:val="51D6A6B5"/>
    <w:rsid w:val="550A92FD"/>
    <w:rsid w:val="57DF81E7"/>
    <w:rsid w:val="57F4532B"/>
    <w:rsid w:val="58B2C66F"/>
    <w:rsid w:val="5AC1ED02"/>
    <w:rsid w:val="5B76AD53"/>
    <w:rsid w:val="5C8397A8"/>
    <w:rsid w:val="5E6D15CC"/>
    <w:rsid w:val="6252EB1A"/>
    <w:rsid w:val="6297E209"/>
    <w:rsid w:val="6640157B"/>
    <w:rsid w:val="67086E83"/>
    <w:rsid w:val="69EA9CBB"/>
    <w:rsid w:val="6ADF0138"/>
    <w:rsid w:val="6DA82F4C"/>
    <w:rsid w:val="6DD11393"/>
    <w:rsid w:val="6E1D9266"/>
    <w:rsid w:val="6E97D904"/>
    <w:rsid w:val="6FF7694A"/>
    <w:rsid w:val="70D64AD9"/>
    <w:rsid w:val="70F8759D"/>
    <w:rsid w:val="714E9B0A"/>
    <w:rsid w:val="7171F1F2"/>
    <w:rsid w:val="728D5592"/>
    <w:rsid w:val="769A0144"/>
    <w:rsid w:val="785CA904"/>
    <w:rsid w:val="786C5044"/>
    <w:rsid w:val="78EE1EC6"/>
    <w:rsid w:val="7A7324AA"/>
    <w:rsid w:val="7A87C618"/>
    <w:rsid w:val="7D0E0920"/>
    <w:rsid w:val="7D289243"/>
    <w:rsid w:val="7ECB3243"/>
    <w:rsid w:val="7FFD8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696D9"/>
  <w15:docId w15:val="{E028F0B9-207F-B043-95C9-ADFE59F5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E2A52"/>
    <w:pPr>
      <w:ind w:left="720"/>
      <w:contextualSpacing/>
    </w:pPr>
  </w:style>
  <w:style w:type="character" w:styleId="CommentReference">
    <w:name w:val="annotation reference"/>
    <w:basedOn w:val="DefaultParagraphFont"/>
    <w:uiPriority w:val="99"/>
    <w:semiHidden/>
    <w:unhideWhenUsed/>
    <w:rsid w:val="006B1CB7"/>
    <w:rPr>
      <w:sz w:val="16"/>
      <w:szCs w:val="16"/>
    </w:rPr>
  </w:style>
  <w:style w:type="paragraph" w:styleId="CommentText">
    <w:name w:val="annotation text"/>
    <w:basedOn w:val="Normal"/>
    <w:link w:val="CommentTextChar"/>
    <w:uiPriority w:val="99"/>
    <w:semiHidden/>
    <w:unhideWhenUsed/>
    <w:rsid w:val="006B1CB7"/>
  </w:style>
  <w:style w:type="character" w:customStyle="1" w:styleId="CommentTextChar">
    <w:name w:val="Comment Text Char"/>
    <w:basedOn w:val="DefaultParagraphFont"/>
    <w:link w:val="CommentText"/>
    <w:uiPriority w:val="99"/>
    <w:semiHidden/>
    <w:rsid w:val="006B1CB7"/>
  </w:style>
  <w:style w:type="paragraph" w:styleId="CommentSubject">
    <w:name w:val="annotation subject"/>
    <w:basedOn w:val="CommentText"/>
    <w:next w:val="CommentText"/>
    <w:link w:val="CommentSubjectChar"/>
    <w:uiPriority w:val="99"/>
    <w:semiHidden/>
    <w:unhideWhenUsed/>
    <w:rsid w:val="006B1CB7"/>
    <w:rPr>
      <w:b/>
      <w:bCs/>
    </w:rPr>
  </w:style>
  <w:style w:type="character" w:customStyle="1" w:styleId="CommentSubjectChar">
    <w:name w:val="Comment Subject Char"/>
    <w:basedOn w:val="CommentTextChar"/>
    <w:link w:val="CommentSubject"/>
    <w:uiPriority w:val="99"/>
    <w:semiHidden/>
    <w:rsid w:val="006B1CB7"/>
    <w:rPr>
      <w:b/>
      <w:bCs/>
    </w:rPr>
  </w:style>
  <w:style w:type="character" w:styleId="Mention">
    <w:name w:val="Mention"/>
    <w:basedOn w:val="DefaultParagraphFont"/>
    <w:uiPriority w:val="99"/>
    <w:unhideWhenUsed/>
    <w:rsid w:val="00E573A5"/>
    <w:rPr>
      <w:color w:val="2B579A"/>
      <w:shd w:val="clear" w:color="auto" w:fill="E6E6E6"/>
    </w:rPr>
  </w:style>
  <w:style w:type="character" w:styleId="UnresolvedMention">
    <w:name w:val="Unresolved Mention"/>
    <w:basedOn w:val="DefaultParagraphFont"/>
    <w:uiPriority w:val="99"/>
    <w:unhideWhenUsed/>
    <w:rsid w:val="006A7485"/>
    <w:rPr>
      <w:color w:val="605E5C"/>
      <w:shd w:val="clear" w:color="auto" w:fill="E1DFDD"/>
    </w:rPr>
  </w:style>
  <w:style w:type="paragraph" w:styleId="Revision">
    <w:name w:val="Revision"/>
    <w:hidden/>
    <w:uiPriority w:val="99"/>
    <w:semiHidden/>
    <w:rsid w:val="00E1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D1960146A8D44B8E3DF7EEC180126" ma:contentTypeVersion="13" ma:contentTypeDescription="Create a new document." ma:contentTypeScope="" ma:versionID="2b6e70f2c7e30455af58ead25c1da35f">
  <xsd:schema xmlns:xsd="http://www.w3.org/2001/XMLSchema" xmlns:xs="http://www.w3.org/2001/XMLSchema" xmlns:p="http://schemas.microsoft.com/office/2006/metadata/properties" xmlns:ns2="f38da7ce-f6fd-40f4-9978-d2b0dd665447" xmlns:ns3="f51ad710-171d-4a01-95d8-150e09d6e53d" targetNamespace="http://schemas.microsoft.com/office/2006/metadata/properties" ma:root="true" ma:fieldsID="25796249364bc63f89462d4bec0028ad" ns2:_="" ns3:_="">
    <xsd:import namespace="f38da7ce-f6fd-40f4-9978-d2b0dd665447"/>
    <xsd:import namespace="f51ad710-171d-4a01-95d8-150e09d6e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a7ce-f6fd-40f4-9978-d2b0dd665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ad710-171d-4a01-95d8-150e09d6e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46878-E228-4056-AABC-31CE38B181A3}">
  <ds:schemaRefs>
    <ds:schemaRef ds:uri="http://schemas.microsoft.com/sharepoint/v3/contenttype/forms"/>
  </ds:schemaRefs>
</ds:datastoreItem>
</file>

<file path=customXml/itemProps2.xml><?xml version="1.0" encoding="utf-8"?>
<ds:datastoreItem xmlns:ds="http://schemas.openxmlformats.org/officeDocument/2006/customXml" ds:itemID="{18A76436-A277-4FD1-AD49-E5720AF8F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da7ce-f6fd-40f4-9978-d2b0dd665447"/>
    <ds:schemaRef ds:uri="f51ad710-171d-4a01-95d8-150e09d6e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65EF8-67FC-4A77-B7C9-4F76EF931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5949</Characters>
  <Application>Microsoft Office Word</Application>
  <DocSecurity>0</DocSecurity>
  <Lines>49</Lines>
  <Paragraphs>14</Paragraphs>
  <ScaleCrop>false</ScaleCrop>
  <Company>Vancouver Stock Exchange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John Wisniewski</cp:lastModifiedBy>
  <cp:revision>2</cp:revision>
  <cp:lastPrinted>2004-05-10T18:28:00Z</cp:lastPrinted>
  <dcterms:created xsi:type="dcterms:W3CDTF">2022-06-06T15:35:00Z</dcterms:created>
  <dcterms:modified xsi:type="dcterms:W3CDTF">2022-06-06T15:35:00Z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0x0101000A6D1960146A8D44B8E3DF7EEC180126</vt:lpwstr>
  </property>
</Properties>
</file>