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537D68" w:rsidRPr="0039197C">
        <w:rPr>
          <w:rFonts w:ascii="Arial" w:hAnsi="Arial"/>
          <w:b/>
          <w:bCs/>
          <w:color w:val="000000"/>
        </w:rPr>
        <w:t>First Energy Metals Limited</w:t>
      </w:r>
      <w:r w:rsidR="00537D68">
        <w:rPr>
          <w:rFonts w:ascii="Arial" w:hAnsi="Arial"/>
          <w:color w:val="000000"/>
        </w:rPr>
        <w:t xml:space="preserve"> </w:t>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37D68">
        <w:rPr>
          <w:rFonts w:ascii="Arial" w:hAnsi="Arial"/>
          <w:color w:val="000000"/>
          <w:u w:val="single"/>
        </w:rPr>
        <w:t>FE</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5F1A93">
        <w:rPr>
          <w:rFonts w:ascii="Arial" w:hAnsi="Arial"/>
          <w:color w:val="000000"/>
          <w:u w:val="single"/>
        </w:rPr>
        <w:t>30</w:t>
      </w:r>
      <w:r w:rsidR="00537D68" w:rsidRPr="00537D68">
        <w:rPr>
          <w:rFonts w:ascii="Arial" w:hAnsi="Arial"/>
          <w:color w:val="000000"/>
          <w:u w:val="single"/>
        </w:rPr>
        <w:t>,</w:t>
      </w:r>
      <w:r w:rsidR="001B2E08">
        <w:rPr>
          <w:rFonts w:ascii="Arial" w:hAnsi="Arial"/>
          <w:color w:val="000000"/>
          <w:u w:val="single"/>
        </w:rPr>
        <w:t>900</w:t>
      </w:r>
      <w:r w:rsidR="00537D68" w:rsidRPr="00537D68">
        <w:rPr>
          <w:rFonts w:ascii="Arial" w:hAnsi="Arial"/>
          <w:color w:val="000000"/>
          <w:u w:val="single"/>
        </w:rPr>
        <w:t>,003</w:t>
      </w:r>
      <w:r w:rsidR="00537D68">
        <w:rPr>
          <w:rFonts w:ascii="Arial" w:hAnsi="Arial"/>
          <w:color w:val="000000"/>
        </w:rPr>
        <w:t xml:space="preserve"> </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537D68">
        <w:rPr>
          <w:rFonts w:ascii="Arial" w:hAnsi="Arial"/>
          <w:color w:val="000000"/>
          <w:u w:val="single"/>
        </w:rPr>
        <w:t xml:space="preserve">July </w:t>
      </w:r>
      <w:r w:rsidR="00177660">
        <w:rPr>
          <w:rFonts w:ascii="Arial" w:hAnsi="Arial"/>
          <w:color w:val="000000"/>
          <w:u w:val="single"/>
        </w:rPr>
        <w:t>3</w:t>
      </w:r>
      <w:r w:rsidR="00537D68">
        <w:rPr>
          <w:rFonts w:ascii="Arial" w:hAnsi="Arial"/>
          <w:color w:val="000000"/>
          <w:u w:val="single"/>
        </w:rPr>
        <w:t>, 2020</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537D68" w:rsidRPr="00537D68" w:rsidRDefault="00537D68" w:rsidP="00C02E32">
      <w:pPr>
        <w:spacing w:before="120"/>
        <w:ind w:left="720"/>
        <w:jc w:val="both"/>
        <w:rPr>
          <w:rFonts w:ascii="Arial" w:hAnsi="Arial" w:cs="Arial"/>
          <w:i/>
          <w:iCs/>
          <w:sz w:val="24"/>
          <w:szCs w:val="24"/>
        </w:rPr>
      </w:pPr>
      <w:r w:rsidRPr="00537D68">
        <w:rPr>
          <w:rFonts w:ascii="Arial" w:hAnsi="Arial" w:cs="Arial"/>
          <w:i/>
          <w:iCs/>
          <w:sz w:val="24"/>
          <w:szCs w:val="24"/>
        </w:rPr>
        <w:t>The Issuer entered into an option agreement</w:t>
      </w:r>
      <w:r w:rsidR="00F813AF">
        <w:rPr>
          <w:rFonts w:ascii="Arial" w:hAnsi="Arial" w:cs="Arial"/>
          <w:i/>
          <w:iCs/>
          <w:sz w:val="24"/>
          <w:szCs w:val="24"/>
        </w:rPr>
        <w:t xml:space="preserve"> </w:t>
      </w:r>
      <w:r w:rsidR="0099046A">
        <w:rPr>
          <w:rFonts w:ascii="Arial" w:hAnsi="Arial" w:cs="Arial"/>
          <w:i/>
          <w:iCs/>
          <w:sz w:val="24"/>
          <w:szCs w:val="24"/>
        </w:rPr>
        <w:t xml:space="preserve">(the “Option Agreement”) </w:t>
      </w:r>
      <w:r w:rsidR="00F813AF">
        <w:rPr>
          <w:rFonts w:ascii="Arial" w:hAnsi="Arial" w:cs="Arial"/>
          <w:i/>
          <w:iCs/>
          <w:sz w:val="24"/>
          <w:szCs w:val="24"/>
        </w:rPr>
        <w:t xml:space="preserve">with </w:t>
      </w:r>
      <w:r w:rsidR="00F813AF" w:rsidRPr="00537D68">
        <w:rPr>
          <w:rFonts w:ascii="Arial" w:hAnsi="Arial" w:cs="Arial"/>
          <w:i/>
          <w:iCs/>
          <w:sz w:val="24"/>
          <w:szCs w:val="24"/>
        </w:rPr>
        <w:t xml:space="preserve">Alex </w:t>
      </w:r>
      <w:proofErr w:type="spellStart"/>
      <w:r w:rsidR="00F813AF" w:rsidRPr="00537D68">
        <w:rPr>
          <w:rFonts w:ascii="Arial" w:hAnsi="Arial" w:cs="Arial"/>
          <w:i/>
          <w:iCs/>
          <w:sz w:val="24"/>
          <w:szCs w:val="24"/>
        </w:rPr>
        <w:t>Pleson</w:t>
      </w:r>
      <w:proofErr w:type="spellEnd"/>
      <w:r w:rsidR="00F813AF">
        <w:rPr>
          <w:rFonts w:ascii="Arial" w:hAnsi="Arial" w:cs="Arial"/>
          <w:i/>
          <w:iCs/>
          <w:sz w:val="24"/>
          <w:szCs w:val="24"/>
        </w:rPr>
        <w:t xml:space="preserve"> dated June 1, 2020</w:t>
      </w:r>
      <w:r w:rsidR="00F813AF" w:rsidRPr="00537D68">
        <w:rPr>
          <w:rFonts w:ascii="Arial" w:hAnsi="Arial" w:cs="Arial"/>
          <w:i/>
          <w:iCs/>
          <w:sz w:val="24"/>
          <w:szCs w:val="24"/>
        </w:rPr>
        <w:t xml:space="preserve"> </w:t>
      </w:r>
      <w:r w:rsidR="00F813AF">
        <w:rPr>
          <w:rFonts w:ascii="Arial" w:hAnsi="Arial" w:cs="Arial"/>
          <w:i/>
          <w:iCs/>
          <w:sz w:val="24"/>
          <w:szCs w:val="24"/>
        </w:rPr>
        <w:t xml:space="preserve">pursuant to which it can a 100% interest in </w:t>
      </w:r>
      <w:r w:rsidRPr="00537D68">
        <w:rPr>
          <w:rFonts w:ascii="Arial" w:hAnsi="Arial" w:cs="Arial"/>
          <w:i/>
          <w:iCs/>
          <w:sz w:val="24"/>
          <w:szCs w:val="24"/>
        </w:rPr>
        <w:t>the Scramble Mine gold property in Northwestern Ontario, Canada</w:t>
      </w:r>
      <w:r w:rsidR="00592B1C">
        <w:rPr>
          <w:rFonts w:ascii="Arial" w:hAnsi="Arial" w:cs="Arial"/>
          <w:i/>
          <w:iCs/>
          <w:sz w:val="24"/>
          <w:szCs w:val="24"/>
        </w:rPr>
        <w:t xml:space="preserve">.  See Item 7 below for particulars. </w:t>
      </w:r>
      <w:r w:rsidR="00F813AF">
        <w:rPr>
          <w:rFonts w:ascii="Arial" w:hAnsi="Arial" w:cs="Arial"/>
          <w:i/>
          <w:iCs/>
          <w:sz w:val="24"/>
          <w:szCs w:val="24"/>
        </w:rPr>
        <w:t xml:space="preserve"> </w:t>
      </w:r>
    </w:p>
    <w:p w:rsidR="005447DA" w:rsidRPr="005447DA" w:rsidRDefault="005447DA" w:rsidP="00C02E32">
      <w:pPr>
        <w:spacing w:before="120"/>
        <w:ind w:left="720"/>
        <w:jc w:val="both"/>
        <w:rPr>
          <w:rFonts w:ascii="Arial" w:hAnsi="Arial" w:cs="Arial"/>
          <w:i/>
          <w:iCs/>
          <w:sz w:val="24"/>
          <w:szCs w:val="24"/>
        </w:rPr>
      </w:pPr>
      <w:r>
        <w:rPr>
          <w:rFonts w:ascii="Arial" w:hAnsi="Arial" w:cs="Arial"/>
          <w:i/>
          <w:iCs/>
          <w:sz w:val="24"/>
          <w:szCs w:val="24"/>
        </w:rPr>
        <w:lastRenderedPageBreak/>
        <w:t xml:space="preserve">Immediately upon signing of the Option Agreement the Issuer </w:t>
      </w:r>
      <w:r w:rsidRPr="005447DA">
        <w:rPr>
          <w:rFonts w:ascii="Arial" w:hAnsi="Arial" w:cs="Arial"/>
          <w:i/>
          <w:iCs/>
          <w:sz w:val="24"/>
          <w:szCs w:val="24"/>
        </w:rPr>
        <w:t xml:space="preserve">contracted </w:t>
      </w:r>
      <w:proofErr w:type="spellStart"/>
      <w:r w:rsidRPr="005447DA">
        <w:rPr>
          <w:rFonts w:ascii="Arial" w:hAnsi="Arial" w:cs="Arial"/>
          <w:i/>
          <w:iCs/>
          <w:sz w:val="24"/>
          <w:szCs w:val="24"/>
        </w:rPr>
        <w:t>Pleson</w:t>
      </w:r>
      <w:proofErr w:type="spellEnd"/>
      <w:r w:rsidRPr="005447DA">
        <w:rPr>
          <w:rFonts w:ascii="Arial" w:hAnsi="Arial" w:cs="Arial"/>
          <w:i/>
          <w:iCs/>
          <w:sz w:val="24"/>
          <w:szCs w:val="24"/>
        </w:rPr>
        <w:t xml:space="preserve"> Geoscience to commence surface field exploration work on the </w:t>
      </w:r>
      <w:r w:rsidR="0099046A">
        <w:rPr>
          <w:rFonts w:ascii="Arial" w:hAnsi="Arial" w:cs="Arial"/>
          <w:i/>
          <w:iCs/>
          <w:sz w:val="24"/>
          <w:szCs w:val="24"/>
        </w:rPr>
        <w:t>Scramble Mine gold p</w:t>
      </w:r>
      <w:r w:rsidRPr="005447DA">
        <w:rPr>
          <w:rFonts w:ascii="Arial" w:hAnsi="Arial" w:cs="Arial"/>
          <w:i/>
          <w:iCs/>
          <w:sz w:val="24"/>
          <w:szCs w:val="24"/>
        </w:rPr>
        <w:t xml:space="preserve">roperty. The exploration work will include prospecting to locate historical mineralization areas, channel and grab surface sampling, mapping historical gold mineralization veins and structures, and developing a detailed Phase 2 exploration work plan. The </w:t>
      </w:r>
      <w:r>
        <w:rPr>
          <w:rFonts w:ascii="Arial" w:hAnsi="Arial" w:cs="Arial"/>
          <w:i/>
          <w:iCs/>
          <w:sz w:val="24"/>
          <w:szCs w:val="24"/>
        </w:rPr>
        <w:t>Issuer</w:t>
      </w:r>
      <w:r w:rsidRPr="005447DA">
        <w:rPr>
          <w:rFonts w:ascii="Arial" w:hAnsi="Arial" w:cs="Arial"/>
          <w:i/>
          <w:iCs/>
          <w:sz w:val="24"/>
          <w:szCs w:val="24"/>
        </w:rPr>
        <w:t xml:space="preserve"> intends to take several bulk samples from the mine to understand the deposit mineralogy and to carry out metallurgical test work. A permitting application will be filed after completion of the fieldwork exploration. </w:t>
      </w:r>
    </w:p>
    <w:p w:rsidR="005447DA" w:rsidRPr="005447DA" w:rsidRDefault="005447DA" w:rsidP="00C02E32">
      <w:pPr>
        <w:spacing w:before="120"/>
        <w:ind w:left="720"/>
        <w:jc w:val="both"/>
        <w:rPr>
          <w:rFonts w:ascii="Arial" w:hAnsi="Arial" w:cs="Arial"/>
          <w:i/>
          <w:iCs/>
          <w:sz w:val="24"/>
          <w:szCs w:val="24"/>
        </w:rPr>
      </w:pPr>
      <w:r>
        <w:rPr>
          <w:rFonts w:ascii="Arial" w:hAnsi="Arial" w:cs="Arial"/>
          <w:i/>
          <w:iCs/>
          <w:sz w:val="24"/>
          <w:szCs w:val="24"/>
        </w:rPr>
        <w:t xml:space="preserve">On June 9, 2020 the Issuer </w:t>
      </w:r>
      <w:r w:rsidRPr="005447DA">
        <w:rPr>
          <w:rFonts w:ascii="Arial" w:hAnsi="Arial" w:cs="Arial"/>
          <w:i/>
          <w:iCs/>
          <w:sz w:val="24"/>
          <w:szCs w:val="24"/>
        </w:rPr>
        <w:t>announce</w:t>
      </w:r>
      <w:r>
        <w:rPr>
          <w:rFonts w:ascii="Arial" w:hAnsi="Arial" w:cs="Arial"/>
          <w:i/>
          <w:iCs/>
          <w:sz w:val="24"/>
          <w:szCs w:val="24"/>
        </w:rPr>
        <w:t>d</w:t>
      </w:r>
      <w:r w:rsidRPr="005447DA">
        <w:rPr>
          <w:rFonts w:ascii="Arial" w:hAnsi="Arial" w:cs="Arial"/>
          <w:i/>
          <w:iCs/>
          <w:sz w:val="24"/>
          <w:szCs w:val="24"/>
        </w:rPr>
        <w:t xml:space="preserve"> a non-brokered private placement financing of $500,000, half of which will be comprised of 2,083,333 flow-through shares at a price of $0.12 per share.  The other half will be comprised of 2,083,333 units at a price of $0.12 per unit, with each unit consisting of one common share and one-half of one fully transferable share purchase warrant entitling the holder to purchase one additional common share at a price of $0.20 for a period of 1 year.  </w:t>
      </w:r>
    </w:p>
    <w:p w:rsidR="005447DA" w:rsidRPr="005447DA" w:rsidRDefault="005447DA" w:rsidP="00C02E32">
      <w:pPr>
        <w:spacing w:before="120"/>
        <w:ind w:left="720"/>
        <w:jc w:val="both"/>
        <w:rPr>
          <w:rFonts w:ascii="Arial" w:hAnsi="Arial" w:cs="Arial"/>
          <w:i/>
          <w:iCs/>
          <w:color w:val="000000"/>
          <w:sz w:val="24"/>
          <w:szCs w:val="24"/>
          <w:lang w:eastAsia="zh-CN"/>
        </w:rPr>
      </w:pPr>
      <w:r w:rsidRPr="005447DA">
        <w:rPr>
          <w:rFonts w:ascii="Arial" w:hAnsi="Arial" w:cs="Arial"/>
          <w:i/>
          <w:iCs/>
          <w:sz w:val="24"/>
          <w:szCs w:val="24"/>
        </w:rPr>
        <w:t xml:space="preserve">The proceeds will be used for exploration and development of </w:t>
      </w:r>
      <w:r>
        <w:rPr>
          <w:rFonts w:ascii="Arial" w:hAnsi="Arial" w:cs="Arial"/>
          <w:i/>
          <w:iCs/>
          <w:sz w:val="24"/>
          <w:szCs w:val="24"/>
        </w:rPr>
        <w:t>the Issuer</w:t>
      </w:r>
      <w:r w:rsidRPr="005447DA">
        <w:rPr>
          <w:rFonts w:ascii="Arial" w:hAnsi="Arial" w:cs="Arial"/>
          <w:i/>
          <w:iCs/>
          <w:sz w:val="24"/>
          <w:szCs w:val="24"/>
        </w:rPr>
        <w:t xml:space="preserve">’s mineral properties, in particular the recently optioned </w:t>
      </w:r>
      <w:r w:rsidR="00246030">
        <w:rPr>
          <w:rFonts w:ascii="Arial" w:hAnsi="Arial" w:cs="Arial"/>
          <w:i/>
          <w:iCs/>
          <w:sz w:val="24"/>
          <w:szCs w:val="24"/>
        </w:rPr>
        <w:t xml:space="preserve">Scramble Mine gold property </w:t>
      </w:r>
      <w:r w:rsidRPr="005447DA">
        <w:rPr>
          <w:rFonts w:ascii="Arial" w:hAnsi="Arial" w:cs="Arial"/>
          <w:i/>
          <w:iCs/>
          <w:sz w:val="24"/>
          <w:szCs w:val="24"/>
        </w:rPr>
        <w:t>and general working capital.</w:t>
      </w:r>
      <w:r w:rsidRPr="005447DA">
        <w:rPr>
          <w:rFonts w:ascii="Arial" w:hAnsi="Arial" w:cs="Arial"/>
          <w:i/>
          <w:iCs/>
          <w:color w:val="000000"/>
          <w:sz w:val="24"/>
          <w:szCs w:val="24"/>
        </w:rPr>
        <w:t xml:space="preserve"> </w:t>
      </w:r>
      <w:r w:rsidRPr="005447DA">
        <w:rPr>
          <w:rFonts w:ascii="Arial" w:hAnsi="Arial" w:cs="Arial"/>
          <w:i/>
          <w:iCs/>
          <w:color w:val="000000"/>
          <w:sz w:val="24"/>
          <w:szCs w:val="24"/>
          <w:lang w:eastAsia="zh-CN"/>
        </w:rPr>
        <w:t xml:space="preserve">One or more existing insiders may be participating in the financing as approved by independent directors. The </w:t>
      </w:r>
      <w:r>
        <w:rPr>
          <w:rFonts w:ascii="Arial" w:hAnsi="Arial" w:cs="Arial"/>
          <w:i/>
          <w:iCs/>
          <w:color w:val="000000"/>
          <w:sz w:val="24"/>
          <w:szCs w:val="24"/>
          <w:lang w:eastAsia="zh-CN"/>
        </w:rPr>
        <w:t>Issuer</w:t>
      </w:r>
      <w:r w:rsidRPr="005447DA">
        <w:rPr>
          <w:rFonts w:ascii="Arial" w:hAnsi="Arial" w:cs="Arial"/>
          <w:i/>
          <w:iCs/>
          <w:color w:val="000000"/>
          <w:sz w:val="24"/>
          <w:szCs w:val="24"/>
          <w:lang w:eastAsia="zh-CN"/>
        </w:rPr>
        <w:t xml:space="preserve"> is relying on an exemption from the related party requirements of MI 61-101.</w:t>
      </w:r>
    </w:p>
    <w:p w:rsidR="005447DA" w:rsidRPr="005447DA" w:rsidRDefault="005447DA" w:rsidP="00C02E32">
      <w:pPr>
        <w:spacing w:before="120"/>
        <w:ind w:left="720"/>
        <w:jc w:val="both"/>
        <w:rPr>
          <w:rFonts w:ascii="Arial" w:hAnsi="Arial" w:cs="Arial"/>
          <w:i/>
          <w:iCs/>
          <w:color w:val="000000" w:themeColor="text1"/>
          <w:sz w:val="24"/>
          <w:szCs w:val="24"/>
          <w:lang w:eastAsia="zh-CN"/>
        </w:rPr>
      </w:pPr>
      <w:r w:rsidRPr="005447DA">
        <w:rPr>
          <w:rFonts w:ascii="Arial" w:hAnsi="Arial" w:cs="Arial"/>
          <w:i/>
          <w:iCs/>
          <w:color w:val="000000"/>
          <w:sz w:val="24"/>
          <w:szCs w:val="24"/>
          <w:lang w:eastAsia="zh-CN"/>
        </w:rPr>
        <w:t xml:space="preserve">In connection to the above noted non-brokered private placement, </w:t>
      </w:r>
      <w:r w:rsidRPr="005447DA">
        <w:rPr>
          <w:rFonts w:ascii="Arial" w:hAnsi="Arial" w:cs="Arial"/>
          <w:i/>
          <w:iCs/>
          <w:color w:val="000000" w:themeColor="text1"/>
          <w:sz w:val="24"/>
          <w:szCs w:val="24"/>
          <w:shd w:val="clear" w:color="auto" w:fill="FFFFFF"/>
          <w:lang w:eastAsia="zh-CN"/>
        </w:rPr>
        <w:t xml:space="preserve">finder’s fees may be paid to eligible finders in accordance with the policies of the CSE consisting of a cash commission equal to up to 10% of the gross proceeds raised under the </w:t>
      </w:r>
      <w:r w:rsidR="00246030">
        <w:rPr>
          <w:rFonts w:ascii="Arial" w:hAnsi="Arial" w:cs="Arial"/>
          <w:i/>
          <w:iCs/>
          <w:color w:val="000000" w:themeColor="text1"/>
          <w:sz w:val="24"/>
          <w:szCs w:val="24"/>
          <w:shd w:val="clear" w:color="auto" w:fill="FFFFFF"/>
          <w:lang w:eastAsia="zh-CN"/>
        </w:rPr>
        <w:t>o</w:t>
      </w:r>
      <w:r w:rsidRPr="005447DA">
        <w:rPr>
          <w:rFonts w:ascii="Arial" w:hAnsi="Arial" w:cs="Arial"/>
          <w:i/>
          <w:iCs/>
          <w:color w:val="000000" w:themeColor="text1"/>
          <w:sz w:val="24"/>
          <w:szCs w:val="24"/>
          <w:shd w:val="clear" w:color="auto" w:fill="FFFFFF"/>
          <w:lang w:eastAsia="zh-CN"/>
        </w:rPr>
        <w:t>ffering.</w:t>
      </w:r>
      <w:r w:rsidRPr="005447DA">
        <w:rPr>
          <w:rFonts w:ascii="Arial" w:hAnsi="Arial" w:cs="Arial"/>
          <w:i/>
          <w:iCs/>
          <w:sz w:val="24"/>
          <w:szCs w:val="24"/>
        </w:rPr>
        <w:t xml:space="preserve"> Closing of the proposed private placement is subject to obtaining all required approvals, including </w:t>
      </w:r>
      <w:r>
        <w:rPr>
          <w:rFonts w:ascii="Arial" w:hAnsi="Arial" w:cs="Arial"/>
          <w:i/>
          <w:iCs/>
          <w:sz w:val="24"/>
          <w:szCs w:val="24"/>
        </w:rPr>
        <w:t>C</w:t>
      </w:r>
      <w:r w:rsidRPr="005447DA">
        <w:rPr>
          <w:rFonts w:ascii="Arial" w:hAnsi="Arial" w:cs="Arial"/>
          <w:i/>
          <w:iCs/>
          <w:sz w:val="24"/>
          <w:szCs w:val="24"/>
        </w:rPr>
        <w:t>SE approval</w:t>
      </w:r>
      <w:r>
        <w:rPr>
          <w:rFonts w:ascii="Arial" w:hAnsi="Arial" w:cs="Arial"/>
          <w:i/>
          <w:iCs/>
          <w:sz w:val="24"/>
          <w:szCs w:val="24"/>
        </w:rPr>
        <w:t>, if required</w:t>
      </w:r>
      <w:r w:rsidRPr="005447DA">
        <w:rPr>
          <w:rFonts w:ascii="Arial" w:hAnsi="Arial" w:cs="Arial"/>
          <w:i/>
          <w:iCs/>
          <w:sz w:val="24"/>
          <w:szCs w:val="24"/>
        </w:rPr>
        <w:t>.</w:t>
      </w:r>
      <w:r w:rsidRPr="005447DA">
        <w:rPr>
          <w:rFonts w:ascii="Arial" w:hAnsi="Arial" w:cs="Arial"/>
          <w:i/>
          <w:iCs/>
          <w:color w:val="000000" w:themeColor="text1"/>
          <w:sz w:val="24"/>
          <w:szCs w:val="24"/>
          <w:lang w:eastAsia="zh-CN"/>
        </w:rPr>
        <w:t xml:space="preserve"> The securities will be subject to a four-month hold period plus one day under applicable securities laws.</w:t>
      </w:r>
      <w:r w:rsidRPr="005447DA">
        <w:rPr>
          <w:rFonts w:ascii="Arial" w:hAnsi="Arial" w:cs="Arial"/>
          <w:i/>
          <w:iCs/>
          <w:color w:val="666666"/>
          <w:sz w:val="24"/>
          <w:szCs w:val="24"/>
          <w:lang w:eastAsia="zh-CN"/>
        </w:rPr>
        <w:t xml:space="preserve"> </w:t>
      </w:r>
    </w:p>
    <w:p w:rsidR="005447DA" w:rsidRPr="00537D68" w:rsidRDefault="005447DA" w:rsidP="00537D68">
      <w:pPr>
        <w:pStyle w:val="List"/>
        <w:spacing w:before="120"/>
        <w:ind w:left="720" w:firstLine="0"/>
        <w:jc w:val="both"/>
        <w:rPr>
          <w:rFonts w:ascii="Arial" w:hAnsi="Arial" w:cs="Arial"/>
          <w:i/>
          <w:iCs/>
          <w:szCs w:val="24"/>
        </w:rPr>
      </w:pPr>
      <w:r>
        <w:rPr>
          <w:rFonts w:ascii="Arial" w:hAnsi="Arial" w:cs="Arial"/>
          <w:i/>
          <w:iCs/>
          <w:szCs w:val="24"/>
        </w:rPr>
        <w:t xml:space="preserve">On June 11, 2020 </w:t>
      </w:r>
      <w:r w:rsidR="0099046A">
        <w:rPr>
          <w:rFonts w:ascii="Arial" w:hAnsi="Arial" w:cs="Arial"/>
          <w:i/>
          <w:iCs/>
          <w:szCs w:val="24"/>
        </w:rPr>
        <w:t xml:space="preserve">the Issuer </w:t>
      </w:r>
      <w:r w:rsidR="00246030">
        <w:rPr>
          <w:rFonts w:ascii="Arial" w:hAnsi="Arial" w:cs="Arial"/>
          <w:i/>
          <w:iCs/>
          <w:szCs w:val="24"/>
        </w:rPr>
        <w:t>announced that it had commenced exploration work on the Scramble Mine gold property.</w:t>
      </w:r>
      <w:r w:rsidR="0099046A">
        <w:rPr>
          <w:rFonts w:ascii="Arial" w:hAnsi="Arial" w:cs="Arial"/>
          <w:i/>
          <w:iCs/>
          <w:szCs w:val="24"/>
        </w:rPr>
        <w:t xml:space="preserve">  See Item 3 below for particulars.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246030" w:rsidRPr="00246030" w:rsidRDefault="00246030" w:rsidP="00246030">
      <w:pPr>
        <w:pStyle w:val="List"/>
        <w:spacing w:before="120"/>
        <w:ind w:left="720" w:firstLine="0"/>
        <w:jc w:val="both"/>
        <w:rPr>
          <w:rFonts w:ascii="Arial" w:hAnsi="Arial"/>
          <w:i/>
          <w:iCs/>
        </w:rPr>
      </w:pPr>
      <w:r w:rsidRPr="00246030">
        <w:rPr>
          <w:rFonts w:ascii="Arial" w:hAnsi="Arial"/>
          <w:i/>
          <w:iCs/>
        </w:rPr>
        <w:t>Management of the Issuer</w:t>
      </w:r>
      <w:r>
        <w:rPr>
          <w:rFonts w:ascii="Arial" w:hAnsi="Arial"/>
          <w:i/>
          <w:iCs/>
        </w:rPr>
        <w:t xml:space="preserve"> </w:t>
      </w:r>
      <w:r w:rsidR="0099046A">
        <w:rPr>
          <w:rFonts w:ascii="Arial" w:hAnsi="Arial"/>
          <w:i/>
          <w:iCs/>
        </w:rPr>
        <w:t>continued with general and corporate operations</w:t>
      </w:r>
      <w:r w:rsidR="006B6EFD">
        <w:rPr>
          <w:rFonts w:ascii="Arial" w:hAnsi="Arial"/>
          <w:i/>
          <w:iCs/>
        </w:rPr>
        <w:t xml:space="preserve"> and has been working on securing financing to pay for exploration and development of the Issuer’s mineral properties and for general working capital.  </w:t>
      </w:r>
      <w:r w:rsidR="0099046A">
        <w:rPr>
          <w:rFonts w:ascii="Arial" w:hAnsi="Arial"/>
          <w:i/>
          <w:iCs/>
        </w:rPr>
        <w:t xml:space="preserve">The Issuer entered into </w:t>
      </w:r>
      <w:r w:rsidR="001B2E08">
        <w:rPr>
          <w:rFonts w:ascii="Arial" w:hAnsi="Arial"/>
          <w:i/>
          <w:iCs/>
        </w:rPr>
        <w:t>a property option agreement to acquire a 100% interest in the Scramble Mine gold property</w:t>
      </w:r>
      <w:r w:rsidR="00177660">
        <w:rPr>
          <w:rFonts w:ascii="Arial" w:hAnsi="Arial"/>
          <w:i/>
          <w:iCs/>
        </w:rPr>
        <w:t xml:space="preserve">, subject to a three (3) percent net smelter returns royalty in favour of the </w:t>
      </w:r>
      <w:proofErr w:type="spellStart"/>
      <w:r w:rsidR="00177660">
        <w:rPr>
          <w:rFonts w:ascii="Arial" w:hAnsi="Arial"/>
          <w:i/>
          <w:iCs/>
        </w:rPr>
        <w:t>optionor</w:t>
      </w:r>
      <w:proofErr w:type="spellEnd"/>
      <w:r w:rsidR="00177660">
        <w:rPr>
          <w:rFonts w:ascii="Arial" w:hAnsi="Arial"/>
          <w:i/>
          <w:iCs/>
        </w:rPr>
        <w:t xml:space="preserve">, </w:t>
      </w:r>
      <w:r w:rsidR="001B2E08">
        <w:rPr>
          <w:rFonts w:ascii="Arial" w:hAnsi="Arial"/>
          <w:i/>
          <w:iCs/>
        </w:rPr>
        <w:t xml:space="preserve">(see Item 1) and contracted </w:t>
      </w:r>
      <w:proofErr w:type="spellStart"/>
      <w:r w:rsidR="001B2E08">
        <w:rPr>
          <w:rFonts w:ascii="Arial" w:hAnsi="Arial"/>
          <w:i/>
          <w:iCs/>
        </w:rPr>
        <w:t>Pleson</w:t>
      </w:r>
      <w:proofErr w:type="spellEnd"/>
      <w:r w:rsidR="001B2E08">
        <w:rPr>
          <w:rFonts w:ascii="Arial" w:hAnsi="Arial"/>
          <w:i/>
          <w:iCs/>
        </w:rPr>
        <w:t xml:space="preserve"> Geoscience to commence exploration work on the Scramble Mine gold property (see Items 3 and 5).</w:t>
      </w:r>
    </w:p>
    <w:p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99046A" w:rsidRDefault="0099046A" w:rsidP="0099046A">
      <w:pPr>
        <w:ind w:left="720"/>
        <w:jc w:val="both"/>
        <w:rPr>
          <w:rFonts w:ascii="Arial" w:hAnsi="Arial" w:cs="Arial"/>
          <w:i/>
          <w:iCs/>
          <w:sz w:val="24"/>
          <w:szCs w:val="24"/>
        </w:rPr>
      </w:pPr>
    </w:p>
    <w:p w:rsidR="0099046A" w:rsidRPr="0099046A" w:rsidRDefault="0099046A" w:rsidP="0099046A">
      <w:pPr>
        <w:ind w:left="720"/>
        <w:jc w:val="both"/>
        <w:rPr>
          <w:rFonts w:ascii="Arial" w:hAnsi="Arial" w:cs="Arial"/>
          <w:i/>
          <w:iCs/>
          <w:sz w:val="24"/>
          <w:szCs w:val="24"/>
        </w:rPr>
      </w:pPr>
      <w:r w:rsidRPr="0099046A">
        <w:rPr>
          <w:rFonts w:ascii="Arial" w:hAnsi="Arial" w:cs="Arial"/>
          <w:i/>
          <w:iCs/>
          <w:sz w:val="24"/>
          <w:szCs w:val="24"/>
        </w:rPr>
        <w:t xml:space="preserve">On June 11, 2020 the Issuer announced that it had commenced exploration work on the Scramble Mine gold property. The exploration work will include prospecting to locate historical mineralization areas, channel and grab surface sampling, mapping historical gold mineralization veins and structures, and developing a </w:t>
      </w:r>
      <w:r w:rsidRPr="0099046A">
        <w:rPr>
          <w:rFonts w:ascii="Arial" w:hAnsi="Arial" w:cs="Arial"/>
          <w:i/>
          <w:iCs/>
          <w:sz w:val="24"/>
          <w:szCs w:val="24"/>
        </w:rPr>
        <w:lastRenderedPageBreak/>
        <w:t xml:space="preserve">detailed Phase 2 exploration work plan. The </w:t>
      </w:r>
      <w:r>
        <w:rPr>
          <w:rFonts w:ascii="Arial" w:hAnsi="Arial" w:cs="Arial"/>
          <w:i/>
          <w:iCs/>
          <w:sz w:val="24"/>
          <w:szCs w:val="24"/>
        </w:rPr>
        <w:t>Issuer</w:t>
      </w:r>
      <w:r w:rsidRPr="0099046A">
        <w:rPr>
          <w:rFonts w:ascii="Arial" w:hAnsi="Arial" w:cs="Arial"/>
          <w:i/>
          <w:iCs/>
          <w:sz w:val="24"/>
          <w:szCs w:val="24"/>
        </w:rPr>
        <w:t xml:space="preserve"> intends to take several bulk samples from the mine to understand the deposit mineralogy and to carry out metallurgical test work. A permitting application will be filed after completion of the fieldwork exploration. </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246030" w:rsidRPr="00592B1C" w:rsidRDefault="00592B1C" w:rsidP="00246030">
      <w:pPr>
        <w:pStyle w:val="List"/>
        <w:spacing w:before="120"/>
        <w:ind w:left="720" w:firstLine="0"/>
        <w:jc w:val="both"/>
        <w:rPr>
          <w:rFonts w:ascii="Arial" w:hAnsi="Arial"/>
          <w:i/>
          <w:iCs/>
        </w:rPr>
      </w:pPr>
      <w:r w:rsidRPr="00592B1C">
        <w:rPr>
          <w:rFonts w:ascii="Arial" w:hAnsi="Arial"/>
          <w:i/>
          <w:iCs/>
        </w:rPr>
        <w:t>N/A.</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246030" w:rsidRDefault="00592B1C" w:rsidP="00246030">
      <w:pPr>
        <w:pStyle w:val="List"/>
        <w:spacing w:before="120"/>
        <w:ind w:left="720" w:firstLine="0"/>
        <w:jc w:val="both"/>
        <w:rPr>
          <w:rFonts w:ascii="Arial" w:hAnsi="Arial"/>
        </w:rPr>
      </w:pPr>
      <w:r>
        <w:rPr>
          <w:rFonts w:ascii="Arial" w:hAnsi="Arial" w:cs="Arial"/>
          <w:i/>
          <w:iCs/>
          <w:szCs w:val="24"/>
        </w:rPr>
        <w:t xml:space="preserve">The Issuer </w:t>
      </w:r>
      <w:r w:rsidRPr="005447DA">
        <w:rPr>
          <w:rFonts w:ascii="Arial" w:hAnsi="Arial" w:cs="Arial"/>
          <w:i/>
          <w:iCs/>
          <w:szCs w:val="24"/>
        </w:rPr>
        <w:t xml:space="preserve">contracted </w:t>
      </w:r>
      <w:proofErr w:type="spellStart"/>
      <w:r w:rsidRPr="005447DA">
        <w:rPr>
          <w:rFonts w:ascii="Arial" w:hAnsi="Arial" w:cs="Arial"/>
          <w:i/>
          <w:iCs/>
          <w:szCs w:val="24"/>
        </w:rPr>
        <w:t>Pleson</w:t>
      </w:r>
      <w:proofErr w:type="spellEnd"/>
      <w:r w:rsidRPr="005447DA">
        <w:rPr>
          <w:rFonts w:ascii="Arial" w:hAnsi="Arial" w:cs="Arial"/>
          <w:i/>
          <w:iCs/>
          <w:szCs w:val="24"/>
        </w:rPr>
        <w:t xml:space="preserve"> Geoscience to commence surface field exploration work on the </w:t>
      </w:r>
      <w:r>
        <w:rPr>
          <w:rFonts w:ascii="Arial" w:hAnsi="Arial" w:cs="Arial"/>
          <w:i/>
          <w:iCs/>
          <w:szCs w:val="24"/>
        </w:rPr>
        <w:t>Scramble Mine gold p</w:t>
      </w:r>
      <w:r w:rsidRPr="005447DA">
        <w:rPr>
          <w:rFonts w:ascii="Arial" w:hAnsi="Arial" w:cs="Arial"/>
          <w:i/>
          <w:iCs/>
          <w:szCs w:val="24"/>
        </w:rPr>
        <w:t>roperty</w:t>
      </w:r>
      <w:r>
        <w:rPr>
          <w:rFonts w:ascii="Arial" w:hAnsi="Arial" w:cs="Arial"/>
          <w:i/>
          <w:iCs/>
          <w:szCs w:val="24"/>
        </w:rPr>
        <w:t xml:space="preserve">.   </w:t>
      </w:r>
      <w:proofErr w:type="spellStart"/>
      <w:r>
        <w:rPr>
          <w:rFonts w:ascii="Arial" w:hAnsi="Arial" w:cs="Arial"/>
          <w:i/>
          <w:iCs/>
          <w:szCs w:val="24"/>
        </w:rPr>
        <w:t>Pleson</w:t>
      </w:r>
      <w:proofErr w:type="spellEnd"/>
      <w:r>
        <w:rPr>
          <w:rFonts w:ascii="Arial" w:hAnsi="Arial" w:cs="Arial"/>
          <w:i/>
          <w:iCs/>
          <w:szCs w:val="24"/>
        </w:rPr>
        <w:t xml:space="preserve"> Geoscience is not a Related Party. </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246030" w:rsidRPr="00246030" w:rsidRDefault="00246030" w:rsidP="00246030">
      <w:pPr>
        <w:pStyle w:val="List"/>
        <w:spacing w:before="120"/>
        <w:ind w:left="720" w:firstLine="0"/>
        <w:jc w:val="both"/>
        <w:rPr>
          <w:rFonts w:ascii="Arial" w:hAnsi="Arial"/>
          <w:i/>
          <w:iCs/>
        </w:rPr>
      </w:pPr>
      <w:r w:rsidRPr="00246030">
        <w:rPr>
          <w:rFonts w:ascii="Arial" w:hAnsi="Arial"/>
          <w:i/>
          <w:iCs/>
        </w:rPr>
        <w:t>N</w:t>
      </w:r>
      <w:r w:rsidR="00F4477A">
        <w:rPr>
          <w:rFonts w:ascii="Arial" w:hAnsi="Arial"/>
          <w:i/>
          <w:iCs/>
        </w:rPr>
        <w:t>/A</w:t>
      </w:r>
      <w:r w:rsidRPr="00246030">
        <w:rPr>
          <w:rFonts w:ascii="Arial" w:hAnsi="Arial"/>
          <w:i/>
          <w:iCs/>
        </w:rPr>
        <w:t>.</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592B1C" w:rsidRPr="00537D68" w:rsidRDefault="0099046A" w:rsidP="00C02E32">
      <w:pPr>
        <w:spacing w:before="120"/>
        <w:ind w:left="720"/>
        <w:jc w:val="both"/>
        <w:rPr>
          <w:rFonts w:ascii="Arial" w:hAnsi="Arial" w:cs="Arial"/>
          <w:i/>
          <w:iCs/>
          <w:sz w:val="24"/>
          <w:szCs w:val="24"/>
        </w:rPr>
      </w:pPr>
      <w:r w:rsidRPr="00537D68">
        <w:rPr>
          <w:rFonts w:ascii="Arial" w:hAnsi="Arial" w:cs="Arial"/>
          <w:i/>
          <w:iCs/>
          <w:sz w:val="24"/>
          <w:szCs w:val="24"/>
        </w:rPr>
        <w:t>The Issuer entered into an option agreement</w:t>
      </w:r>
      <w:r>
        <w:rPr>
          <w:rFonts w:ascii="Arial" w:hAnsi="Arial" w:cs="Arial"/>
          <w:i/>
          <w:iCs/>
          <w:sz w:val="24"/>
          <w:szCs w:val="24"/>
        </w:rPr>
        <w:t xml:space="preserve"> (the “Option Agreement”)</w:t>
      </w:r>
      <w:r w:rsidRPr="00537D68">
        <w:rPr>
          <w:rFonts w:ascii="Arial" w:hAnsi="Arial" w:cs="Arial"/>
          <w:i/>
          <w:iCs/>
          <w:sz w:val="24"/>
          <w:szCs w:val="24"/>
        </w:rPr>
        <w:t xml:space="preserve"> </w:t>
      </w:r>
      <w:r>
        <w:rPr>
          <w:rFonts w:ascii="Arial" w:hAnsi="Arial" w:cs="Arial"/>
          <w:i/>
          <w:iCs/>
          <w:sz w:val="24"/>
          <w:szCs w:val="24"/>
        </w:rPr>
        <w:t xml:space="preserve">with </w:t>
      </w:r>
      <w:r w:rsidRPr="00537D68">
        <w:rPr>
          <w:rFonts w:ascii="Arial" w:hAnsi="Arial" w:cs="Arial"/>
          <w:i/>
          <w:iCs/>
          <w:sz w:val="24"/>
          <w:szCs w:val="24"/>
        </w:rPr>
        <w:t xml:space="preserve">Alex </w:t>
      </w:r>
      <w:proofErr w:type="spellStart"/>
      <w:r w:rsidRPr="00537D68">
        <w:rPr>
          <w:rFonts w:ascii="Arial" w:hAnsi="Arial" w:cs="Arial"/>
          <w:i/>
          <w:iCs/>
          <w:sz w:val="24"/>
          <w:szCs w:val="24"/>
        </w:rPr>
        <w:t>Pleson</w:t>
      </w:r>
      <w:proofErr w:type="spellEnd"/>
      <w:r>
        <w:rPr>
          <w:rFonts w:ascii="Arial" w:hAnsi="Arial" w:cs="Arial"/>
          <w:i/>
          <w:iCs/>
          <w:sz w:val="24"/>
          <w:szCs w:val="24"/>
        </w:rPr>
        <w:t xml:space="preserve"> (the “</w:t>
      </w:r>
      <w:proofErr w:type="spellStart"/>
      <w:r>
        <w:rPr>
          <w:rFonts w:ascii="Arial" w:hAnsi="Arial" w:cs="Arial"/>
          <w:i/>
          <w:iCs/>
          <w:sz w:val="24"/>
          <w:szCs w:val="24"/>
        </w:rPr>
        <w:t>Optionor</w:t>
      </w:r>
      <w:proofErr w:type="spellEnd"/>
      <w:r>
        <w:rPr>
          <w:rFonts w:ascii="Arial" w:hAnsi="Arial" w:cs="Arial"/>
          <w:i/>
          <w:iCs/>
          <w:sz w:val="24"/>
          <w:szCs w:val="24"/>
        </w:rPr>
        <w:t>”) dated June 1, 2020</w:t>
      </w:r>
      <w:r w:rsidRPr="00537D68">
        <w:rPr>
          <w:rFonts w:ascii="Arial" w:hAnsi="Arial" w:cs="Arial"/>
          <w:i/>
          <w:iCs/>
          <w:sz w:val="24"/>
          <w:szCs w:val="24"/>
        </w:rPr>
        <w:t xml:space="preserve"> </w:t>
      </w:r>
      <w:r>
        <w:rPr>
          <w:rFonts w:ascii="Arial" w:hAnsi="Arial" w:cs="Arial"/>
          <w:i/>
          <w:iCs/>
          <w:sz w:val="24"/>
          <w:szCs w:val="24"/>
        </w:rPr>
        <w:t xml:space="preserve">(the “Effective Date”) pursuant to which it can a 100% interest in </w:t>
      </w:r>
      <w:r w:rsidRPr="00537D68">
        <w:rPr>
          <w:rFonts w:ascii="Arial" w:hAnsi="Arial" w:cs="Arial"/>
          <w:i/>
          <w:iCs/>
          <w:sz w:val="24"/>
          <w:szCs w:val="24"/>
        </w:rPr>
        <w:t xml:space="preserve">the Scramble Mine gold property </w:t>
      </w:r>
      <w:r>
        <w:rPr>
          <w:rFonts w:ascii="Arial" w:hAnsi="Arial" w:cs="Arial"/>
          <w:i/>
          <w:iCs/>
          <w:sz w:val="24"/>
          <w:szCs w:val="24"/>
        </w:rPr>
        <w:t xml:space="preserve">(the “Property”) </w:t>
      </w:r>
      <w:r w:rsidRPr="00537D68">
        <w:rPr>
          <w:rFonts w:ascii="Arial" w:hAnsi="Arial" w:cs="Arial"/>
          <w:i/>
          <w:iCs/>
          <w:sz w:val="24"/>
          <w:szCs w:val="24"/>
        </w:rPr>
        <w:t>in Northwestern Ontario, Canada</w:t>
      </w:r>
      <w:r w:rsidR="00177660" w:rsidRPr="00177660">
        <w:rPr>
          <w:rFonts w:ascii="Arial" w:hAnsi="Arial" w:cs="Arial"/>
          <w:i/>
          <w:iCs/>
          <w:sz w:val="24"/>
          <w:szCs w:val="24"/>
        </w:rPr>
        <w:t xml:space="preserve">, </w:t>
      </w:r>
      <w:r w:rsidR="00177660" w:rsidRPr="00177660">
        <w:rPr>
          <w:rFonts w:ascii="Arial" w:hAnsi="Arial"/>
          <w:i/>
          <w:iCs/>
          <w:sz w:val="24"/>
          <w:szCs w:val="24"/>
        </w:rPr>
        <w:t xml:space="preserve">subject to a three (3) percent net smelter returns royalty in </w:t>
      </w:r>
      <w:proofErr w:type="spellStart"/>
      <w:r w:rsidR="00177660" w:rsidRPr="00177660">
        <w:rPr>
          <w:rFonts w:ascii="Arial" w:hAnsi="Arial"/>
          <w:i/>
          <w:iCs/>
          <w:sz w:val="24"/>
          <w:szCs w:val="24"/>
        </w:rPr>
        <w:t>favour</w:t>
      </w:r>
      <w:proofErr w:type="spellEnd"/>
      <w:r w:rsidR="00177660" w:rsidRPr="00177660">
        <w:rPr>
          <w:rFonts w:ascii="Arial" w:hAnsi="Arial"/>
          <w:i/>
          <w:iCs/>
          <w:sz w:val="24"/>
          <w:szCs w:val="24"/>
        </w:rPr>
        <w:t xml:space="preserve"> of the </w:t>
      </w:r>
      <w:proofErr w:type="spellStart"/>
      <w:r w:rsidR="00177660" w:rsidRPr="00177660">
        <w:rPr>
          <w:rFonts w:ascii="Arial" w:hAnsi="Arial"/>
          <w:i/>
          <w:iCs/>
          <w:sz w:val="24"/>
          <w:szCs w:val="24"/>
        </w:rPr>
        <w:t>Optionor</w:t>
      </w:r>
      <w:proofErr w:type="spellEnd"/>
      <w:r w:rsidR="00177660" w:rsidRPr="00177660">
        <w:rPr>
          <w:rFonts w:ascii="Arial" w:hAnsi="Arial"/>
          <w:i/>
          <w:iCs/>
          <w:sz w:val="24"/>
          <w:szCs w:val="24"/>
        </w:rPr>
        <w:t>,</w:t>
      </w:r>
      <w:r w:rsidRPr="00177660">
        <w:rPr>
          <w:rFonts w:ascii="Arial" w:hAnsi="Arial" w:cs="Arial"/>
          <w:i/>
          <w:iCs/>
          <w:sz w:val="24"/>
          <w:szCs w:val="24"/>
        </w:rPr>
        <w:t xml:space="preserve"> </w:t>
      </w:r>
      <w:r w:rsidR="00592B1C" w:rsidRPr="00177660">
        <w:rPr>
          <w:rFonts w:ascii="Arial" w:hAnsi="Arial" w:cs="Arial"/>
          <w:i/>
          <w:iCs/>
          <w:sz w:val="24"/>
          <w:szCs w:val="24"/>
        </w:rPr>
        <w:t>by m</w:t>
      </w:r>
      <w:r w:rsidR="00592B1C" w:rsidRPr="00537D68">
        <w:rPr>
          <w:rFonts w:ascii="Arial" w:hAnsi="Arial" w:cs="Arial"/>
          <w:i/>
          <w:iCs/>
          <w:sz w:val="24"/>
          <w:szCs w:val="24"/>
        </w:rPr>
        <w:t>aking cash payments</w:t>
      </w:r>
      <w:r w:rsidR="00592B1C">
        <w:rPr>
          <w:rFonts w:ascii="Arial" w:hAnsi="Arial" w:cs="Arial"/>
          <w:i/>
          <w:iCs/>
          <w:sz w:val="24"/>
          <w:szCs w:val="24"/>
        </w:rPr>
        <w:t xml:space="preserve"> and issue </w:t>
      </w:r>
      <w:r w:rsidR="00592B1C" w:rsidRPr="00537D68">
        <w:rPr>
          <w:rFonts w:ascii="Arial" w:hAnsi="Arial" w:cs="Arial"/>
          <w:i/>
          <w:iCs/>
          <w:sz w:val="24"/>
          <w:szCs w:val="24"/>
        </w:rPr>
        <w:t xml:space="preserve">shares </w:t>
      </w:r>
      <w:r w:rsidR="00592B1C">
        <w:rPr>
          <w:rFonts w:ascii="Arial" w:hAnsi="Arial" w:cs="Arial"/>
          <w:i/>
          <w:iCs/>
          <w:sz w:val="24"/>
          <w:szCs w:val="24"/>
        </w:rPr>
        <w:t xml:space="preserve">to the </w:t>
      </w:r>
      <w:proofErr w:type="spellStart"/>
      <w:r w:rsidR="00592B1C">
        <w:rPr>
          <w:rFonts w:ascii="Arial" w:hAnsi="Arial" w:cs="Arial"/>
          <w:i/>
          <w:iCs/>
          <w:sz w:val="24"/>
          <w:szCs w:val="24"/>
        </w:rPr>
        <w:t>Optionor</w:t>
      </w:r>
      <w:proofErr w:type="spellEnd"/>
      <w:r w:rsidR="00592B1C">
        <w:rPr>
          <w:rFonts w:ascii="Arial" w:hAnsi="Arial" w:cs="Arial"/>
          <w:i/>
          <w:iCs/>
          <w:sz w:val="24"/>
          <w:szCs w:val="24"/>
        </w:rPr>
        <w:t xml:space="preserve"> and incurring </w:t>
      </w:r>
      <w:r w:rsidR="00592B1C" w:rsidRPr="00537D68">
        <w:rPr>
          <w:rFonts w:ascii="Arial" w:hAnsi="Arial" w:cs="Arial"/>
          <w:i/>
          <w:iCs/>
          <w:sz w:val="24"/>
          <w:szCs w:val="24"/>
        </w:rPr>
        <w:t xml:space="preserve">exploration expenditures </w:t>
      </w:r>
      <w:r w:rsidR="00592B1C">
        <w:rPr>
          <w:rFonts w:ascii="Arial" w:hAnsi="Arial" w:cs="Arial"/>
          <w:i/>
          <w:iCs/>
          <w:sz w:val="24"/>
          <w:szCs w:val="24"/>
        </w:rPr>
        <w:t xml:space="preserve">on the Property </w:t>
      </w:r>
      <w:r w:rsidR="00592B1C" w:rsidRPr="00537D68">
        <w:rPr>
          <w:rFonts w:ascii="Arial" w:hAnsi="Arial" w:cs="Arial"/>
          <w:i/>
          <w:iCs/>
          <w:sz w:val="24"/>
          <w:szCs w:val="24"/>
        </w:rPr>
        <w:t>as follows:</w:t>
      </w:r>
    </w:p>
    <w:p w:rsidR="00592B1C" w:rsidRPr="00537D68" w:rsidRDefault="00592B1C" w:rsidP="00C02E32">
      <w:pPr>
        <w:pStyle w:val="ListParagraph"/>
        <w:numPr>
          <w:ilvl w:val="0"/>
          <w:numId w:val="29"/>
        </w:numPr>
        <w:tabs>
          <w:tab w:val="num" w:pos="2160"/>
        </w:tabs>
        <w:spacing w:before="120"/>
        <w:ind w:left="1267" w:hanging="547"/>
        <w:jc w:val="both"/>
        <w:rPr>
          <w:rFonts w:ascii="Arial" w:hAnsi="Arial" w:cs="Arial"/>
          <w:i/>
          <w:iCs/>
          <w:sz w:val="24"/>
          <w:szCs w:val="24"/>
        </w:rPr>
      </w:pPr>
      <w:bookmarkStart w:id="5" w:name="_Hlk41641204"/>
      <w:r w:rsidRPr="00537D68">
        <w:rPr>
          <w:rFonts w:ascii="Arial" w:hAnsi="Arial" w:cs="Arial"/>
          <w:i/>
          <w:iCs/>
          <w:sz w:val="24"/>
          <w:szCs w:val="24"/>
        </w:rPr>
        <w:t>Issu</w:t>
      </w:r>
      <w:r>
        <w:rPr>
          <w:rFonts w:ascii="Arial" w:hAnsi="Arial" w:cs="Arial"/>
          <w:i/>
          <w:iCs/>
          <w:sz w:val="24"/>
          <w:szCs w:val="24"/>
        </w:rPr>
        <w:t>e</w:t>
      </w:r>
      <w:r w:rsidRPr="00537D68">
        <w:rPr>
          <w:rFonts w:ascii="Arial" w:hAnsi="Arial" w:cs="Arial"/>
          <w:i/>
          <w:iCs/>
          <w:sz w:val="24"/>
          <w:szCs w:val="24"/>
        </w:rPr>
        <w:t xml:space="preserve"> 400,000 common shares</w:t>
      </w:r>
      <w:r>
        <w:rPr>
          <w:rFonts w:ascii="Arial" w:hAnsi="Arial" w:cs="Arial"/>
          <w:i/>
          <w:iCs/>
          <w:sz w:val="24"/>
          <w:szCs w:val="24"/>
        </w:rPr>
        <w:t xml:space="preserve"> in the capital of the Issuer</w:t>
      </w:r>
      <w:r w:rsidRPr="00537D68">
        <w:rPr>
          <w:rFonts w:ascii="Arial" w:hAnsi="Arial" w:cs="Arial"/>
          <w:i/>
          <w:iCs/>
          <w:sz w:val="24"/>
          <w:szCs w:val="24"/>
        </w:rPr>
        <w:t xml:space="preserve"> within 7 days of the Effective Date and spend $30,000 in exploration on the Property within 90 days of the Effective Date; </w:t>
      </w:r>
    </w:p>
    <w:bookmarkEnd w:id="5"/>
    <w:p w:rsidR="00592B1C" w:rsidRPr="00537D68" w:rsidRDefault="00592B1C" w:rsidP="00592B1C">
      <w:pPr>
        <w:pStyle w:val="ListParagraph"/>
        <w:numPr>
          <w:ilvl w:val="0"/>
          <w:numId w:val="29"/>
        </w:numPr>
        <w:tabs>
          <w:tab w:val="num" w:pos="2160"/>
        </w:tabs>
        <w:ind w:left="1260" w:hanging="540"/>
        <w:jc w:val="both"/>
        <w:rPr>
          <w:rFonts w:ascii="Arial" w:hAnsi="Arial" w:cs="Arial"/>
          <w:i/>
          <w:iCs/>
          <w:sz w:val="24"/>
          <w:szCs w:val="24"/>
        </w:rPr>
      </w:pPr>
      <w:r>
        <w:rPr>
          <w:rFonts w:ascii="Arial" w:hAnsi="Arial" w:cs="Arial"/>
          <w:i/>
          <w:iCs/>
          <w:sz w:val="24"/>
          <w:szCs w:val="24"/>
        </w:rPr>
        <w:t xml:space="preserve">Issue an additional </w:t>
      </w:r>
      <w:r w:rsidRPr="00537D68">
        <w:rPr>
          <w:rFonts w:ascii="Arial" w:hAnsi="Arial" w:cs="Arial"/>
          <w:i/>
          <w:iCs/>
          <w:sz w:val="24"/>
          <w:szCs w:val="24"/>
        </w:rPr>
        <w:t xml:space="preserve">300,000 </w:t>
      </w:r>
      <w:r>
        <w:rPr>
          <w:rFonts w:ascii="Arial" w:hAnsi="Arial" w:cs="Arial"/>
          <w:i/>
          <w:iCs/>
          <w:sz w:val="24"/>
          <w:szCs w:val="24"/>
        </w:rPr>
        <w:t xml:space="preserve">common shares in the capital of the Issuer </w:t>
      </w:r>
      <w:r w:rsidRPr="00537D68">
        <w:rPr>
          <w:rFonts w:ascii="Arial" w:hAnsi="Arial" w:cs="Arial"/>
          <w:i/>
          <w:iCs/>
          <w:sz w:val="24"/>
          <w:szCs w:val="24"/>
        </w:rPr>
        <w:t xml:space="preserve">and spend a minimum of $70,000 </w:t>
      </w:r>
      <w:r>
        <w:rPr>
          <w:rFonts w:ascii="Arial" w:hAnsi="Arial" w:cs="Arial"/>
          <w:i/>
          <w:iCs/>
          <w:sz w:val="24"/>
          <w:szCs w:val="24"/>
        </w:rPr>
        <w:t xml:space="preserve">in </w:t>
      </w:r>
      <w:r w:rsidRPr="00537D68">
        <w:rPr>
          <w:rFonts w:ascii="Arial" w:hAnsi="Arial" w:cs="Arial"/>
          <w:i/>
          <w:iCs/>
          <w:sz w:val="24"/>
          <w:szCs w:val="24"/>
        </w:rPr>
        <w:t xml:space="preserve">cumulative exploration </w:t>
      </w:r>
      <w:r>
        <w:rPr>
          <w:rFonts w:ascii="Arial" w:hAnsi="Arial" w:cs="Arial"/>
          <w:i/>
          <w:iCs/>
          <w:sz w:val="24"/>
          <w:szCs w:val="24"/>
        </w:rPr>
        <w:t xml:space="preserve">expenditures </w:t>
      </w:r>
      <w:r w:rsidRPr="00537D68">
        <w:rPr>
          <w:rFonts w:ascii="Arial" w:hAnsi="Arial" w:cs="Arial"/>
          <w:i/>
          <w:iCs/>
          <w:sz w:val="24"/>
          <w:szCs w:val="24"/>
        </w:rPr>
        <w:t>o</w:t>
      </w:r>
      <w:r>
        <w:rPr>
          <w:rFonts w:ascii="Arial" w:hAnsi="Arial" w:cs="Arial"/>
          <w:i/>
          <w:iCs/>
          <w:sz w:val="24"/>
          <w:szCs w:val="24"/>
        </w:rPr>
        <w:t xml:space="preserve">n </w:t>
      </w:r>
      <w:r w:rsidRPr="00537D68">
        <w:rPr>
          <w:rFonts w:ascii="Arial" w:hAnsi="Arial" w:cs="Arial"/>
          <w:i/>
          <w:iCs/>
          <w:sz w:val="24"/>
          <w:szCs w:val="24"/>
        </w:rPr>
        <w:t>the</w:t>
      </w:r>
      <w:r>
        <w:rPr>
          <w:rFonts w:ascii="Arial" w:hAnsi="Arial" w:cs="Arial"/>
          <w:i/>
          <w:iCs/>
          <w:sz w:val="24"/>
          <w:szCs w:val="24"/>
        </w:rPr>
        <w:t xml:space="preserve"> P</w:t>
      </w:r>
      <w:r w:rsidRPr="00537D68">
        <w:rPr>
          <w:rFonts w:ascii="Arial" w:hAnsi="Arial" w:cs="Arial"/>
          <w:i/>
          <w:iCs/>
          <w:sz w:val="24"/>
          <w:szCs w:val="24"/>
        </w:rPr>
        <w:t>roperty within one (1) year of the Effective Date;</w:t>
      </w:r>
    </w:p>
    <w:p w:rsidR="00592B1C" w:rsidRPr="00537D68" w:rsidRDefault="00592B1C" w:rsidP="00592B1C">
      <w:pPr>
        <w:pStyle w:val="ListParagraph"/>
        <w:numPr>
          <w:ilvl w:val="0"/>
          <w:numId w:val="29"/>
        </w:numPr>
        <w:tabs>
          <w:tab w:val="num" w:pos="2160"/>
        </w:tabs>
        <w:ind w:left="1260" w:hanging="540"/>
        <w:jc w:val="both"/>
        <w:rPr>
          <w:rFonts w:ascii="Arial" w:hAnsi="Arial" w:cs="Arial"/>
          <w:i/>
          <w:iCs/>
          <w:sz w:val="24"/>
          <w:szCs w:val="24"/>
        </w:rPr>
      </w:pPr>
      <w:r>
        <w:rPr>
          <w:rFonts w:ascii="Arial" w:hAnsi="Arial" w:cs="Arial"/>
          <w:i/>
          <w:iCs/>
          <w:sz w:val="24"/>
          <w:szCs w:val="24"/>
        </w:rPr>
        <w:t xml:space="preserve">Issue an additional </w:t>
      </w:r>
      <w:r w:rsidRPr="00537D68">
        <w:rPr>
          <w:rFonts w:ascii="Arial" w:hAnsi="Arial" w:cs="Arial"/>
          <w:i/>
          <w:iCs/>
          <w:sz w:val="24"/>
          <w:szCs w:val="24"/>
        </w:rPr>
        <w:t xml:space="preserve">300,000 </w:t>
      </w:r>
      <w:r>
        <w:rPr>
          <w:rFonts w:ascii="Arial" w:hAnsi="Arial" w:cs="Arial"/>
          <w:i/>
          <w:iCs/>
          <w:sz w:val="24"/>
          <w:szCs w:val="24"/>
        </w:rPr>
        <w:t xml:space="preserve">common shares in the capital of the Issuer </w:t>
      </w:r>
      <w:r w:rsidRPr="00537D68">
        <w:rPr>
          <w:rFonts w:ascii="Arial" w:hAnsi="Arial" w:cs="Arial"/>
          <w:i/>
          <w:iCs/>
          <w:sz w:val="24"/>
          <w:szCs w:val="24"/>
        </w:rPr>
        <w:t xml:space="preserve">s shares and spend a minimum of $150,000 </w:t>
      </w:r>
      <w:r>
        <w:rPr>
          <w:rFonts w:ascii="Arial" w:hAnsi="Arial" w:cs="Arial"/>
          <w:i/>
          <w:iCs/>
          <w:sz w:val="24"/>
          <w:szCs w:val="24"/>
        </w:rPr>
        <w:t xml:space="preserve">in </w:t>
      </w:r>
      <w:r w:rsidRPr="00537D68">
        <w:rPr>
          <w:rFonts w:ascii="Arial" w:hAnsi="Arial" w:cs="Arial"/>
          <w:i/>
          <w:iCs/>
          <w:sz w:val="24"/>
          <w:szCs w:val="24"/>
        </w:rPr>
        <w:t xml:space="preserve">cumulative exploration </w:t>
      </w:r>
      <w:r>
        <w:rPr>
          <w:rFonts w:ascii="Arial" w:hAnsi="Arial" w:cs="Arial"/>
          <w:i/>
          <w:iCs/>
          <w:sz w:val="24"/>
          <w:szCs w:val="24"/>
        </w:rPr>
        <w:t>expenditures on the P</w:t>
      </w:r>
      <w:r w:rsidRPr="00537D68">
        <w:rPr>
          <w:rFonts w:ascii="Arial" w:hAnsi="Arial" w:cs="Arial"/>
          <w:i/>
          <w:iCs/>
          <w:sz w:val="24"/>
          <w:szCs w:val="24"/>
        </w:rPr>
        <w:t>roperty within two (2) year</w:t>
      </w:r>
      <w:r>
        <w:rPr>
          <w:rFonts w:ascii="Arial" w:hAnsi="Arial" w:cs="Arial"/>
          <w:i/>
          <w:iCs/>
          <w:sz w:val="24"/>
          <w:szCs w:val="24"/>
        </w:rPr>
        <w:t>s</w:t>
      </w:r>
      <w:r w:rsidRPr="00537D68">
        <w:rPr>
          <w:rFonts w:ascii="Arial" w:hAnsi="Arial" w:cs="Arial"/>
          <w:i/>
          <w:iCs/>
          <w:sz w:val="24"/>
          <w:szCs w:val="24"/>
        </w:rPr>
        <w:t xml:space="preserve"> of the Effective Date; and</w:t>
      </w:r>
    </w:p>
    <w:p w:rsidR="00592B1C" w:rsidRPr="00537D68" w:rsidRDefault="00592B1C" w:rsidP="00592B1C">
      <w:pPr>
        <w:pStyle w:val="ListParagraph"/>
        <w:numPr>
          <w:ilvl w:val="0"/>
          <w:numId w:val="29"/>
        </w:numPr>
        <w:tabs>
          <w:tab w:val="num" w:pos="2160"/>
        </w:tabs>
        <w:ind w:left="1260" w:hanging="540"/>
        <w:jc w:val="both"/>
        <w:rPr>
          <w:rFonts w:ascii="Arial" w:hAnsi="Arial" w:cs="Arial"/>
          <w:i/>
          <w:iCs/>
          <w:sz w:val="24"/>
          <w:szCs w:val="24"/>
        </w:rPr>
      </w:pPr>
      <w:r>
        <w:rPr>
          <w:rFonts w:ascii="Arial" w:hAnsi="Arial" w:cs="Arial"/>
          <w:i/>
          <w:iCs/>
          <w:sz w:val="24"/>
          <w:szCs w:val="24"/>
        </w:rPr>
        <w:lastRenderedPageBreak/>
        <w:t xml:space="preserve">Make a cash payment of </w:t>
      </w:r>
      <w:r w:rsidRPr="00537D68">
        <w:rPr>
          <w:rFonts w:ascii="Arial" w:hAnsi="Arial" w:cs="Arial"/>
          <w:i/>
          <w:iCs/>
          <w:sz w:val="24"/>
          <w:szCs w:val="24"/>
        </w:rPr>
        <w:t>$100,000</w:t>
      </w:r>
      <w:r>
        <w:rPr>
          <w:rFonts w:ascii="Arial" w:hAnsi="Arial" w:cs="Arial"/>
          <w:i/>
          <w:iCs/>
          <w:sz w:val="24"/>
          <w:szCs w:val="24"/>
        </w:rPr>
        <w:t xml:space="preserve"> </w:t>
      </w:r>
      <w:r w:rsidRPr="00537D68">
        <w:rPr>
          <w:rFonts w:ascii="Arial" w:hAnsi="Arial" w:cs="Arial"/>
          <w:i/>
          <w:iCs/>
          <w:sz w:val="24"/>
          <w:szCs w:val="24"/>
        </w:rPr>
        <w:t>and incur</w:t>
      </w:r>
      <w:r>
        <w:rPr>
          <w:rFonts w:ascii="Arial" w:hAnsi="Arial" w:cs="Arial"/>
          <w:i/>
          <w:iCs/>
          <w:sz w:val="24"/>
          <w:szCs w:val="24"/>
        </w:rPr>
        <w:t xml:space="preserve"> </w:t>
      </w:r>
      <w:r w:rsidRPr="00537D68">
        <w:rPr>
          <w:rFonts w:ascii="Arial" w:hAnsi="Arial" w:cs="Arial"/>
          <w:i/>
          <w:iCs/>
          <w:sz w:val="24"/>
          <w:szCs w:val="24"/>
        </w:rPr>
        <w:t xml:space="preserve">a minimum of $250,000 </w:t>
      </w:r>
      <w:r>
        <w:rPr>
          <w:rFonts w:ascii="Arial" w:hAnsi="Arial" w:cs="Arial"/>
          <w:i/>
          <w:iCs/>
          <w:sz w:val="24"/>
          <w:szCs w:val="24"/>
        </w:rPr>
        <w:t xml:space="preserve">in </w:t>
      </w:r>
      <w:r w:rsidRPr="00537D68">
        <w:rPr>
          <w:rFonts w:ascii="Arial" w:hAnsi="Arial" w:cs="Arial"/>
          <w:i/>
          <w:iCs/>
          <w:sz w:val="24"/>
          <w:szCs w:val="24"/>
        </w:rPr>
        <w:t xml:space="preserve">cumulative exploration expenditures on </w:t>
      </w:r>
      <w:r>
        <w:rPr>
          <w:rFonts w:ascii="Arial" w:hAnsi="Arial" w:cs="Arial"/>
          <w:i/>
          <w:iCs/>
          <w:sz w:val="24"/>
          <w:szCs w:val="24"/>
        </w:rPr>
        <w:t>the P</w:t>
      </w:r>
      <w:r w:rsidRPr="00537D68">
        <w:rPr>
          <w:rFonts w:ascii="Arial" w:hAnsi="Arial" w:cs="Arial"/>
          <w:i/>
          <w:iCs/>
          <w:sz w:val="24"/>
          <w:szCs w:val="24"/>
        </w:rPr>
        <w:t>roperty within three (3) years of the Effective Date.</w:t>
      </w:r>
    </w:p>
    <w:p w:rsidR="0099046A" w:rsidRDefault="0099046A" w:rsidP="00AA26E7">
      <w:pPr>
        <w:ind w:left="720"/>
        <w:jc w:val="both"/>
        <w:rPr>
          <w:rFonts w:ascii="Arial" w:hAnsi="Arial" w:cs="Arial"/>
          <w:i/>
          <w:iCs/>
          <w:sz w:val="24"/>
          <w:szCs w:val="24"/>
        </w:rPr>
      </w:pPr>
      <w:r w:rsidRPr="00AA26E7">
        <w:rPr>
          <w:rFonts w:ascii="Arial" w:hAnsi="Arial" w:cs="Arial"/>
          <w:i/>
          <w:iCs/>
          <w:sz w:val="24"/>
          <w:szCs w:val="24"/>
        </w:rPr>
        <w:t xml:space="preserve">Consideration </w:t>
      </w:r>
      <w:r w:rsidR="00AA26E7" w:rsidRPr="00AA26E7">
        <w:rPr>
          <w:rFonts w:ascii="Arial" w:hAnsi="Arial" w:cs="Arial"/>
          <w:i/>
          <w:iCs/>
          <w:sz w:val="24"/>
          <w:szCs w:val="24"/>
        </w:rPr>
        <w:t xml:space="preserve">payable by the Issuer </w:t>
      </w:r>
      <w:r w:rsidRPr="00AA26E7">
        <w:rPr>
          <w:rFonts w:ascii="Arial" w:hAnsi="Arial" w:cs="Arial"/>
          <w:i/>
          <w:iCs/>
          <w:sz w:val="24"/>
          <w:szCs w:val="24"/>
        </w:rPr>
        <w:t>for the acquisition of a 100% interest in the Property was determined by</w:t>
      </w:r>
      <w:r w:rsidR="00AA26E7" w:rsidRPr="00AA26E7">
        <w:rPr>
          <w:rFonts w:ascii="Arial" w:hAnsi="Arial" w:cs="Arial"/>
          <w:i/>
          <w:iCs/>
          <w:sz w:val="24"/>
          <w:szCs w:val="24"/>
        </w:rPr>
        <w:t xml:space="preserve"> arm’s length negotiation between the Issuer and the </w:t>
      </w:r>
      <w:proofErr w:type="spellStart"/>
      <w:r w:rsidR="00AA26E7" w:rsidRPr="00AA26E7">
        <w:rPr>
          <w:rFonts w:ascii="Arial" w:hAnsi="Arial" w:cs="Arial"/>
          <w:i/>
          <w:iCs/>
          <w:sz w:val="24"/>
          <w:szCs w:val="24"/>
        </w:rPr>
        <w:t>Optionor</w:t>
      </w:r>
      <w:proofErr w:type="spellEnd"/>
      <w:r w:rsidR="00AA26E7" w:rsidRPr="00AA26E7">
        <w:rPr>
          <w:rFonts w:ascii="Arial" w:hAnsi="Arial" w:cs="Arial"/>
          <w:i/>
          <w:iCs/>
          <w:sz w:val="24"/>
          <w:szCs w:val="24"/>
        </w:rPr>
        <w:t>.</w:t>
      </w:r>
      <w:r w:rsidRPr="00AA26E7">
        <w:rPr>
          <w:rFonts w:ascii="Arial" w:hAnsi="Arial" w:cs="Arial"/>
          <w:i/>
          <w:iCs/>
          <w:sz w:val="24"/>
          <w:szCs w:val="24"/>
        </w:rPr>
        <w:t xml:space="preserve"> </w:t>
      </w:r>
    </w:p>
    <w:p w:rsidR="00592B1C" w:rsidRPr="00537D68" w:rsidRDefault="00592B1C" w:rsidP="00C02E32">
      <w:pPr>
        <w:spacing w:before="120"/>
        <w:ind w:left="720"/>
        <w:jc w:val="both"/>
        <w:rPr>
          <w:rFonts w:ascii="Arial" w:hAnsi="Arial" w:cs="Arial"/>
          <w:i/>
          <w:iCs/>
          <w:sz w:val="24"/>
          <w:szCs w:val="24"/>
        </w:rPr>
      </w:pPr>
      <w:r w:rsidRPr="00537D68">
        <w:rPr>
          <w:rFonts w:ascii="Arial" w:hAnsi="Arial" w:cs="Arial"/>
          <w:i/>
          <w:iCs/>
          <w:sz w:val="24"/>
          <w:szCs w:val="24"/>
        </w:rPr>
        <w:t>Th</w:t>
      </w:r>
      <w:r>
        <w:rPr>
          <w:rFonts w:ascii="Arial" w:hAnsi="Arial" w:cs="Arial"/>
          <w:i/>
          <w:iCs/>
          <w:sz w:val="24"/>
          <w:szCs w:val="24"/>
        </w:rPr>
        <w:t>e Option A</w:t>
      </w:r>
      <w:r w:rsidRPr="00537D68">
        <w:rPr>
          <w:rFonts w:ascii="Arial" w:hAnsi="Arial" w:cs="Arial"/>
          <w:i/>
          <w:iCs/>
          <w:sz w:val="24"/>
          <w:szCs w:val="24"/>
        </w:rPr>
        <w:t>greement is with a non-related party and there are no directors, officers or senior management in common. Closing of the</w:t>
      </w:r>
      <w:r>
        <w:rPr>
          <w:rFonts w:ascii="Arial" w:hAnsi="Arial" w:cs="Arial"/>
          <w:i/>
          <w:iCs/>
          <w:sz w:val="24"/>
          <w:szCs w:val="24"/>
        </w:rPr>
        <w:t xml:space="preserve"> above</w:t>
      </w:r>
      <w:r w:rsidRPr="00537D68">
        <w:rPr>
          <w:rFonts w:ascii="Arial" w:hAnsi="Arial" w:cs="Arial"/>
          <w:i/>
          <w:iCs/>
          <w:sz w:val="24"/>
          <w:szCs w:val="24"/>
        </w:rPr>
        <w:t xml:space="preserve"> </w:t>
      </w:r>
      <w:r>
        <w:rPr>
          <w:rFonts w:ascii="Arial" w:hAnsi="Arial" w:cs="Arial"/>
          <w:i/>
          <w:iCs/>
          <w:sz w:val="24"/>
          <w:szCs w:val="24"/>
        </w:rPr>
        <w:t>t</w:t>
      </w:r>
      <w:r w:rsidRPr="00537D68">
        <w:rPr>
          <w:rFonts w:ascii="Arial" w:hAnsi="Arial" w:cs="Arial"/>
          <w:i/>
          <w:iCs/>
          <w:sz w:val="24"/>
          <w:szCs w:val="24"/>
        </w:rPr>
        <w:t>ransaction is subject to obtaining all required approvals, including CSE approval</w:t>
      </w:r>
      <w:r>
        <w:rPr>
          <w:rFonts w:ascii="Arial" w:hAnsi="Arial" w:cs="Arial"/>
          <w:i/>
          <w:iCs/>
          <w:sz w:val="24"/>
          <w:szCs w:val="24"/>
        </w:rPr>
        <w:t>, if required</w:t>
      </w:r>
      <w:r w:rsidRPr="00537D68">
        <w:rPr>
          <w:rFonts w:ascii="Arial" w:hAnsi="Arial" w:cs="Arial"/>
          <w:i/>
          <w:iCs/>
          <w:sz w:val="24"/>
          <w:szCs w:val="24"/>
        </w:rPr>
        <w:t>.</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F4477A" w:rsidRPr="00C02E32" w:rsidRDefault="00F4477A" w:rsidP="00C02E32">
      <w:pPr>
        <w:pStyle w:val="ListParagraph"/>
        <w:spacing w:before="120"/>
        <w:rPr>
          <w:rFonts w:ascii="Arial" w:hAnsi="Arial"/>
          <w:i/>
          <w:iCs/>
          <w:sz w:val="24"/>
          <w:szCs w:val="24"/>
        </w:rPr>
      </w:pPr>
      <w:r w:rsidRPr="00C02E32">
        <w:rPr>
          <w:rFonts w:ascii="Arial" w:hAnsi="Arial"/>
          <w:i/>
          <w:iCs/>
          <w:sz w:val="24"/>
          <w:szCs w:val="24"/>
        </w:rPr>
        <w:t>N/A.</w:t>
      </w:r>
    </w:p>
    <w:p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rsidR="00F4477A" w:rsidRPr="00F4477A" w:rsidRDefault="00F4477A" w:rsidP="00F4477A">
      <w:pPr>
        <w:pStyle w:val="List"/>
        <w:spacing w:before="120"/>
        <w:ind w:left="720" w:firstLine="0"/>
        <w:jc w:val="both"/>
        <w:rPr>
          <w:rFonts w:ascii="Arial" w:hAnsi="Arial"/>
          <w:i/>
          <w:iCs/>
        </w:rPr>
      </w:pPr>
      <w:r w:rsidRPr="00F4477A">
        <w:rPr>
          <w:rFonts w:ascii="Arial" w:hAnsi="Arial"/>
          <w:i/>
          <w:iCs/>
        </w:rPr>
        <w:t>N/A.</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F4477A" w:rsidRPr="00F4477A" w:rsidRDefault="00F4477A" w:rsidP="00F4477A">
      <w:pPr>
        <w:pStyle w:val="List"/>
        <w:spacing w:before="120"/>
        <w:ind w:left="720" w:firstLine="0"/>
        <w:jc w:val="both"/>
        <w:rPr>
          <w:rFonts w:ascii="Arial" w:hAnsi="Arial"/>
          <w:i/>
          <w:iCs/>
        </w:rPr>
      </w:pPr>
      <w:r w:rsidRPr="00F4477A">
        <w:rPr>
          <w:rFonts w:ascii="Arial" w:hAnsi="Arial"/>
          <w:i/>
          <w:iCs/>
        </w:rPr>
        <w:t>N/A.</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F4477A" w:rsidRPr="00F4477A" w:rsidRDefault="00F4477A" w:rsidP="00F4477A">
      <w:pPr>
        <w:pStyle w:val="List"/>
        <w:spacing w:before="120"/>
        <w:ind w:left="720" w:firstLine="0"/>
        <w:jc w:val="both"/>
        <w:rPr>
          <w:rFonts w:ascii="Arial" w:hAnsi="Arial"/>
          <w:i/>
          <w:iCs/>
        </w:rPr>
      </w:pPr>
      <w:r>
        <w:rPr>
          <w:rFonts w:ascii="Arial" w:hAnsi="Arial"/>
          <w:i/>
          <w:iCs/>
        </w:rPr>
        <w:t>N/A.</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F4477A" w:rsidRPr="00F4477A" w:rsidRDefault="00F4477A" w:rsidP="00F4477A">
      <w:pPr>
        <w:pStyle w:val="List"/>
        <w:spacing w:before="120"/>
        <w:ind w:left="720" w:firstLine="0"/>
        <w:jc w:val="both"/>
        <w:rPr>
          <w:rFonts w:ascii="Arial" w:hAnsi="Arial"/>
          <w:i/>
          <w:iCs/>
        </w:rPr>
      </w:pPr>
      <w:r>
        <w:rPr>
          <w:rFonts w:ascii="Arial" w:hAnsi="Arial"/>
          <w:i/>
          <w:iCs/>
        </w:rPr>
        <w:t>N/A.</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AA26E7" w:rsidRPr="00AA26E7" w:rsidRDefault="00AA26E7" w:rsidP="001B2E08">
      <w:pPr>
        <w:pStyle w:val="ListParagraph"/>
        <w:spacing w:before="120" w:after="0" w:line="240" w:lineRule="auto"/>
        <w:jc w:val="both"/>
        <w:rPr>
          <w:rFonts w:ascii="Arial" w:hAnsi="Arial" w:cs="Arial"/>
          <w:i/>
          <w:iCs/>
          <w:sz w:val="24"/>
          <w:szCs w:val="24"/>
        </w:rPr>
      </w:pPr>
      <w:r w:rsidRPr="00AA26E7">
        <w:rPr>
          <w:rFonts w:ascii="Arial" w:hAnsi="Arial" w:cs="Arial"/>
          <w:i/>
          <w:iCs/>
          <w:sz w:val="24"/>
          <w:szCs w:val="24"/>
        </w:rPr>
        <w:t xml:space="preserve">The Issuer incurs trade payables in the normal course of its business. For further details, see the Issuer’s periodic </w:t>
      </w:r>
      <w:r>
        <w:rPr>
          <w:rFonts w:ascii="Arial" w:hAnsi="Arial" w:cs="Arial"/>
          <w:i/>
          <w:iCs/>
          <w:sz w:val="24"/>
          <w:szCs w:val="24"/>
        </w:rPr>
        <w:t>f</w:t>
      </w:r>
      <w:r w:rsidRPr="00AA26E7">
        <w:rPr>
          <w:rFonts w:ascii="Arial" w:hAnsi="Arial" w:cs="Arial"/>
          <w:i/>
          <w:iCs/>
          <w:sz w:val="24"/>
          <w:szCs w:val="24"/>
        </w:rPr>
        <w:t xml:space="preserve">inancial </w:t>
      </w:r>
      <w:r>
        <w:rPr>
          <w:rFonts w:ascii="Arial" w:hAnsi="Arial" w:cs="Arial"/>
          <w:i/>
          <w:iCs/>
          <w:sz w:val="24"/>
          <w:szCs w:val="24"/>
        </w:rPr>
        <w:t>s</w:t>
      </w:r>
      <w:r w:rsidRPr="00AA26E7">
        <w:rPr>
          <w:rFonts w:ascii="Arial" w:hAnsi="Arial" w:cs="Arial"/>
          <w:i/>
          <w:iCs/>
          <w:sz w:val="24"/>
          <w:szCs w:val="24"/>
        </w:rPr>
        <w:t>tatements and accompanying management discussion and analysis filed on SEDAR under the Issuer’s SEDAR profile at www.SEDAR.com.</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rsidP="00AA26E7">
            <w:pPr>
              <w:pStyle w:val="List"/>
              <w:keepNext/>
              <w:keepLines/>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rsidP="00AA26E7">
            <w:pPr>
              <w:pStyle w:val="List"/>
              <w:keepNext/>
              <w:keepLines/>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rsidP="00AA26E7">
            <w:pPr>
              <w:pStyle w:val="List"/>
              <w:keepNext/>
              <w:keepLines/>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 xml:space="preserve">Use of </w:t>
            </w:r>
            <w:r w:rsidR="001A073C">
              <w:rPr>
                <w:rFonts w:ascii="Arial" w:hAnsi="Arial"/>
                <w:b/>
              </w:rPr>
              <w:t>Proceeds</w:t>
            </w:r>
            <w:r w:rsidR="001A073C">
              <w:rPr>
                <w:rFonts w:ascii="Arial" w:hAnsi="Arial"/>
                <w:b/>
                <w:vertAlign w:val="superscript"/>
              </w:rPr>
              <w:t xml:space="preserve"> (</w:t>
            </w:r>
            <w:r>
              <w:rPr>
                <w:rFonts w:ascii="Arial" w:hAnsi="Arial"/>
                <w:b/>
                <w:vertAlign w:val="superscript"/>
              </w:rPr>
              <w:t>1)</w:t>
            </w:r>
          </w:p>
        </w:tc>
      </w:tr>
      <w:tr w:rsidR="00640E94">
        <w:tc>
          <w:tcPr>
            <w:tcW w:w="2394" w:type="dxa"/>
          </w:tcPr>
          <w:p w:rsidR="00640E94" w:rsidRPr="001B2E08" w:rsidRDefault="001B2E08" w:rsidP="001B2E08">
            <w:pPr>
              <w:pStyle w:val="List"/>
              <w:keepNext/>
              <w:keepLines/>
              <w:tabs>
                <w:tab w:val="left" w:pos="360"/>
              </w:tabs>
              <w:spacing w:before="0" w:line="280" w:lineRule="exact"/>
              <w:ind w:left="0" w:firstLine="0"/>
              <w:jc w:val="center"/>
              <w:rPr>
                <w:rFonts w:ascii="Arial" w:hAnsi="Arial"/>
                <w:i/>
                <w:iCs/>
              </w:rPr>
            </w:pPr>
            <w:r w:rsidRPr="001B2E08">
              <w:rPr>
                <w:rFonts w:ascii="Arial" w:hAnsi="Arial"/>
                <w:i/>
                <w:iCs/>
              </w:rPr>
              <w:t>Common shares</w:t>
            </w:r>
          </w:p>
        </w:tc>
        <w:tc>
          <w:tcPr>
            <w:tcW w:w="2394" w:type="dxa"/>
          </w:tcPr>
          <w:p w:rsidR="00640E94" w:rsidRPr="001B2E08" w:rsidRDefault="001B2E08" w:rsidP="001B2E08">
            <w:pPr>
              <w:pStyle w:val="List"/>
              <w:keepNext/>
              <w:keepLines/>
              <w:tabs>
                <w:tab w:val="left" w:pos="360"/>
              </w:tabs>
              <w:spacing w:before="0" w:line="280" w:lineRule="exact"/>
              <w:ind w:left="0" w:firstLine="0"/>
              <w:jc w:val="center"/>
              <w:rPr>
                <w:rFonts w:ascii="Arial" w:hAnsi="Arial"/>
                <w:i/>
                <w:iCs/>
              </w:rPr>
            </w:pPr>
            <w:r w:rsidRPr="001B2E08">
              <w:rPr>
                <w:rFonts w:ascii="Arial" w:hAnsi="Arial"/>
                <w:i/>
                <w:iCs/>
              </w:rPr>
              <w:t>269,000</w:t>
            </w:r>
          </w:p>
        </w:tc>
        <w:tc>
          <w:tcPr>
            <w:tcW w:w="2394" w:type="dxa"/>
          </w:tcPr>
          <w:p w:rsidR="00640E94" w:rsidRPr="001B2E08" w:rsidRDefault="001B2E08" w:rsidP="001B2E08">
            <w:pPr>
              <w:pStyle w:val="List"/>
              <w:keepNext/>
              <w:keepLines/>
              <w:tabs>
                <w:tab w:val="left" w:pos="360"/>
              </w:tabs>
              <w:spacing w:before="0" w:line="280" w:lineRule="exact"/>
              <w:ind w:left="0" w:firstLine="0"/>
              <w:jc w:val="center"/>
              <w:rPr>
                <w:rFonts w:ascii="Arial" w:hAnsi="Arial"/>
                <w:i/>
                <w:iCs/>
              </w:rPr>
            </w:pPr>
            <w:r w:rsidRPr="001B2E08">
              <w:rPr>
                <w:rFonts w:ascii="Arial" w:hAnsi="Arial"/>
                <w:i/>
                <w:iCs/>
              </w:rPr>
              <w:t>Warrant exercise</w:t>
            </w:r>
          </w:p>
        </w:tc>
        <w:tc>
          <w:tcPr>
            <w:tcW w:w="2394" w:type="dxa"/>
          </w:tcPr>
          <w:p w:rsidR="00640E94" w:rsidRPr="001B2E08" w:rsidRDefault="001B2E08" w:rsidP="001B2E08">
            <w:pPr>
              <w:pStyle w:val="List"/>
              <w:tabs>
                <w:tab w:val="left" w:pos="360"/>
              </w:tabs>
              <w:spacing w:before="0" w:line="280" w:lineRule="exact"/>
              <w:ind w:left="0" w:firstLine="0"/>
              <w:jc w:val="center"/>
              <w:rPr>
                <w:rFonts w:ascii="Arial" w:hAnsi="Arial"/>
                <w:i/>
                <w:iCs/>
                <w:vertAlign w:val="superscript"/>
              </w:rPr>
            </w:pPr>
            <w:r w:rsidRPr="001B2E08">
              <w:rPr>
                <w:rFonts w:ascii="Arial" w:hAnsi="Arial"/>
                <w:i/>
                <w:iCs/>
              </w:rPr>
              <w:t>$32,280</w:t>
            </w:r>
            <w:r>
              <w:rPr>
                <w:rFonts w:ascii="Arial" w:hAnsi="Arial"/>
                <w:i/>
                <w:iCs/>
                <w:vertAlign w:val="superscript"/>
              </w:rPr>
              <w:t>(2)</w:t>
            </w:r>
          </w:p>
        </w:tc>
      </w:tr>
      <w:tr w:rsidR="00640E94">
        <w:tc>
          <w:tcPr>
            <w:tcW w:w="2394" w:type="dxa"/>
          </w:tcPr>
          <w:p w:rsidR="00640E94" w:rsidRDefault="00640E94" w:rsidP="00AA26E7">
            <w:pPr>
              <w:pStyle w:val="List"/>
              <w:keepNext/>
              <w:keepLines/>
              <w:tabs>
                <w:tab w:val="left" w:pos="360"/>
              </w:tabs>
              <w:spacing w:before="0" w:line="280" w:lineRule="exact"/>
              <w:ind w:left="0" w:firstLine="0"/>
              <w:jc w:val="both"/>
              <w:rPr>
                <w:rFonts w:ascii="Arial" w:hAnsi="Arial"/>
              </w:rPr>
            </w:pPr>
          </w:p>
        </w:tc>
        <w:tc>
          <w:tcPr>
            <w:tcW w:w="2394" w:type="dxa"/>
          </w:tcPr>
          <w:p w:rsidR="00640E94" w:rsidRDefault="00640E94" w:rsidP="00AA26E7">
            <w:pPr>
              <w:pStyle w:val="List"/>
              <w:keepNext/>
              <w:keepLines/>
              <w:tabs>
                <w:tab w:val="left" w:pos="360"/>
              </w:tabs>
              <w:spacing w:before="0" w:line="280" w:lineRule="exact"/>
              <w:ind w:left="0" w:firstLine="0"/>
              <w:jc w:val="both"/>
              <w:rPr>
                <w:rFonts w:ascii="Arial" w:hAnsi="Arial"/>
              </w:rPr>
            </w:pPr>
          </w:p>
        </w:tc>
        <w:tc>
          <w:tcPr>
            <w:tcW w:w="2394" w:type="dxa"/>
          </w:tcPr>
          <w:p w:rsidR="00640E94" w:rsidRDefault="00640E94" w:rsidP="00AA26E7">
            <w:pPr>
              <w:pStyle w:val="List"/>
              <w:keepNext/>
              <w:keepLines/>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rsidP="00AA26E7">
            <w:pPr>
              <w:pStyle w:val="List"/>
              <w:keepNext/>
              <w:keepLines/>
              <w:tabs>
                <w:tab w:val="left" w:pos="360"/>
              </w:tabs>
              <w:spacing w:before="0" w:line="280" w:lineRule="exact"/>
              <w:ind w:left="0" w:firstLine="0"/>
              <w:jc w:val="both"/>
              <w:rPr>
                <w:rFonts w:ascii="Arial" w:hAnsi="Arial"/>
              </w:rPr>
            </w:pPr>
          </w:p>
        </w:tc>
        <w:tc>
          <w:tcPr>
            <w:tcW w:w="2394" w:type="dxa"/>
          </w:tcPr>
          <w:p w:rsidR="00640E94" w:rsidRDefault="00640E94" w:rsidP="00AA26E7">
            <w:pPr>
              <w:pStyle w:val="List"/>
              <w:keepNext/>
              <w:keepLines/>
              <w:tabs>
                <w:tab w:val="left" w:pos="360"/>
              </w:tabs>
              <w:spacing w:before="0" w:line="280" w:lineRule="exact"/>
              <w:ind w:left="0" w:firstLine="0"/>
              <w:jc w:val="both"/>
              <w:rPr>
                <w:rFonts w:ascii="Arial" w:hAnsi="Arial"/>
              </w:rPr>
            </w:pPr>
          </w:p>
        </w:tc>
        <w:tc>
          <w:tcPr>
            <w:tcW w:w="2394" w:type="dxa"/>
          </w:tcPr>
          <w:p w:rsidR="00640E94" w:rsidRDefault="00640E94" w:rsidP="00AA26E7">
            <w:pPr>
              <w:pStyle w:val="List"/>
              <w:keepNext/>
              <w:keepLines/>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rsidP="001B2E08">
      <w:pPr>
        <w:pStyle w:val="List"/>
        <w:numPr>
          <w:ilvl w:val="0"/>
          <w:numId w:val="30"/>
        </w:numPr>
        <w:tabs>
          <w:tab w:val="left" w:pos="360"/>
        </w:tabs>
        <w:spacing w:before="120"/>
        <w:jc w:val="both"/>
        <w:rPr>
          <w:rFonts w:ascii="Arial" w:hAnsi="Arial"/>
          <w:i/>
        </w:rPr>
      </w:pPr>
      <w:r>
        <w:rPr>
          <w:rFonts w:ascii="Arial" w:hAnsi="Arial"/>
          <w:i/>
        </w:rPr>
        <w:t>State aggregate proceeds and intended allocation of proceeds.</w:t>
      </w:r>
    </w:p>
    <w:p w:rsidR="001B2E08" w:rsidRPr="001A073C" w:rsidRDefault="001B2E08" w:rsidP="001B2E08">
      <w:pPr>
        <w:pStyle w:val="List"/>
        <w:numPr>
          <w:ilvl w:val="0"/>
          <w:numId w:val="30"/>
        </w:numPr>
        <w:tabs>
          <w:tab w:val="left" w:pos="360"/>
        </w:tabs>
        <w:spacing w:before="0"/>
        <w:jc w:val="both"/>
        <w:rPr>
          <w:rFonts w:ascii="Arial" w:hAnsi="Arial"/>
          <w:i/>
          <w:u w:val="single"/>
        </w:rPr>
      </w:pPr>
      <w:r>
        <w:rPr>
          <w:rFonts w:ascii="Arial" w:hAnsi="Arial"/>
          <w:i/>
        </w:rPr>
        <w:lastRenderedPageBreak/>
        <w:t xml:space="preserve">The Issuer intends to allocate the aggregate proceeds of $32,280 to </w:t>
      </w:r>
      <w:r w:rsidR="001A073C" w:rsidRPr="001A073C">
        <w:rPr>
          <w:rFonts w:ascii="Arial" w:hAnsi="Arial"/>
          <w:i/>
          <w:u w:val="single"/>
        </w:rPr>
        <w:t>allocate towards general working capital purposes</w:t>
      </w:r>
      <w:r w:rsidRPr="001A073C">
        <w:rPr>
          <w:rFonts w:ascii="Arial" w:hAnsi="Arial"/>
          <w:i/>
          <w:u w:val="single"/>
        </w:rPr>
        <w:t>_</w:t>
      </w:r>
      <w:bookmarkStart w:id="6" w:name="_GoBack"/>
      <w:bookmarkEnd w:id="6"/>
      <w:r w:rsidRPr="001A073C">
        <w:rPr>
          <w:rFonts w:ascii="Arial" w:hAnsi="Arial"/>
          <w:i/>
          <w:u w:val="single"/>
        </w:rPr>
        <w:t xml:space="preserve">. </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F4477A" w:rsidRPr="00F4477A" w:rsidRDefault="00F4477A" w:rsidP="00F4477A">
      <w:pPr>
        <w:pStyle w:val="List"/>
        <w:keepNext/>
        <w:keepLines/>
        <w:spacing w:before="120"/>
        <w:ind w:left="720" w:firstLine="0"/>
        <w:jc w:val="both"/>
        <w:rPr>
          <w:rFonts w:ascii="Arial" w:hAnsi="Arial"/>
          <w:i/>
          <w:iCs/>
        </w:rPr>
      </w:pPr>
      <w:r>
        <w:rPr>
          <w:rFonts w:ascii="Arial" w:hAnsi="Arial"/>
          <w:i/>
          <w:iCs/>
        </w:rPr>
        <w:t>N/A.</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F4477A" w:rsidRPr="00F4477A" w:rsidRDefault="00F4477A" w:rsidP="00F4477A">
      <w:pPr>
        <w:pStyle w:val="List"/>
        <w:keepNext/>
        <w:keepLines/>
        <w:spacing w:before="120"/>
        <w:ind w:left="720" w:firstLine="0"/>
        <w:jc w:val="both"/>
        <w:rPr>
          <w:rFonts w:ascii="Arial" w:hAnsi="Arial"/>
          <w:i/>
          <w:iCs/>
        </w:rPr>
      </w:pPr>
      <w:r w:rsidRPr="00F4477A">
        <w:rPr>
          <w:rFonts w:ascii="Arial" w:hAnsi="Arial"/>
          <w:i/>
          <w:iCs/>
        </w:rPr>
        <w:t>N/A.</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AA26E7" w:rsidRPr="00AA26E7" w:rsidRDefault="00AA26E7" w:rsidP="00AA26E7">
      <w:pPr>
        <w:pStyle w:val="List"/>
        <w:spacing w:before="120"/>
        <w:ind w:left="720" w:firstLine="0"/>
        <w:jc w:val="both"/>
        <w:rPr>
          <w:rFonts w:ascii="Arial" w:hAnsi="Arial"/>
          <w:i/>
          <w:iCs/>
        </w:rPr>
      </w:pPr>
      <w:r w:rsidRPr="00AA26E7">
        <w:rPr>
          <w:rFonts w:ascii="Arial" w:hAnsi="Arial"/>
          <w:i/>
          <w:iCs/>
        </w:rPr>
        <w:t>The Issuer has not identified any trends which are likely to impact the Issuer.</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F4477A" w:rsidRDefault="00F4477A" w:rsidP="00F4477A">
      <w:pPr>
        <w:pStyle w:val="List"/>
        <w:numPr>
          <w:ilvl w:val="0"/>
          <w:numId w:val="23"/>
        </w:numPr>
        <w:jc w:val="both"/>
        <w:rPr>
          <w:rFonts w:ascii="Arial" w:hAnsi="Arial"/>
        </w:rPr>
      </w:pPr>
      <w:r>
        <w:rPr>
          <w:rFonts w:ascii="ArialMT" w:hAnsi="ArialMT" w:cs="ArialMT"/>
          <w:szCs w:val="24"/>
        </w:rPr>
        <w:t>To the best of the undersigned’s knowledge and belief, a</w:t>
      </w:r>
      <w:r>
        <w:rPr>
          <w:rFonts w:ascii="Arial" w:hAnsi="Arial"/>
        </w:rPr>
        <w:t>s of the date hereof there is no material information concerning the Issuer which has not been publicly disclosed.</w:t>
      </w:r>
    </w:p>
    <w:p w:rsidR="00F4477A" w:rsidRDefault="00F4477A" w:rsidP="00F4477A">
      <w:pPr>
        <w:pStyle w:val="List"/>
        <w:numPr>
          <w:ilvl w:val="0"/>
          <w:numId w:val="23"/>
        </w:numPr>
        <w:jc w:val="both"/>
        <w:rPr>
          <w:rFonts w:ascii="Arial" w:hAnsi="Arial"/>
        </w:rPr>
      </w:pPr>
      <w:r>
        <w:rPr>
          <w:rFonts w:ascii="Arial" w:hAnsi="Arial"/>
        </w:rPr>
        <w:t>The undersigned hereby certifies to the Exchange that,</w:t>
      </w:r>
      <w:r w:rsidRPr="00DE47C8">
        <w:rPr>
          <w:rFonts w:ascii="ArialMT" w:hAnsi="ArialMT" w:cs="ArialMT"/>
          <w:szCs w:val="24"/>
        </w:rPr>
        <w:t xml:space="preserve"> </w:t>
      </w:r>
      <w:r>
        <w:rPr>
          <w:rFonts w:ascii="ArialMT" w:hAnsi="ArialMT" w:cs="ArialMT"/>
          <w:szCs w:val="24"/>
        </w:rPr>
        <w:t>to the best of the undersigned’s knowledge and belief,</w:t>
      </w:r>
      <w:r>
        <w:rPr>
          <w:rFonts w:ascii="Arial" w:hAnsi="Arial"/>
        </w:rPr>
        <w:t xml:space="preserve"> the Issuer is in compliance with the requirements of applicable securities legislation (as such term is defined in National Instrument 14-101) and all Exchange Requirements (as defined in CNSX Policy 1).</w:t>
      </w:r>
    </w:p>
    <w:p w:rsidR="00F4477A" w:rsidRDefault="00F4477A" w:rsidP="00F4477A">
      <w:pPr>
        <w:pStyle w:val="List"/>
        <w:numPr>
          <w:ilvl w:val="0"/>
          <w:numId w:val="23"/>
        </w:numPr>
        <w:jc w:val="both"/>
        <w:rPr>
          <w:rFonts w:ascii="Arial" w:hAnsi="Arial"/>
        </w:rPr>
      </w:pPr>
      <w:r>
        <w:rPr>
          <w:rFonts w:ascii="ArialMT" w:hAnsi="ArialMT" w:cs="ArialMT"/>
          <w:szCs w:val="24"/>
        </w:rPr>
        <w:t>To the best of the undersigned’s knowledge and belief, a</w:t>
      </w:r>
      <w:r>
        <w:rPr>
          <w:rFonts w:ascii="Arial" w:hAnsi="Arial"/>
        </w:rPr>
        <w:t>ll of the information in this Form 7 Monthly Progress Report is true.</w:t>
      </w:r>
    </w:p>
    <w:p w:rsidR="00640E94" w:rsidRDefault="00640E94" w:rsidP="00592B1C">
      <w:pPr>
        <w:pStyle w:val="BodyText"/>
        <w:tabs>
          <w:tab w:val="left" w:pos="4680"/>
          <w:tab w:val="left" w:pos="7200"/>
        </w:tabs>
        <w:jc w:val="both"/>
        <w:rPr>
          <w:rFonts w:ascii="Arial" w:hAnsi="Arial"/>
        </w:rPr>
      </w:pPr>
      <w:r>
        <w:rPr>
          <w:rFonts w:ascii="Arial" w:hAnsi="Arial"/>
        </w:rPr>
        <w:t xml:space="preserve">Dated </w:t>
      </w:r>
      <w:r w:rsidR="00F4477A">
        <w:rPr>
          <w:rFonts w:ascii="Arial" w:hAnsi="Arial"/>
        </w:rPr>
        <w:t xml:space="preserve">July </w:t>
      </w:r>
      <w:r w:rsidR="00177660">
        <w:rPr>
          <w:rFonts w:ascii="Arial" w:hAnsi="Arial"/>
        </w:rPr>
        <w:t>3</w:t>
      </w:r>
      <w:r w:rsidR="00F4477A">
        <w:rPr>
          <w:rFonts w:ascii="Arial" w:hAnsi="Arial"/>
        </w:rPr>
        <w:t>, 2020</w:t>
      </w:r>
      <w:r>
        <w:rPr>
          <w:rFonts w:ascii="Arial" w:hAnsi="Arial"/>
        </w:rPr>
        <w:t>.</w:t>
      </w:r>
    </w:p>
    <w:p w:rsidR="00592B1C" w:rsidRDefault="00592B1C" w:rsidP="00592B1C">
      <w:pPr>
        <w:pStyle w:val="BodyText"/>
        <w:tabs>
          <w:tab w:val="left" w:pos="4680"/>
          <w:tab w:val="left" w:pos="9180"/>
        </w:tabs>
        <w:spacing w:before="120"/>
        <w:ind w:left="5674"/>
        <w:jc w:val="both"/>
        <w:rPr>
          <w:rFonts w:ascii="Arial" w:hAnsi="Arial"/>
        </w:rPr>
      </w:pPr>
      <w:r>
        <w:rPr>
          <w:rFonts w:ascii="Arial" w:hAnsi="Arial"/>
          <w:u w:val="single"/>
        </w:rPr>
        <w:t>Gurminder Sangha</w:t>
      </w:r>
      <w:r>
        <w:rPr>
          <w:rFonts w:ascii="Arial" w:hAnsi="Arial"/>
          <w:u w:val="single"/>
        </w:rPr>
        <w:tab/>
      </w:r>
      <w:r>
        <w:rPr>
          <w:rFonts w:ascii="Arial" w:hAnsi="Arial"/>
          <w:u w:val="single"/>
        </w:rPr>
        <w:br/>
      </w:r>
      <w:r>
        <w:rPr>
          <w:rFonts w:ascii="Arial" w:hAnsi="Arial"/>
        </w:rPr>
        <w:t>Name of Director or Senior Officer</w:t>
      </w:r>
    </w:p>
    <w:p w:rsidR="00592B1C" w:rsidRDefault="00592B1C" w:rsidP="00592B1C">
      <w:pPr>
        <w:pStyle w:val="List"/>
        <w:tabs>
          <w:tab w:val="left" w:pos="9180"/>
          <w:tab w:val="left" w:pos="9360"/>
        </w:tabs>
        <w:ind w:left="5670" w:firstLine="0"/>
        <w:rPr>
          <w:rFonts w:ascii="Arial" w:hAnsi="Arial"/>
        </w:rPr>
      </w:pPr>
      <w:r>
        <w:rPr>
          <w:rFonts w:ascii="Arial" w:hAnsi="Arial"/>
          <w:u w:val="single"/>
        </w:rPr>
        <w:t>“</w:t>
      </w:r>
      <w:r w:rsidRPr="006E3F22">
        <w:rPr>
          <w:rFonts w:ascii="Arial" w:hAnsi="Arial"/>
          <w:i/>
          <w:iCs/>
          <w:u w:val="single"/>
        </w:rPr>
        <w:t>Gurminder Sangha</w:t>
      </w:r>
      <w:r>
        <w:rPr>
          <w:rFonts w:ascii="Arial" w:hAnsi="Arial"/>
          <w:u w:val="single"/>
        </w:rPr>
        <w:t>”</w:t>
      </w:r>
      <w:r>
        <w:rPr>
          <w:rFonts w:ascii="Arial" w:hAnsi="Arial"/>
          <w:u w:val="single"/>
        </w:rPr>
        <w:tab/>
      </w:r>
      <w:r>
        <w:rPr>
          <w:rFonts w:ascii="Arial" w:hAnsi="Arial"/>
        </w:rPr>
        <w:br/>
        <w:t>Signature</w:t>
      </w:r>
    </w:p>
    <w:p w:rsidR="00592B1C" w:rsidRDefault="00592B1C" w:rsidP="00592B1C">
      <w:pPr>
        <w:pStyle w:val="BodyText"/>
        <w:tabs>
          <w:tab w:val="left" w:pos="9180"/>
        </w:tabs>
        <w:spacing w:before="120"/>
        <w:ind w:left="5674"/>
        <w:rPr>
          <w:rFonts w:ascii="Arial" w:hAnsi="Arial"/>
        </w:rPr>
      </w:pPr>
      <w:r>
        <w:rPr>
          <w:rFonts w:ascii="Arial" w:hAnsi="Arial"/>
          <w:u w:val="single"/>
        </w:rPr>
        <w:t>President</w:t>
      </w:r>
      <w:r>
        <w:rPr>
          <w:rFonts w:ascii="Arial" w:hAnsi="Arial"/>
          <w:u w:val="single"/>
        </w:rPr>
        <w:tab/>
      </w:r>
      <w:r>
        <w:rPr>
          <w:rFonts w:ascii="Arial" w:hAnsi="Arial"/>
        </w:rPr>
        <w:br/>
        <w:t>Official Capacity</w:t>
      </w:r>
    </w:p>
    <w:p w:rsidR="00592B1C" w:rsidRDefault="00592B1C" w:rsidP="00592B1C">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230"/>
        <w:gridCol w:w="2448"/>
        <w:gridCol w:w="2898"/>
      </w:tblGrid>
      <w:tr w:rsidR="00592B1C" w:rsidTr="00C30E13">
        <w:tc>
          <w:tcPr>
            <w:tcW w:w="4230" w:type="dxa"/>
          </w:tcPr>
          <w:p w:rsidR="00592B1C" w:rsidRDefault="00592B1C" w:rsidP="00C30E13">
            <w:pPr>
              <w:pStyle w:val="BodyText"/>
              <w:spacing w:before="0"/>
              <w:rPr>
                <w:rFonts w:ascii="Arial" w:hAnsi="Arial"/>
                <w:b/>
                <w:i/>
              </w:rPr>
            </w:pPr>
            <w:r>
              <w:rPr>
                <w:rFonts w:ascii="Arial" w:hAnsi="Arial"/>
                <w:b/>
                <w:i/>
              </w:rPr>
              <w:t>Issuer Details</w:t>
            </w:r>
          </w:p>
          <w:p w:rsidR="00592B1C" w:rsidRDefault="00592B1C" w:rsidP="00C30E13">
            <w:pPr>
              <w:pStyle w:val="BodyText"/>
              <w:spacing w:before="0"/>
              <w:rPr>
                <w:rFonts w:ascii="Arial" w:hAnsi="Arial"/>
              </w:rPr>
            </w:pPr>
            <w:r>
              <w:rPr>
                <w:rFonts w:ascii="Arial" w:hAnsi="Arial"/>
              </w:rPr>
              <w:t>Name of Issuer</w:t>
            </w:r>
          </w:p>
          <w:p w:rsidR="00592B1C" w:rsidRDefault="00592B1C" w:rsidP="00C30E13">
            <w:pPr>
              <w:pStyle w:val="BodyText"/>
              <w:rPr>
                <w:rFonts w:ascii="Arial" w:hAnsi="Arial"/>
              </w:rPr>
            </w:pPr>
            <w:r>
              <w:rPr>
                <w:rFonts w:ascii="Arial" w:hAnsi="Arial"/>
              </w:rPr>
              <w:t>First Energy Metals Limited</w:t>
            </w:r>
          </w:p>
        </w:tc>
        <w:tc>
          <w:tcPr>
            <w:tcW w:w="2448" w:type="dxa"/>
          </w:tcPr>
          <w:p w:rsidR="00592B1C" w:rsidRDefault="00592B1C" w:rsidP="00C30E13">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rsidR="00592B1C" w:rsidRDefault="00592B1C" w:rsidP="00C30E13">
            <w:pPr>
              <w:pStyle w:val="BodyText"/>
              <w:spacing w:before="0"/>
              <w:rPr>
                <w:rFonts w:ascii="Arial" w:hAnsi="Arial"/>
              </w:rPr>
            </w:pPr>
          </w:p>
          <w:p w:rsidR="00592B1C" w:rsidRDefault="00592B1C" w:rsidP="00C30E13">
            <w:pPr>
              <w:pStyle w:val="BodyText"/>
              <w:spacing w:before="0"/>
              <w:rPr>
                <w:rFonts w:ascii="Arial" w:hAnsi="Arial"/>
              </w:rPr>
            </w:pPr>
          </w:p>
          <w:p w:rsidR="00592B1C" w:rsidRDefault="00592B1C" w:rsidP="00C30E13">
            <w:pPr>
              <w:pStyle w:val="BodyText"/>
              <w:spacing w:before="0"/>
              <w:rPr>
                <w:rFonts w:ascii="Arial" w:hAnsi="Arial"/>
              </w:rPr>
            </w:pPr>
            <w:r>
              <w:rPr>
                <w:rFonts w:ascii="Arial" w:hAnsi="Arial"/>
              </w:rPr>
              <w:t>June 30, 2020</w:t>
            </w:r>
          </w:p>
        </w:tc>
        <w:tc>
          <w:tcPr>
            <w:tcW w:w="2898" w:type="dxa"/>
          </w:tcPr>
          <w:p w:rsidR="00592B1C" w:rsidRDefault="00592B1C" w:rsidP="00C30E13">
            <w:pPr>
              <w:pStyle w:val="BodyText"/>
              <w:spacing w:before="0"/>
              <w:rPr>
                <w:rFonts w:ascii="Arial" w:hAnsi="Arial"/>
              </w:rPr>
            </w:pPr>
            <w:r>
              <w:rPr>
                <w:rFonts w:ascii="Arial" w:hAnsi="Arial"/>
              </w:rPr>
              <w:t>Date of Report</w:t>
            </w:r>
          </w:p>
          <w:p w:rsidR="00592B1C" w:rsidRDefault="00592B1C" w:rsidP="00C30E13">
            <w:pPr>
              <w:pStyle w:val="BodyText"/>
              <w:spacing w:before="0"/>
              <w:rPr>
                <w:rFonts w:ascii="Arial" w:hAnsi="Arial"/>
              </w:rPr>
            </w:pPr>
            <w:r>
              <w:rPr>
                <w:rFonts w:ascii="Arial" w:hAnsi="Arial"/>
              </w:rPr>
              <w:t>YY/MM/D</w:t>
            </w:r>
          </w:p>
          <w:p w:rsidR="00592B1C" w:rsidRDefault="00592B1C" w:rsidP="00C30E13">
            <w:pPr>
              <w:pStyle w:val="BodyText"/>
              <w:spacing w:before="0"/>
              <w:rPr>
                <w:rFonts w:ascii="Arial" w:hAnsi="Arial"/>
              </w:rPr>
            </w:pPr>
          </w:p>
          <w:p w:rsidR="00592B1C" w:rsidRDefault="00592B1C" w:rsidP="00C30E13">
            <w:pPr>
              <w:pStyle w:val="BodyText"/>
              <w:spacing w:before="0"/>
              <w:rPr>
                <w:rFonts w:ascii="Arial" w:hAnsi="Arial"/>
              </w:rPr>
            </w:pPr>
            <w:r>
              <w:rPr>
                <w:rFonts w:ascii="Arial" w:hAnsi="Arial"/>
              </w:rPr>
              <w:t>20/07/0</w:t>
            </w:r>
            <w:r w:rsidR="00177660">
              <w:rPr>
                <w:rFonts w:ascii="Arial" w:hAnsi="Arial"/>
              </w:rPr>
              <w:t>3</w:t>
            </w:r>
          </w:p>
        </w:tc>
      </w:tr>
      <w:tr w:rsidR="00592B1C" w:rsidTr="00C30E13">
        <w:trPr>
          <w:cantSplit/>
        </w:trPr>
        <w:tc>
          <w:tcPr>
            <w:tcW w:w="9576" w:type="dxa"/>
            <w:gridSpan w:val="3"/>
          </w:tcPr>
          <w:p w:rsidR="00592B1C" w:rsidRDefault="00592B1C" w:rsidP="00C30E13">
            <w:pPr>
              <w:pStyle w:val="BodyText"/>
              <w:spacing w:before="0"/>
              <w:rPr>
                <w:rFonts w:ascii="Arial" w:hAnsi="Arial"/>
              </w:rPr>
            </w:pPr>
            <w:r>
              <w:rPr>
                <w:rFonts w:ascii="Arial" w:hAnsi="Arial"/>
              </w:rPr>
              <w:t>Issuer Address</w:t>
            </w:r>
          </w:p>
          <w:p w:rsidR="00592B1C" w:rsidRDefault="00592B1C" w:rsidP="00C30E13">
            <w:pPr>
              <w:pStyle w:val="BodyText"/>
              <w:spacing w:before="0"/>
              <w:rPr>
                <w:rFonts w:ascii="Arial" w:hAnsi="Arial"/>
              </w:rPr>
            </w:pPr>
          </w:p>
          <w:p w:rsidR="00592B1C" w:rsidRDefault="00592B1C" w:rsidP="00C30E13">
            <w:pPr>
              <w:pStyle w:val="BodyText"/>
              <w:spacing w:before="0"/>
              <w:rPr>
                <w:rFonts w:ascii="Arial" w:hAnsi="Arial"/>
              </w:rPr>
            </w:pPr>
            <w:r>
              <w:rPr>
                <w:rFonts w:ascii="Arial" w:hAnsi="Arial"/>
              </w:rPr>
              <w:t>1206 – 588 Broughton Street</w:t>
            </w:r>
          </w:p>
        </w:tc>
      </w:tr>
      <w:tr w:rsidR="00592B1C" w:rsidTr="00C30E13">
        <w:tc>
          <w:tcPr>
            <w:tcW w:w="4230" w:type="dxa"/>
          </w:tcPr>
          <w:p w:rsidR="00592B1C" w:rsidRDefault="00592B1C" w:rsidP="00C30E13">
            <w:pPr>
              <w:pStyle w:val="BodyText"/>
              <w:spacing w:before="0"/>
              <w:rPr>
                <w:rFonts w:ascii="Arial" w:hAnsi="Arial"/>
              </w:rPr>
            </w:pPr>
            <w:r>
              <w:rPr>
                <w:rFonts w:ascii="Arial" w:hAnsi="Arial"/>
              </w:rPr>
              <w:t>City/Province/Postal Code</w:t>
            </w:r>
          </w:p>
          <w:p w:rsidR="00592B1C" w:rsidRDefault="00592B1C" w:rsidP="00C30E13">
            <w:pPr>
              <w:pStyle w:val="BodyText"/>
              <w:spacing w:before="0"/>
              <w:rPr>
                <w:rFonts w:ascii="Arial" w:hAnsi="Arial"/>
              </w:rPr>
            </w:pPr>
          </w:p>
          <w:p w:rsidR="00592B1C" w:rsidRDefault="00592B1C" w:rsidP="00C30E13">
            <w:pPr>
              <w:pStyle w:val="BodyText"/>
              <w:spacing w:before="0"/>
              <w:rPr>
                <w:rFonts w:ascii="Arial" w:hAnsi="Arial"/>
              </w:rPr>
            </w:pPr>
            <w:r>
              <w:rPr>
                <w:rFonts w:ascii="Arial" w:hAnsi="Arial"/>
              </w:rPr>
              <w:t xml:space="preserve">Vancouver, </w:t>
            </w:r>
            <w:proofErr w:type="gramStart"/>
            <w:r>
              <w:rPr>
                <w:rFonts w:ascii="Arial" w:hAnsi="Arial"/>
              </w:rPr>
              <w:t>BC  V</w:t>
            </w:r>
            <w:proofErr w:type="gramEnd"/>
            <w:r>
              <w:rPr>
                <w:rFonts w:ascii="Arial" w:hAnsi="Arial"/>
              </w:rPr>
              <w:t>6G 3E3</w:t>
            </w:r>
          </w:p>
        </w:tc>
        <w:tc>
          <w:tcPr>
            <w:tcW w:w="2448" w:type="dxa"/>
          </w:tcPr>
          <w:p w:rsidR="00592B1C" w:rsidRPr="00CB4371" w:rsidRDefault="00592B1C" w:rsidP="00C30E13">
            <w:pPr>
              <w:pStyle w:val="BodyText"/>
              <w:spacing w:before="0"/>
              <w:rPr>
                <w:rFonts w:ascii="Arial" w:hAnsi="Arial"/>
                <w:lang w:val="pt-BR"/>
              </w:rPr>
            </w:pPr>
            <w:proofErr w:type="spellStart"/>
            <w:r w:rsidRPr="00CB4371">
              <w:rPr>
                <w:rFonts w:ascii="Arial" w:hAnsi="Arial"/>
                <w:lang w:val="pt-BR"/>
              </w:rPr>
              <w:t>Issuer</w:t>
            </w:r>
            <w:proofErr w:type="spellEnd"/>
            <w:r w:rsidRPr="00CB4371">
              <w:rPr>
                <w:rFonts w:ascii="Arial" w:hAnsi="Arial"/>
                <w:lang w:val="pt-BR"/>
              </w:rPr>
              <w:t xml:space="preserve"> Fax No.</w:t>
            </w:r>
          </w:p>
          <w:p w:rsidR="00592B1C" w:rsidRPr="00CB4371" w:rsidRDefault="00592B1C" w:rsidP="00C30E13">
            <w:pPr>
              <w:pStyle w:val="BodyText"/>
              <w:spacing w:before="0"/>
              <w:rPr>
                <w:rFonts w:ascii="Arial" w:hAnsi="Arial"/>
                <w:lang w:val="pt-BR"/>
              </w:rPr>
            </w:pPr>
          </w:p>
          <w:p w:rsidR="00592B1C" w:rsidRPr="00CB4371" w:rsidRDefault="00592B1C" w:rsidP="00C30E13">
            <w:pPr>
              <w:pStyle w:val="BodyText"/>
              <w:spacing w:before="0"/>
              <w:rPr>
                <w:rFonts w:ascii="Arial" w:hAnsi="Arial"/>
                <w:lang w:val="pt-BR"/>
              </w:rPr>
            </w:pPr>
            <w:proofErr w:type="gramStart"/>
            <w:r w:rsidRPr="00CB4371">
              <w:rPr>
                <w:rFonts w:ascii="Arial" w:hAnsi="Arial"/>
                <w:lang w:val="pt-BR"/>
              </w:rPr>
              <w:t xml:space="preserve">(  </w:t>
            </w:r>
            <w:proofErr w:type="gramEnd"/>
            <w:r w:rsidRPr="00CB4371">
              <w:rPr>
                <w:rFonts w:ascii="Arial" w:hAnsi="Arial"/>
                <w:lang w:val="pt-BR"/>
              </w:rPr>
              <w:t xml:space="preserve">   )N/A</w:t>
            </w:r>
          </w:p>
        </w:tc>
        <w:tc>
          <w:tcPr>
            <w:tcW w:w="2898" w:type="dxa"/>
          </w:tcPr>
          <w:p w:rsidR="00592B1C" w:rsidRDefault="00592B1C" w:rsidP="00C30E13">
            <w:pPr>
              <w:pStyle w:val="BodyText"/>
              <w:spacing w:before="0"/>
              <w:rPr>
                <w:rFonts w:ascii="Arial" w:hAnsi="Arial"/>
              </w:rPr>
            </w:pPr>
            <w:r>
              <w:rPr>
                <w:rFonts w:ascii="Arial" w:hAnsi="Arial"/>
              </w:rPr>
              <w:t>Issuer Telephone No.</w:t>
            </w:r>
          </w:p>
          <w:p w:rsidR="00592B1C" w:rsidRDefault="00592B1C" w:rsidP="00C30E13">
            <w:pPr>
              <w:pStyle w:val="BodyText"/>
              <w:spacing w:before="0"/>
              <w:rPr>
                <w:rFonts w:ascii="Arial" w:hAnsi="Arial"/>
              </w:rPr>
            </w:pPr>
          </w:p>
          <w:p w:rsidR="00592B1C" w:rsidRDefault="00592B1C" w:rsidP="00C30E13">
            <w:pPr>
              <w:pStyle w:val="BodyText"/>
              <w:spacing w:before="0"/>
              <w:rPr>
                <w:rFonts w:ascii="Arial" w:hAnsi="Arial"/>
              </w:rPr>
            </w:pPr>
            <w:r>
              <w:rPr>
                <w:rFonts w:ascii="Arial" w:hAnsi="Arial"/>
              </w:rPr>
              <w:t>(604) 375-6005</w:t>
            </w:r>
          </w:p>
        </w:tc>
      </w:tr>
      <w:tr w:rsidR="00592B1C" w:rsidTr="00C30E13">
        <w:tc>
          <w:tcPr>
            <w:tcW w:w="4230" w:type="dxa"/>
          </w:tcPr>
          <w:p w:rsidR="00592B1C" w:rsidRDefault="00592B1C" w:rsidP="00C30E13">
            <w:pPr>
              <w:pStyle w:val="BodyText"/>
              <w:spacing w:before="0"/>
              <w:rPr>
                <w:rFonts w:ascii="Arial" w:hAnsi="Arial"/>
              </w:rPr>
            </w:pPr>
            <w:r>
              <w:rPr>
                <w:rFonts w:ascii="Arial" w:hAnsi="Arial"/>
              </w:rPr>
              <w:t>Contact Name</w:t>
            </w:r>
          </w:p>
          <w:p w:rsidR="00592B1C" w:rsidRDefault="00592B1C" w:rsidP="00C30E13">
            <w:pPr>
              <w:pStyle w:val="BodyText"/>
              <w:spacing w:before="0"/>
              <w:rPr>
                <w:rFonts w:ascii="Arial" w:hAnsi="Arial"/>
              </w:rPr>
            </w:pPr>
          </w:p>
          <w:p w:rsidR="00592B1C" w:rsidRDefault="00592B1C" w:rsidP="00C30E13">
            <w:pPr>
              <w:pStyle w:val="BodyText"/>
              <w:spacing w:before="0"/>
              <w:rPr>
                <w:rFonts w:ascii="Arial" w:hAnsi="Arial"/>
              </w:rPr>
            </w:pPr>
            <w:r>
              <w:rPr>
                <w:rFonts w:ascii="Arial" w:hAnsi="Arial"/>
              </w:rPr>
              <w:t>Gurminder Sangha</w:t>
            </w:r>
          </w:p>
        </w:tc>
        <w:tc>
          <w:tcPr>
            <w:tcW w:w="2448" w:type="dxa"/>
          </w:tcPr>
          <w:p w:rsidR="00592B1C" w:rsidRDefault="00592B1C" w:rsidP="00C30E13">
            <w:pPr>
              <w:pStyle w:val="BodyText"/>
              <w:spacing w:before="0"/>
              <w:rPr>
                <w:rFonts w:ascii="Arial" w:hAnsi="Arial"/>
              </w:rPr>
            </w:pPr>
            <w:r>
              <w:rPr>
                <w:rFonts w:ascii="Arial" w:hAnsi="Arial"/>
              </w:rPr>
              <w:t>Contact Position</w:t>
            </w:r>
          </w:p>
          <w:p w:rsidR="00592B1C" w:rsidRDefault="00592B1C" w:rsidP="00C30E13">
            <w:pPr>
              <w:pStyle w:val="BodyText"/>
              <w:spacing w:before="0"/>
              <w:rPr>
                <w:rFonts w:ascii="Arial" w:hAnsi="Arial"/>
              </w:rPr>
            </w:pPr>
          </w:p>
          <w:p w:rsidR="00592B1C" w:rsidRDefault="00592B1C" w:rsidP="00C30E13">
            <w:pPr>
              <w:pStyle w:val="BodyText"/>
              <w:spacing w:before="0"/>
              <w:rPr>
                <w:rFonts w:ascii="Arial" w:hAnsi="Arial"/>
              </w:rPr>
            </w:pPr>
            <w:r>
              <w:rPr>
                <w:rFonts w:ascii="Arial" w:hAnsi="Arial"/>
              </w:rPr>
              <w:t>President &amp; CEO</w:t>
            </w:r>
          </w:p>
        </w:tc>
        <w:tc>
          <w:tcPr>
            <w:tcW w:w="2898" w:type="dxa"/>
          </w:tcPr>
          <w:p w:rsidR="00592B1C" w:rsidRDefault="00592B1C" w:rsidP="00C30E13">
            <w:pPr>
              <w:pStyle w:val="BodyText"/>
              <w:spacing w:before="0"/>
              <w:rPr>
                <w:rFonts w:ascii="Arial" w:hAnsi="Arial"/>
              </w:rPr>
            </w:pPr>
            <w:r>
              <w:rPr>
                <w:rFonts w:ascii="Arial" w:hAnsi="Arial"/>
              </w:rPr>
              <w:t>Contact Telephone No.</w:t>
            </w:r>
          </w:p>
          <w:p w:rsidR="00592B1C" w:rsidRDefault="00592B1C" w:rsidP="00C30E13">
            <w:pPr>
              <w:pStyle w:val="BodyText"/>
              <w:spacing w:before="0"/>
              <w:rPr>
                <w:rFonts w:ascii="Arial" w:hAnsi="Arial"/>
              </w:rPr>
            </w:pPr>
          </w:p>
          <w:p w:rsidR="00592B1C" w:rsidRDefault="00592B1C" w:rsidP="00C30E13">
            <w:pPr>
              <w:pStyle w:val="BodyText"/>
              <w:spacing w:before="0"/>
              <w:rPr>
                <w:rFonts w:ascii="Arial" w:hAnsi="Arial"/>
              </w:rPr>
            </w:pPr>
            <w:r>
              <w:rPr>
                <w:rFonts w:ascii="Arial" w:hAnsi="Arial"/>
              </w:rPr>
              <w:t>(604) 375-6005</w:t>
            </w:r>
          </w:p>
        </w:tc>
      </w:tr>
      <w:tr w:rsidR="00592B1C" w:rsidTr="00C30E13">
        <w:trPr>
          <w:cantSplit/>
        </w:trPr>
        <w:tc>
          <w:tcPr>
            <w:tcW w:w="4230" w:type="dxa"/>
          </w:tcPr>
          <w:p w:rsidR="00592B1C" w:rsidRPr="00CB4371" w:rsidRDefault="00592B1C" w:rsidP="00C30E13">
            <w:pPr>
              <w:pStyle w:val="BodyText"/>
              <w:spacing w:before="0"/>
              <w:rPr>
                <w:rFonts w:ascii="Arial" w:hAnsi="Arial"/>
                <w:lang w:val="fr-CA"/>
              </w:rPr>
            </w:pPr>
            <w:r w:rsidRPr="00CB4371">
              <w:rPr>
                <w:rFonts w:ascii="Arial" w:hAnsi="Arial"/>
                <w:lang w:val="fr-CA"/>
              </w:rPr>
              <w:t xml:space="preserve">Contact Email </w:t>
            </w:r>
            <w:proofErr w:type="spellStart"/>
            <w:r w:rsidRPr="00CB4371">
              <w:rPr>
                <w:rFonts w:ascii="Arial" w:hAnsi="Arial"/>
                <w:lang w:val="fr-CA"/>
              </w:rPr>
              <w:t>Address</w:t>
            </w:r>
            <w:proofErr w:type="spellEnd"/>
          </w:p>
          <w:p w:rsidR="00592B1C" w:rsidRPr="00CB4371" w:rsidRDefault="00AB0968" w:rsidP="00C30E13">
            <w:pPr>
              <w:pStyle w:val="BodyText"/>
              <w:spacing w:before="0"/>
              <w:rPr>
                <w:rFonts w:ascii="Arial" w:hAnsi="Arial"/>
                <w:lang w:val="fr-CA"/>
              </w:rPr>
            </w:pPr>
            <w:hyperlink r:id="rId7" w:history="1">
              <w:r w:rsidR="00592B1C" w:rsidRPr="00CB4371">
                <w:rPr>
                  <w:rStyle w:val="Hyperlink"/>
                  <w:rFonts w:ascii="Arial" w:hAnsi="Arial"/>
                  <w:lang w:val="fr-CA"/>
                </w:rPr>
                <w:t>gsangha@firstenergymetals.com</w:t>
              </w:r>
            </w:hyperlink>
            <w:r w:rsidR="00592B1C" w:rsidRPr="00CB4371">
              <w:rPr>
                <w:rFonts w:ascii="Arial" w:hAnsi="Arial"/>
                <w:lang w:val="fr-CA"/>
              </w:rPr>
              <w:t xml:space="preserve"> </w:t>
            </w:r>
          </w:p>
        </w:tc>
        <w:tc>
          <w:tcPr>
            <w:tcW w:w="5346" w:type="dxa"/>
            <w:gridSpan w:val="2"/>
          </w:tcPr>
          <w:p w:rsidR="00592B1C" w:rsidRDefault="00592B1C" w:rsidP="00C30E13">
            <w:pPr>
              <w:pStyle w:val="BodyText"/>
              <w:spacing w:before="0"/>
              <w:rPr>
                <w:rFonts w:ascii="Arial" w:hAnsi="Arial"/>
              </w:rPr>
            </w:pPr>
            <w:r>
              <w:rPr>
                <w:rFonts w:ascii="Arial" w:hAnsi="Arial"/>
              </w:rPr>
              <w:t>Web Site Address</w:t>
            </w:r>
          </w:p>
          <w:p w:rsidR="00592B1C" w:rsidRDefault="00AB0968" w:rsidP="00C30E13">
            <w:pPr>
              <w:pStyle w:val="BodyText"/>
              <w:spacing w:before="0"/>
              <w:rPr>
                <w:rFonts w:ascii="Arial" w:hAnsi="Arial"/>
              </w:rPr>
            </w:pPr>
            <w:hyperlink r:id="rId8" w:history="1">
              <w:r w:rsidR="00592B1C" w:rsidRPr="00AF02F2">
                <w:rPr>
                  <w:rStyle w:val="Hyperlink"/>
                  <w:rFonts w:ascii="Arial" w:hAnsi="Arial"/>
                </w:rPr>
                <w:t>https://www.firstenergymetals.com</w:t>
              </w:r>
            </w:hyperlink>
            <w:r w:rsidR="00592B1C">
              <w:rPr>
                <w:rFonts w:ascii="Arial" w:hAnsi="Arial"/>
              </w:rPr>
              <w:t xml:space="preserve"> </w:t>
            </w:r>
          </w:p>
        </w:tc>
      </w:tr>
      <w:bookmarkEnd w:id="4"/>
    </w:tbl>
    <w:p w:rsidR="00592B1C" w:rsidRDefault="00592B1C" w:rsidP="00592B1C">
      <w:pPr>
        <w:pStyle w:val="BodyText"/>
        <w:spacing w:before="0"/>
      </w:pPr>
    </w:p>
    <w:sectPr w:rsidR="00592B1C"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0968" w:rsidRDefault="00AB0968">
      <w:r>
        <w:separator/>
      </w:r>
    </w:p>
  </w:endnote>
  <w:endnote w:type="continuationSeparator" w:id="0">
    <w:p w:rsidR="00AB0968" w:rsidRDefault="00AB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C3E2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&#13;&#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5F5F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&#13;&#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0968" w:rsidRDefault="00AB0968">
      <w:r>
        <w:separator/>
      </w:r>
    </w:p>
  </w:footnote>
  <w:footnote w:type="continuationSeparator" w:id="0">
    <w:p w:rsidR="00AB0968" w:rsidRDefault="00AB0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50B25A1"/>
    <w:multiLevelType w:val="hybridMultilevel"/>
    <w:tmpl w:val="B75E2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2596E"/>
    <w:multiLevelType w:val="hybridMultilevel"/>
    <w:tmpl w:val="20E40DFE"/>
    <w:lvl w:ilvl="0" w:tplc="4C4C6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5"/>
  </w:num>
  <w:num w:numId="6">
    <w:abstractNumId w:val="24"/>
  </w:num>
  <w:num w:numId="7">
    <w:abstractNumId w:val="10"/>
  </w:num>
  <w:num w:numId="8">
    <w:abstractNumId w:val="26"/>
  </w:num>
  <w:num w:numId="9">
    <w:abstractNumId w:val="21"/>
  </w:num>
  <w:num w:numId="10">
    <w:abstractNumId w:val="12"/>
  </w:num>
  <w:num w:numId="11">
    <w:abstractNumId w:val="15"/>
  </w:num>
  <w:num w:numId="12">
    <w:abstractNumId w:val="16"/>
  </w:num>
  <w:num w:numId="13">
    <w:abstractNumId w:val="28"/>
  </w:num>
  <w:num w:numId="14">
    <w:abstractNumId w:val="8"/>
  </w:num>
  <w:num w:numId="15">
    <w:abstractNumId w:val="11"/>
  </w:num>
  <w:num w:numId="16">
    <w:abstractNumId w:val="13"/>
  </w:num>
  <w:num w:numId="17">
    <w:abstractNumId w:val="19"/>
  </w:num>
  <w:num w:numId="18">
    <w:abstractNumId w:val="4"/>
  </w:num>
  <w:num w:numId="19">
    <w:abstractNumId w:val="9"/>
  </w:num>
  <w:num w:numId="20">
    <w:abstractNumId w:val="25"/>
  </w:num>
  <w:num w:numId="21">
    <w:abstractNumId w:val="1"/>
  </w:num>
  <w:num w:numId="22">
    <w:abstractNumId w:val="0"/>
  </w:num>
  <w:num w:numId="23">
    <w:abstractNumId w:val="23"/>
  </w:num>
  <w:num w:numId="24">
    <w:abstractNumId w:val="20"/>
  </w:num>
  <w:num w:numId="25">
    <w:abstractNumId w:val="6"/>
  </w:num>
  <w:num w:numId="26">
    <w:abstractNumId w:val="27"/>
  </w:num>
  <w:num w:numId="27">
    <w:abstractNumId w:val="29"/>
  </w:num>
  <w:num w:numId="28">
    <w:abstractNumId w:val="7"/>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177660"/>
    <w:rsid w:val="001A073C"/>
    <w:rsid w:val="001B2E08"/>
    <w:rsid w:val="001F2538"/>
    <w:rsid w:val="00246030"/>
    <w:rsid w:val="002C281E"/>
    <w:rsid w:val="002F00EB"/>
    <w:rsid w:val="003669A9"/>
    <w:rsid w:val="00371A64"/>
    <w:rsid w:val="00387FA8"/>
    <w:rsid w:val="0039197C"/>
    <w:rsid w:val="00432F37"/>
    <w:rsid w:val="004A509E"/>
    <w:rsid w:val="005329CC"/>
    <w:rsid w:val="00537D68"/>
    <w:rsid w:val="005447DA"/>
    <w:rsid w:val="005453C8"/>
    <w:rsid w:val="00592B1C"/>
    <w:rsid w:val="005F1A93"/>
    <w:rsid w:val="005F6D8F"/>
    <w:rsid w:val="00620E7F"/>
    <w:rsid w:val="00633ED3"/>
    <w:rsid w:val="00635E9A"/>
    <w:rsid w:val="00640E94"/>
    <w:rsid w:val="006B6EFD"/>
    <w:rsid w:val="006D1A06"/>
    <w:rsid w:val="008B7E92"/>
    <w:rsid w:val="00922A46"/>
    <w:rsid w:val="0099046A"/>
    <w:rsid w:val="00A47914"/>
    <w:rsid w:val="00AA26E7"/>
    <w:rsid w:val="00AB0968"/>
    <w:rsid w:val="00C02E32"/>
    <w:rsid w:val="00C27A18"/>
    <w:rsid w:val="00C40CA0"/>
    <w:rsid w:val="00C6383E"/>
    <w:rsid w:val="00E36141"/>
    <w:rsid w:val="00E83E58"/>
    <w:rsid w:val="00F4477A"/>
    <w:rsid w:val="00F813AF"/>
    <w:rsid w:val="00FC7E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7405A"/>
  <w15:docId w15:val="{90A6D5CE-EF29-114A-96B1-BB4975EF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37D68"/>
    <w:pPr>
      <w:spacing w:after="160" w:line="259" w:lineRule="auto"/>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uiPriority w:val="99"/>
    <w:unhideWhenUsed/>
    <w:rsid w:val="00592B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910830">
      <w:bodyDiv w:val="1"/>
      <w:marLeft w:val="0"/>
      <w:marRight w:val="0"/>
      <w:marTop w:val="0"/>
      <w:marBottom w:val="0"/>
      <w:divBdr>
        <w:top w:val="none" w:sz="0" w:space="0" w:color="auto"/>
        <w:left w:val="none" w:sz="0" w:space="0" w:color="auto"/>
        <w:bottom w:val="none" w:sz="0" w:space="0" w:color="auto"/>
        <w:right w:val="none" w:sz="0" w:space="0" w:color="auto"/>
      </w:divBdr>
    </w:div>
    <w:div w:id="84012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rstenergymetal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angha@firstenergymetal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Gurminder  Sangha</cp:lastModifiedBy>
  <cp:revision>2</cp:revision>
  <cp:lastPrinted>2004-05-10T18:28:00Z</cp:lastPrinted>
  <dcterms:created xsi:type="dcterms:W3CDTF">2020-07-04T00:31:00Z</dcterms:created>
  <dcterms:modified xsi:type="dcterms:W3CDTF">2020-07-04T00:31:00Z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