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009D5ECE"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66409D">
        <w:rPr>
          <w:rFonts w:ascii="Arial" w:hAnsi="Arial" w:cs="Arial"/>
          <w:szCs w:val="24"/>
          <w:u w:val="single"/>
        </w:rPr>
        <w:t>Lynx Global Digital Finance Corporation</w:t>
      </w:r>
      <w:r w:rsidR="00AA7259" w:rsidRPr="00DD5566">
        <w:rPr>
          <w:rFonts w:ascii="Arial" w:hAnsi="Arial" w:cs="Arial"/>
          <w:szCs w:val="24"/>
          <w:u w:val="single"/>
        </w:rPr>
        <w:t xml:space="preserve"> (the “Issuer” or “</w:t>
      </w:r>
      <w:r w:rsidR="0066409D">
        <w:rPr>
          <w:rFonts w:ascii="Arial" w:hAnsi="Arial" w:cs="Arial"/>
          <w:szCs w:val="24"/>
          <w:u w:val="single"/>
        </w:rPr>
        <w:t>Lynx</w:t>
      </w:r>
      <w:r w:rsidR="00AA7259" w:rsidRPr="00DD5566">
        <w:rPr>
          <w:rFonts w:ascii="Arial" w:hAnsi="Arial" w:cs="Arial"/>
          <w:szCs w:val="24"/>
          <w:u w:val="single"/>
        </w:rPr>
        <w:t>”</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4FA2B54E"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66409D">
        <w:rPr>
          <w:rFonts w:ascii="Arial" w:hAnsi="Arial" w:cs="Arial"/>
          <w:color w:val="000000"/>
          <w:szCs w:val="24"/>
          <w:u w:val="single"/>
        </w:rPr>
        <w:t>LYNX</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4F192CCE"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2D24D4">
        <w:rPr>
          <w:rFonts w:ascii="Arial" w:hAnsi="Arial" w:cs="Arial"/>
          <w:color w:val="000000"/>
          <w:szCs w:val="24"/>
          <w:u w:val="single"/>
        </w:rPr>
        <w:t>115,909,895</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3A1B4FA3"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FF2671">
        <w:rPr>
          <w:rFonts w:ascii="Arial" w:hAnsi="Arial" w:cs="Arial"/>
          <w:color w:val="000000"/>
          <w:szCs w:val="24"/>
          <w:u w:val="single"/>
        </w:rPr>
        <w:t xml:space="preserve">January </w:t>
      </w:r>
      <w:r w:rsidR="0066409D">
        <w:rPr>
          <w:rFonts w:ascii="Arial" w:hAnsi="Arial" w:cs="Arial"/>
          <w:color w:val="000000"/>
          <w:szCs w:val="24"/>
          <w:u w:val="single"/>
        </w:rPr>
        <w:t>6</w:t>
      </w:r>
      <w:r w:rsidR="00336FDF">
        <w:rPr>
          <w:rFonts w:ascii="Arial" w:hAnsi="Arial" w:cs="Arial"/>
          <w:color w:val="000000"/>
          <w:szCs w:val="24"/>
          <w:u w:val="single"/>
        </w:rPr>
        <w:t>, 202</w:t>
      </w:r>
      <w:r w:rsidR="001436FF">
        <w:rPr>
          <w:rFonts w:ascii="Arial" w:hAnsi="Arial" w:cs="Arial"/>
          <w:color w:val="000000"/>
          <w:szCs w:val="24"/>
          <w:u w:val="single"/>
        </w:rPr>
        <w:t>3</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44D8DFB5"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C80464">
        <w:rPr>
          <w:rFonts w:ascii="Arial" w:hAnsi="Arial" w:cs="Arial"/>
          <w:b/>
          <w:szCs w:val="24"/>
        </w:rPr>
        <w:t>December</w:t>
      </w:r>
      <w:r w:rsidR="00A36F90">
        <w:rPr>
          <w:rFonts w:ascii="Arial" w:hAnsi="Arial" w:cs="Arial"/>
          <w:b/>
          <w:szCs w:val="24"/>
        </w:rPr>
        <w:t xml:space="preserve"> 2022</w:t>
      </w:r>
      <w:r w:rsidRPr="00DD5566">
        <w:rPr>
          <w:rFonts w:ascii="Arial" w:hAnsi="Arial" w:cs="Arial"/>
          <w:b/>
          <w:szCs w:val="24"/>
        </w:rPr>
        <w:t>.</w:t>
      </w:r>
    </w:p>
    <w:p w14:paraId="32EA1D08" w14:textId="2520264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1AFFE0D5" w14:textId="176770AF" w:rsidR="0066409D" w:rsidRPr="0066409D" w:rsidRDefault="0066409D" w:rsidP="00211D71">
      <w:pPr>
        <w:pStyle w:val="List"/>
        <w:spacing w:before="120"/>
        <w:ind w:left="720" w:firstLine="0"/>
        <w:jc w:val="both"/>
        <w:rPr>
          <w:rFonts w:ascii="Arial" w:hAnsi="Arial" w:cs="Arial"/>
          <w:szCs w:val="24"/>
        </w:rPr>
      </w:pPr>
      <w:r w:rsidRPr="0066409D">
        <w:rPr>
          <w:rFonts w:ascii="Arial" w:hAnsi="Arial" w:cs="Arial"/>
          <w:b/>
          <w:bCs/>
          <w:color w:val="2F2E2F"/>
          <w:szCs w:val="24"/>
          <w:shd w:val="clear" w:color="auto" w:fill="FFFFFF"/>
          <w:lang w:val="en-CA"/>
        </w:rPr>
        <w:t xml:space="preserve">The Company announced the resignation of its auditors, PKF Antares (“PKF). PKF resigned on their own initiative due to the resource constraints. Lynx is actively in the process obtaining a replacement auditor for the 2021 and 2022 fiscal year. </w:t>
      </w:r>
      <w:r>
        <w:rPr>
          <w:rFonts w:ascii="Arial" w:hAnsi="Arial" w:cs="Arial"/>
          <w:b/>
          <w:bCs/>
          <w:color w:val="2F2E2F"/>
          <w:szCs w:val="24"/>
          <w:shd w:val="clear" w:color="auto" w:fill="FFFFFF"/>
          <w:lang w:val="en-CA"/>
        </w:rPr>
        <w:t>The Company has had discussions with several small and medium sized</w:t>
      </w:r>
      <w:r w:rsidRPr="0066409D">
        <w:rPr>
          <w:rFonts w:ascii="Arial" w:hAnsi="Arial" w:cs="Arial"/>
          <w:b/>
          <w:bCs/>
          <w:color w:val="2F2E2F"/>
          <w:szCs w:val="24"/>
          <w:shd w:val="clear" w:color="auto" w:fill="FFFFFF"/>
          <w:lang w:val="en-CA"/>
        </w:rPr>
        <w:t xml:space="preserve"> </w:t>
      </w:r>
      <w:r w:rsidR="00211D71">
        <w:rPr>
          <w:rFonts w:ascii="Arial" w:hAnsi="Arial" w:cs="Arial"/>
          <w:b/>
          <w:bCs/>
          <w:color w:val="2F2E2F"/>
          <w:szCs w:val="24"/>
          <w:shd w:val="clear" w:color="auto" w:fill="FFFFFF"/>
          <w:lang w:val="en-CA"/>
        </w:rPr>
        <w:t xml:space="preserve">accounting firms </w:t>
      </w:r>
      <w:r>
        <w:rPr>
          <w:rFonts w:ascii="Arial" w:hAnsi="Arial" w:cs="Arial"/>
          <w:b/>
          <w:bCs/>
          <w:color w:val="2F2E2F"/>
          <w:szCs w:val="24"/>
          <w:shd w:val="clear" w:color="auto" w:fill="FFFFFF"/>
          <w:lang w:val="en-CA"/>
        </w:rPr>
        <w:t xml:space="preserve">regarding </w:t>
      </w:r>
      <w:r>
        <w:rPr>
          <w:rFonts w:ascii="Arial" w:hAnsi="Arial" w:cs="Arial"/>
          <w:b/>
          <w:bCs/>
          <w:color w:val="2F2E2F"/>
          <w:szCs w:val="24"/>
          <w:shd w:val="clear" w:color="auto" w:fill="FFFFFF"/>
          <w:lang w:val="en-CA"/>
        </w:rPr>
        <w:lastRenderedPageBreak/>
        <w:t>taking on the audit of the Company’s year end 2021 and 2022 Financial statements.  Due to the complexity of the audit of acquisitions in an increasingly regulated atmosphere, the Company is having difficulty finding a new audit firm. In addition, this time of year, many audit firms do not have the resources to take on additional clients at this time.</w:t>
      </w:r>
    </w:p>
    <w:p w14:paraId="79960E6F" w14:textId="41ACBDF3"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19150272" w:rsidR="00B560FF" w:rsidRPr="00B560FF" w:rsidRDefault="0066409D" w:rsidP="00B560FF">
      <w:pPr>
        <w:pStyle w:val="List"/>
        <w:spacing w:before="120"/>
        <w:ind w:left="720" w:firstLine="0"/>
        <w:jc w:val="both"/>
        <w:rPr>
          <w:rFonts w:ascii="Arial" w:hAnsi="Arial" w:cs="Arial"/>
          <w:b/>
          <w:szCs w:val="24"/>
        </w:rPr>
      </w:pPr>
      <w:r>
        <w:rPr>
          <w:rFonts w:ascii="Arial" w:hAnsi="Arial" w:cs="Arial"/>
          <w:b/>
        </w:rPr>
        <w:t>N/A</w:t>
      </w:r>
      <w:r w:rsidR="00B560FF" w:rsidRPr="00B560FF">
        <w:rPr>
          <w:rFonts w:ascii="Arial" w:hAnsi="Arial" w:cs="Arial"/>
          <w:b/>
        </w:rPr>
        <w:t xml:space="preserve">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66598E2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14AE8B0A" w14:textId="7CDF8109" w:rsidR="00C7400D" w:rsidRDefault="00C80464" w:rsidP="00C7400D">
      <w:pPr>
        <w:pStyle w:val="List"/>
        <w:spacing w:before="120"/>
        <w:ind w:left="720" w:firstLine="0"/>
        <w:jc w:val="both"/>
        <w:rPr>
          <w:rFonts w:ascii="Arial" w:hAnsi="Arial" w:cs="Arial"/>
          <w:szCs w:val="24"/>
        </w:rPr>
      </w:pPr>
      <w:r>
        <w:rPr>
          <w:rFonts w:ascii="Arial" w:hAnsi="Arial" w:cs="Arial"/>
          <w:b/>
          <w:bCs/>
          <w:szCs w:val="24"/>
        </w:rPr>
        <w:t>N/A</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2E67C8B5"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lastRenderedPageBreak/>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38A05EA6"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03BB2896" w:rsidR="00B560FF" w:rsidRPr="00E553C1" w:rsidRDefault="001808AF" w:rsidP="00B560FF">
      <w:pPr>
        <w:pStyle w:val="List"/>
        <w:keepNext/>
        <w:keepLines/>
        <w:spacing w:before="120"/>
        <w:ind w:left="720" w:firstLine="0"/>
        <w:jc w:val="both"/>
        <w:rPr>
          <w:rFonts w:ascii="Arial" w:hAnsi="Arial" w:cs="Arial"/>
          <w:b/>
          <w:szCs w:val="24"/>
        </w:rPr>
      </w:pPr>
      <w:r>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0043A11" w14:textId="3033618B" w:rsidR="00D05A23" w:rsidRPr="00D05A23" w:rsidRDefault="00C80464"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149D6000"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1436FF">
        <w:rPr>
          <w:rFonts w:ascii="Arial" w:hAnsi="Arial" w:cs="Arial"/>
          <w:szCs w:val="24"/>
          <w:u w:val="single"/>
        </w:rPr>
        <w:t xml:space="preserve">January </w:t>
      </w:r>
      <w:r w:rsidR="0066409D">
        <w:rPr>
          <w:rFonts w:ascii="Arial" w:hAnsi="Arial" w:cs="Arial"/>
          <w:szCs w:val="24"/>
          <w:u w:val="single"/>
        </w:rPr>
        <w:t>6</w:t>
      </w:r>
      <w:r w:rsidR="00A36F90">
        <w:rPr>
          <w:rFonts w:ascii="Arial" w:hAnsi="Arial" w:cs="Arial"/>
          <w:szCs w:val="24"/>
          <w:u w:val="single"/>
        </w:rPr>
        <w:t>, 202</w:t>
      </w:r>
      <w:r w:rsidR="001436FF">
        <w:rPr>
          <w:rFonts w:ascii="Arial" w:hAnsi="Arial" w:cs="Arial"/>
          <w:szCs w:val="24"/>
          <w:u w:val="single"/>
        </w:rPr>
        <w:t>3</w:t>
      </w:r>
      <w:r w:rsidRPr="00DD5566">
        <w:rPr>
          <w:rFonts w:ascii="Arial" w:hAnsi="Arial" w:cs="Arial"/>
          <w:szCs w:val="24"/>
          <w:u w:val="single"/>
        </w:rPr>
        <w:tab/>
      </w:r>
      <w:r w:rsidRPr="00DD5566">
        <w:rPr>
          <w:rFonts w:ascii="Arial" w:hAnsi="Arial" w:cs="Arial"/>
          <w:szCs w:val="24"/>
        </w:rPr>
        <w:t>.</w:t>
      </w:r>
    </w:p>
    <w:p w14:paraId="6565998A" w14:textId="5AA99ABB"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66409D">
        <w:rPr>
          <w:rFonts w:ascii="Arial" w:hAnsi="Arial" w:cs="Arial"/>
          <w:szCs w:val="24"/>
          <w:u w:val="single"/>
        </w:rPr>
        <w:t>Mike Penner</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0C00FB78"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66409D">
        <w:rPr>
          <w:rFonts w:ascii="Arial" w:hAnsi="Arial" w:cs="Arial"/>
          <w:b/>
          <w:i/>
          <w:szCs w:val="24"/>
          <w:u w:val="single"/>
        </w:rPr>
        <w:t>Mike Penner</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5F14E7E5" w:rsidR="00640E94" w:rsidRPr="00B560FF" w:rsidRDefault="0066409D">
            <w:pPr>
              <w:pStyle w:val="BodyText"/>
              <w:rPr>
                <w:rFonts w:ascii="Arial" w:hAnsi="Arial" w:cs="Arial"/>
                <w:sz w:val="22"/>
                <w:szCs w:val="22"/>
              </w:rPr>
            </w:pPr>
            <w:r>
              <w:rPr>
                <w:rFonts w:ascii="Arial" w:hAnsi="Arial" w:cs="Arial"/>
                <w:sz w:val="22"/>
                <w:szCs w:val="22"/>
              </w:rPr>
              <w:t>Lynx Global Digital Finance Corporation</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660A13C1" w:rsidR="00B560FF" w:rsidRPr="00B560FF" w:rsidRDefault="001436FF">
            <w:pPr>
              <w:pStyle w:val="BodyText"/>
              <w:spacing w:before="0"/>
              <w:rPr>
                <w:rFonts w:ascii="Arial" w:hAnsi="Arial" w:cs="Arial"/>
                <w:sz w:val="22"/>
                <w:szCs w:val="22"/>
              </w:rPr>
            </w:pPr>
            <w:r>
              <w:rPr>
                <w:rFonts w:ascii="Arial" w:hAnsi="Arial" w:cs="Arial"/>
                <w:sz w:val="22"/>
                <w:szCs w:val="22"/>
              </w:rPr>
              <w:t>December</w:t>
            </w:r>
            <w:r w:rsidR="004C12B3">
              <w:rPr>
                <w:rFonts w:ascii="Arial" w:hAnsi="Arial" w:cs="Arial"/>
                <w:sz w:val="22"/>
                <w:szCs w:val="22"/>
              </w:rPr>
              <w:t xml:space="preserve"> </w:t>
            </w:r>
            <w:r w:rsidR="00A36F90">
              <w:rPr>
                <w:rFonts w:ascii="Arial" w:hAnsi="Arial" w:cs="Arial"/>
                <w:sz w:val="22"/>
                <w:szCs w:val="22"/>
              </w:rPr>
              <w:t>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6FB319A8" w:rsidR="00B560FF" w:rsidRPr="00B560FF" w:rsidRDefault="001436FF" w:rsidP="00C009F6">
            <w:pPr>
              <w:pStyle w:val="BodyText"/>
              <w:spacing w:before="0"/>
              <w:rPr>
                <w:rFonts w:ascii="Arial" w:hAnsi="Arial" w:cs="Arial"/>
                <w:sz w:val="22"/>
                <w:szCs w:val="22"/>
              </w:rPr>
            </w:pPr>
            <w:r>
              <w:rPr>
                <w:rFonts w:ascii="Arial" w:hAnsi="Arial" w:cs="Arial"/>
                <w:sz w:val="22"/>
                <w:szCs w:val="22"/>
              </w:rPr>
              <w:t>23/01/0</w:t>
            </w:r>
            <w:r w:rsidR="0066409D">
              <w:rPr>
                <w:rFonts w:ascii="Arial" w:hAnsi="Arial" w:cs="Arial"/>
                <w:sz w:val="22"/>
                <w:szCs w:val="22"/>
              </w:rPr>
              <w:t>6</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4C725E85" w14:textId="19055409" w:rsidR="0066409D" w:rsidRPr="00A42315" w:rsidRDefault="0066409D" w:rsidP="0066409D">
            <w:pPr>
              <w:pStyle w:val="BodyText"/>
              <w:spacing w:before="9"/>
              <w:ind w:left="119"/>
              <w:rPr>
                <w:color w:val="222222"/>
                <w:shd w:val="clear" w:color="auto" w:fill="FFFFFF"/>
              </w:rPr>
            </w:pPr>
            <w:r w:rsidRPr="00A42315">
              <w:rPr>
                <w:color w:val="222222"/>
                <w:shd w:val="clear" w:color="auto" w:fill="FFFFFF"/>
              </w:rPr>
              <w:t>303 - 595 Howe Street</w:t>
            </w:r>
          </w:p>
          <w:p w14:paraId="2F3E52A6" w14:textId="4E8B2E0C" w:rsidR="00640E94" w:rsidRPr="00B560FF" w:rsidRDefault="00640E94">
            <w:pPr>
              <w:pStyle w:val="BodyText"/>
              <w:spacing w:before="0"/>
              <w:rPr>
                <w:rFonts w:ascii="Arial" w:hAnsi="Arial" w:cs="Arial"/>
                <w:sz w:val="22"/>
                <w:szCs w:val="22"/>
              </w:rPr>
            </w:pP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071E93A" w14:textId="77777777" w:rsidR="0066409D" w:rsidRDefault="0066409D" w:rsidP="00C009F6">
            <w:pPr>
              <w:pStyle w:val="BodyText"/>
              <w:spacing w:before="0"/>
              <w:rPr>
                <w:rFonts w:ascii="Arial" w:hAnsi="Arial" w:cs="Arial"/>
                <w:sz w:val="22"/>
                <w:szCs w:val="22"/>
                <w:lang w:val="fr-FR"/>
              </w:rPr>
            </w:pPr>
          </w:p>
          <w:p w14:paraId="13D7C466" w14:textId="05A6F0D6" w:rsidR="00640E94" w:rsidRPr="0066409D" w:rsidRDefault="0066409D" w:rsidP="00C009F6">
            <w:pPr>
              <w:pStyle w:val="BodyText"/>
              <w:spacing w:before="0"/>
              <w:rPr>
                <w:rFonts w:ascii="Arial" w:hAnsi="Arial" w:cs="Arial"/>
                <w:sz w:val="22"/>
                <w:szCs w:val="22"/>
                <w:lang w:val="fr-FR"/>
              </w:rPr>
            </w:pPr>
            <w:r w:rsidRPr="0066409D">
              <w:rPr>
                <w:color w:val="222222"/>
                <w:shd w:val="clear" w:color="auto" w:fill="FFFFFF"/>
                <w:lang w:val="fr-FR"/>
              </w:rPr>
              <w:t>Vancouver, B.C. V6C 2T5</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30462C">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0B35C355" w:rsidR="00B560FF" w:rsidRPr="00B560FF" w:rsidRDefault="0030462C">
            <w:pPr>
              <w:pStyle w:val="BodyText"/>
              <w:spacing w:before="0"/>
              <w:rPr>
                <w:rFonts w:ascii="Arial" w:hAnsi="Arial" w:cs="Arial"/>
                <w:sz w:val="22"/>
                <w:szCs w:val="22"/>
              </w:rPr>
            </w:pPr>
            <w:r>
              <w:rPr>
                <w:rFonts w:ascii="Arial" w:hAnsi="Arial" w:cs="Arial"/>
                <w:sz w:val="22"/>
                <w:szCs w:val="22"/>
              </w:rPr>
              <w:t xml:space="preserve">(604) </w:t>
            </w:r>
            <w:r w:rsidR="00CD75D1">
              <w:rPr>
                <w:rFonts w:ascii="Arial" w:hAnsi="Arial" w:cs="Arial"/>
                <w:sz w:val="22"/>
                <w:szCs w:val="22"/>
              </w:rPr>
              <w:t>396 - 9974</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1926DB59" w:rsidR="00640E94" w:rsidRPr="00B560FF" w:rsidRDefault="0066409D">
            <w:pPr>
              <w:pStyle w:val="BodyText"/>
              <w:spacing w:before="0"/>
              <w:rPr>
                <w:rFonts w:ascii="Arial" w:hAnsi="Arial" w:cs="Arial"/>
                <w:sz w:val="22"/>
                <w:szCs w:val="22"/>
              </w:rPr>
            </w:pPr>
            <w:r>
              <w:rPr>
                <w:rFonts w:ascii="Arial" w:hAnsi="Arial" w:cs="Arial"/>
                <w:sz w:val="22"/>
                <w:szCs w:val="22"/>
              </w:rPr>
              <w:t>Mike Penner</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Pr="0030462C" w:rsidRDefault="00640E94">
            <w:pPr>
              <w:pStyle w:val="BodyText"/>
              <w:spacing w:before="0"/>
              <w:rPr>
                <w:rFonts w:ascii="Arial" w:hAnsi="Arial" w:cs="Arial"/>
                <w:sz w:val="22"/>
                <w:szCs w:val="22"/>
              </w:rPr>
            </w:pPr>
            <w:r w:rsidRPr="0030462C">
              <w:rPr>
                <w:rFonts w:ascii="Arial" w:hAnsi="Arial" w:cs="Arial"/>
                <w:sz w:val="22"/>
                <w:szCs w:val="22"/>
              </w:rPr>
              <w:t>Contact Telephone No.</w:t>
            </w:r>
          </w:p>
          <w:p w14:paraId="728FBEB8" w14:textId="77777777" w:rsidR="00B560FF" w:rsidRPr="0030462C" w:rsidRDefault="00B560FF">
            <w:pPr>
              <w:pStyle w:val="BodyText"/>
              <w:spacing w:before="0"/>
              <w:rPr>
                <w:rFonts w:ascii="Arial" w:hAnsi="Arial" w:cs="Arial"/>
                <w:sz w:val="22"/>
                <w:szCs w:val="22"/>
              </w:rPr>
            </w:pPr>
          </w:p>
          <w:p w14:paraId="0F94809F" w14:textId="3FD6308E" w:rsidR="00B560FF" w:rsidRPr="0030462C" w:rsidRDefault="0030462C">
            <w:pPr>
              <w:pStyle w:val="BodyText"/>
              <w:spacing w:before="0"/>
              <w:rPr>
                <w:rFonts w:ascii="Arial" w:hAnsi="Arial" w:cs="Arial"/>
                <w:sz w:val="22"/>
                <w:szCs w:val="22"/>
              </w:rPr>
            </w:pPr>
            <w:r w:rsidRPr="0030462C">
              <w:rPr>
                <w:rFonts w:ascii="Arial" w:hAnsi="Arial" w:cs="Arial"/>
                <w:sz w:val="22"/>
                <w:szCs w:val="22"/>
              </w:rPr>
              <w:t xml:space="preserve">(604) </w:t>
            </w:r>
            <w:r w:rsidR="00CD75D1">
              <w:rPr>
                <w:rFonts w:ascii="Arial" w:hAnsi="Arial" w:cs="Arial"/>
                <w:sz w:val="22"/>
                <w:szCs w:val="22"/>
              </w:rPr>
              <w:t>396 - 9974</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4B13CEB9" w:rsidR="00B560FF" w:rsidRPr="00B560FF" w:rsidRDefault="0066409D">
            <w:pPr>
              <w:pStyle w:val="BodyText"/>
              <w:spacing w:before="0"/>
              <w:rPr>
                <w:rFonts w:ascii="Arial" w:hAnsi="Arial" w:cs="Arial"/>
                <w:sz w:val="22"/>
                <w:szCs w:val="22"/>
              </w:rPr>
            </w:pPr>
            <w:r>
              <w:rPr>
                <w:spacing w:val="-9"/>
              </w:rPr>
              <w:t>mpenner@lynxgroup.io</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246D44EB" w:rsidR="00640E94" w:rsidRPr="00B560FF" w:rsidRDefault="0066409D">
            <w:pPr>
              <w:pStyle w:val="BodyText"/>
              <w:spacing w:before="0"/>
              <w:rPr>
                <w:rFonts w:ascii="Arial" w:hAnsi="Arial" w:cs="Arial"/>
                <w:sz w:val="22"/>
                <w:szCs w:val="22"/>
              </w:rPr>
            </w:pPr>
            <w:r w:rsidRPr="0066409D">
              <w:rPr>
                <w:rFonts w:ascii="Arial" w:hAnsi="Arial" w:cs="Arial"/>
                <w:sz w:val="22"/>
                <w:szCs w:val="22"/>
              </w:rPr>
              <w:t>https://lynxglobal.io/</w:t>
            </w:r>
          </w:p>
        </w:tc>
      </w:tr>
    </w:tbl>
    <w:p w14:paraId="537CDA7C" w14:textId="77777777" w:rsidR="00640E94" w:rsidRPr="00DD5566" w:rsidRDefault="00640E94" w:rsidP="00922A46">
      <w:pPr>
        <w:pStyle w:val="BodyText"/>
        <w:rPr>
          <w:rFonts w:ascii="Arial" w:hAnsi="Arial" w:cs="Arial"/>
          <w:szCs w:val="24"/>
        </w:rPr>
      </w:pPr>
    </w:p>
    <w:sectPr w:rsidR="00640E94" w:rsidRPr="00DD5566" w:rsidSect="004C12B3">
      <w:headerReference w:type="even" r:id="rId7"/>
      <w:headerReference w:type="default" r:id="rId8"/>
      <w:footerReference w:type="default" r:id="rId9"/>
      <w:footerReference w:type="first" r:id="rId10"/>
      <w:pgSz w:w="12240" w:h="15840" w:code="1"/>
      <w:pgMar w:top="720" w:right="720" w:bottom="720" w:left="72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88D0" w14:textId="77777777" w:rsidR="009F7D60" w:rsidRDefault="009F7D60">
      <w:r>
        <w:separator/>
      </w:r>
    </w:p>
  </w:endnote>
  <w:endnote w:type="continuationSeparator" w:id="0">
    <w:p w14:paraId="0218A326" w14:textId="77777777" w:rsidR="009F7D60" w:rsidRDefault="009F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8B4A" w14:textId="77777777" w:rsidR="009F7D60" w:rsidRDefault="009F7D60">
      <w:r>
        <w:separator/>
      </w:r>
    </w:p>
  </w:footnote>
  <w:footnote w:type="continuationSeparator" w:id="0">
    <w:p w14:paraId="5F004CB1" w14:textId="77777777" w:rsidR="009F7D60" w:rsidRDefault="009F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7"/>
  </w:num>
  <w:num w:numId="2" w16cid:durableId="762654482">
    <w:abstractNumId w:val="21"/>
  </w:num>
  <w:num w:numId="3" w16cid:durableId="368263364">
    <w:abstractNumId w:val="16"/>
  </w:num>
  <w:num w:numId="4" w16cid:durableId="1960329655">
    <w:abstractNumId w:val="12"/>
  </w:num>
  <w:num w:numId="5" w16cid:durableId="1634795703">
    <w:abstractNumId w:val="3"/>
  </w:num>
  <w:num w:numId="6" w16cid:durableId="1878859510">
    <w:abstractNumId w:val="23"/>
  </w:num>
  <w:num w:numId="7" w16cid:durableId="556091637">
    <w:abstractNumId w:val="8"/>
  </w:num>
  <w:num w:numId="8" w16cid:durableId="1569268100">
    <w:abstractNumId w:val="25"/>
  </w:num>
  <w:num w:numId="9" w16cid:durableId="1662124630">
    <w:abstractNumId w:val="20"/>
  </w:num>
  <w:num w:numId="10" w16cid:durableId="1210143944">
    <w:abstractNumId w:val="10"/>
  </w:num>
  <w:num w:numId="11" w16cid:durableId="1809661034">
    <w:abstractNumId w:val="13"/>
  </w:num>
  <w:num w:numId="12" w16cid:durableId="340089929">
    <w:abstractNumId w:val="14"/>
  </w:num>
  <w:num w:numId="13" w16cid:durableId="1935430497">
    <w:abstractNumId w:val="27"/>
  </w:num>
  <w:num w:numId="14" w16cid:durableId="961377437">
    <w:abstractNumId w:val="6"/>
  </w:num>
  <w:num w:numId="15" w16cid:durableId="352730821">
    <w:abstractNumId w:val="9"/>
  </w:num>
  <w:num w:numId="16" w16cid:durableId="1004554496">
    <w:abstractNumId w:val="11"/>
  </w:num>
  <w:num w:numId="17" w16cid:durableId="238443094">
    <w:abstractNumId w:val="18"/>
  </w:num>
  <w:num w:numId="18" w16cid:durableId="552347603">
    <w:abstractNumId w:val="2"/>
  </w:num>
  <w:num w:numId="19" w16cid:durableId="124542869">
    <w:abstractNumId w:val="7"/>
  </w:num>
  <w:num w:numId="20" w16cid:durableId="1828521521">
    <w:abstractNumId w:val="24"/>
  </w:num>
  <w:num w:numId="21" w16cid:durableId="1635258589">
    <w:abstractNumId w:val="1"/>
  </w:num>
  <w:num w:numId="22" w16cid:durableId="1076247947">
    <w:abstractNumId w:val="0"/>
  </w:num>
  <w:num w:numId="23" w16cid:durableId="1741824240">
    <w:abstractNumId w:val="22"/>
  </w:num>
  <w:num w:numId="24" w16cid:durableId="897008117">
    <w:abstractNumId w:val="19"/>
  </w:num>
  <w:num w:numId="25" w16cid:durableId="18549752">
    <w:abstractNumId w:val="4"/>
  </w:num>
  <w:num w:numId="26" w16cid:durableId="647369017">
    <w:abstractNumId w:val="26"/>
  </w:num>
  <w:num w:numId="27" w16cid:durableId="1621956162">
    <w:abstractNumId w:val="28"/>
  </w:num>
  <w:num w:numId="28" w16cid:durableId="1929459969">
    <w:abstractNumId w:val="5"/>
  </w:num>
  <w:num w:numId="29" w16cid:durableId="1379891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76359"/>
    <w:rsid w:val="000A1AB1"/>
    <w:rsid w:val="000B1267"/>
    <w:rsid w:val="000C73C5"/>
    <w:rsid w:val="000D1F37"/>
    <w:rsid w:val="000D3E81"/>
    <w:rsid w:val="000F3878"/>
    <w:rsid w:val="00115FAA"/>
    <w:rsid w:val="00142643"/>
    <w:rsid w:val="001436FF"/>
    <w:rsid w:val="001808AF"/>
    <w:rsid w:val="00183610"/>
    <w:rsid w:val="001910AE"/>
    <w:rsid w:val="001A3AFA"/>
    <w:rsid w:val="001B37A3"/>
    <w:rsid w:val="001C775D"/>
    <w:rsid w:val="001D14A5"/>
    <w:rsid w:val="001F47BD"/>
    <w:rsid w:val="00211D71"/>
    <w:rsid w:val="002139F2"/>
    <w:rsid w:val="00222B62"/>
    <w:rsid w:val="00237B97"/>
    <w:rsid w:val="00247A5E"/>
    <w:rsid w:val="002530D5"/>
    <w:rsid w:val="00254CBA"/>
    <w:rsid w:val="00267BDE"/>
    <w:rsid w:val="00280D42"/>
    <w:rsid w:val="002B5399"/>
    <w:rsid w:val="002C281E"/>
    <w:rsid w:val="002D0A56"/>
    <w:rsid w:val="002D24D4"/>
    <w:rsid w:val="002E3790"/>
    <w:rsid w:val="002F00EB"/>
    <w:rsid w:val="00302246"/>
    <w:rsid w:val="0030462C"/>
    <w:rsid w:val="00315307"/>
    <w:rsid w:val="00326B88"/>
    <w:rsid w:val="003354E0"/>
    <w:rsid w:val="00336FDF"/>
    <w:rsid w:val="00337D9B"/>
    <w:rsid w:val="003669A9"/>
    <w:rsid w:val="00371A64"/>
    <w:rsid w:val="00375937"/>
    <w:rsid w:val="00387FA8"/>
    <w:rsid w:val="003C36FC"/>
    <w:rsid w:val="003D3247"/>
    <w:rsid w:val="003F1FDF"/>
    <w:rsid w:val="003F2F25"/>
    <w:rsid w:val="00406AC8"/>
    <w:rsid w:val="004378A2"/>
    <w:rsid w:val="00471124"/>
    <w:rsid w:val="00486981"/>
    <w:rsid w:val="00492E49"/>
    <w:rsid w:val="004A3D27"/>
    <w:rsid w:val="004C101F"/>
    <w:rsid w:val="004C12B3"/>
    <w:rsid w:val="004E2632"/>
    <w:rsid w:val="00501F16"/>
    <w:rsid w:val="0052291D"/>
    <w:rsid w:val="0054327E"/>
    <w:rsid w:val="005453C8"/>
    <w:rsid w:val="005542F8"/>
    <w:rsid w:val="005750C6"/>
    <w:rsid w:val="005C32B1"/>
    <w:rsid w:val="005E3228"/>
    <w:rsid w:val="005F6D8F"/>
    <w:rsid w:val="00620E7F"/>
    <w:rsid w:val="00633ED3"/>
    <w:rsid w:val="006351E4"/>
    <w:rsid w:val="00635E9A"/>
    <w:rsid w:val="00640E94"/>
    <w:rsid w:val="0066409D"/>
    <w:rsid w:val="006651EC"/>
    <w:rsid w:val="00682FEF"/>
    <w:rsid w:val="006947DD"/>
    <w:rsid w:val="006D1A06"/>
    <w:rsid w:val="00722CAB"/>
    <w:rsid w:val="007301C0"/>
    <w:rsid w:val="00751210"/>
    <w:rsid w:val="00756E5D"/>
    <w:rsid w:val="00761568"/>
    <w:rsid w:val="007653B3"/>
    <w:rsid w:val="0079699F"/>
    <w:rsid w:val="007E15FB"/>
    <w:rsid w:val="007E1BBA"/>
    <w:rsid w:val="007F086F"/>
    <w:rsid w:val="00814C33"/>
    <w:rsid w:val="008651E7"/>
    <w:rsid w:val="00891CA8"/>
    <w:rsid w:val="00895273"/>
    <w:rsid w:val="008A5E4C"/>
    <w:rsid w:val="008B49B4"/>
    <w:rsid w:val="008B7E92"/>
    <w:rsid w:val="0091496D"/>
    <w:rsid w:val="00916827"/>
    <w:rsid w:val="00922A46"/>
    <w:rsid w:val="00931FA1"/>
    <w:rsid w:val="00933517"/>
    <w:rsid w:val="009419B5"/>
    <w:rsid w:val="00964EEC"/>
    <w:rsid w:val="0097070E"/>
    <w:rsid w:val="0097650D"/>
    <w:rsid w:val="009B660F"/>
    <w:rsid w:val="009B75D4"/>
    <w:rsid w:val="009F45BE"/>
    <w:rsid w:val="009F7D60"/>
    <w:rsid w:val="00A3566B"/>
    <w:rsid w:val="00A36F90"/>
    <w:rsid w:val="00A42996"/>
    <w:rsid w:val="00A45217"/>
    <w:rsid w:val="00A47914"/>
    <w:rsid w:val="00A82794"/>
    <w:rsid w:val="00A914B3"/>
    <w:rsid w:val="00AA7259"/>
    <w:rsid w:val="00AC0477"/>
    <w:rsid w:val="00AF3960"/>
    <w:rsid w:val="00B07F39"/>
    <w:rsid w:val="00B12EC6"/>
    <w:rsid w:val="00B26A70"/>
    <w:rsid w:val="00B3417E"/>
    <w:rsid w:val="00B37C75"/>
    <w:rsid w:val="00B418A4"/>
    <w:rsid w:val="00B45663"/>
    <w:rsid w:val="00B560FF"/>
    <w:rsid w:val="00B633C4"/>
    <w:rsid w:val="00B671D9"/>
    <w:rsid w:val="00B850C5"/>
    <w:rsid w:val="00B927C8"/>
    <w:rsid w:val="00B92E4F"/>
    <w:rsid w:val="00BA1189"/>
    <w:rsid w:val="00BC564A"/>
    <w:rsid w:val="00BD7DD2"/>
    <w:rsid w:val="00C002E1"/>
    <w:rsid w:val="00C009F6"/>
    <w:rsid w:val="00C067A1"/>
    <w:rsid w:val="00C21652"/>
    <w:rsid w:val="00C27A18"/>
    <w:rsid w:val="00C34A01"/>
    <w:rsid w:val="00C51D64"/>
    <w:rsid w:val="00C55233"/>
    <w:rsid w:val="00C6383E"/>
    <w:rsid w:val="00C7400D"/>
    <w:rsid w:val="00C80464"/>
    <w:rsid w:val="00C8663B"/>
    <w:rsid w:val="00C917CF"/>
    <w:rsid w:val="00CA29D6"/>
    <w:rsid w:val="00CA4949"/>
    <w:rsid w:val="00CA6129"/>
    <w:rsid w:val="00CD2731"/>
    <w:rsid w:val="00CD4A09"/>
    <w:rsid w:val="00CD75D1"/>
    <w:rsid w:val="00CE5AE7"/>
    <w:rsid w:val="00D02EF7"/>
    <w:rsid w:val="00D05A23"/>
    <w:rsid w:val="00D1447F"/>
    <w:rsid w:val="00D41C89"/>
    <w:rsid w:val="00D700EC"/>
    <w:rsid w:val="00D75101"/>
    <w:rsid w:val="00D803C1"/>
    <w:rsid w:val="00D879C6"/>
    <w:rsid w:val="00DD5566"/>
    <w:rsid w:val="00DE58EA"/>
    <w:rsid w:val="00E14C65"/>
    <w:rsid w:val="00E36141"/>
    <w:rsid w:val="00E36ABB"/>
    <w:rsid w:val="00E43488"/>
    <w:rsid w:val="00E43D05"/>
    <w:rsid w:val="00E443E3"/>
    <w:rsid w:val="00E46DD7"/>
    <w:rsid w:val="00E553C1"/>
    <w:rsid w:val="00E62BBC"/>
    <w:rsid w:val="00E83E58"/>
    <w:rsid w:val="00E858C7"/>
    <w:rsid w:val="00E87494"/>
    <w:rsid w:val="00EB5428"/>
    <w:rsid w:val="00ED70D2"/>
    <w:rsid w:val="00F64705"/>
    <w:rsid w:val="00F82A86"/>
    <w:rsid w:val="00F83333"/>
    <w:rsid w:val="00F94BAD"/>
    <w:rsid w:val="00F951D5"/>
    <w:rsid w:val="00F974E7"/>
    <w:rsid w:val="00FD2BE4"/>
    <w:rsid w:val="00FF0C33"/>
    <w:rsid w:val="00F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7</cp:revision>
  <cp:lastPrinted>2004-05-10T18:28:00Z</cp:lastPrinted>
  <dcterms:created xsi:type="dcterms:W3CDTF">2023-01-06T17:57:00Z</dcterms:created>
  <dcterms:modified xsi:type="dcterms:W3CDTF">2023-01-06T18:10:00Z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