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004A17" w14:textId="77777777" w:rsidR="00640E94" w:rsidRDefault="00640E94">
      <w:pPr>
        <w:pStyle w:val="Title"/>
        <w:spacing w:before="0" w:after="0"/>
        <w:rPr>
          <w:color w:val="000000"/>
          <w:sz w:val="28"/>
          <w:u w:val="single"/>
        </w:rPr>
      </w:pPr>
      <w:bookmarkStart w:id="0" w:name="_Toc370788688"/>
      <w:bookmarkStart w:id="1" w:name="_Toc398005544"/>
      <w:bookmarkStart w:id="2" w:name="_Toc412279961"/>
      <w:bookmarkStart w:id="3" w:name="_Toc419096464"/>
      <w:bookmarkStart w:id="4" w:name="_Toc366558847"/>
      <w:r>
        <w:rPr>
          <w:color w:val="000000"/>
          <w:sz w:val="28"/>
        </w:rPr>
        <w:t>FORM 7</w:t>
      </w:r>
      <w:r>
        <w:rPr>
          <w:color w:val="000000"/>
          <w:sz w:val="28"/>
        </w:rPr>
        <w:br/>
      </w:r>
      <w:r>
        <w:rPr>
          <w:color w:val="000000"/>
          <w:sz w:val="28"/>
        </w:rPr>
        <w:br/>
      </w:r>
      <w:r>
        <w:rPr>
          <w:color w:val="000000"/>
          <w:sz w:val="28"/>
          <w:u w:val="single"/>
        </w:rPr>
        <w:t>MONTHLY PROGRESS REPORT</w:t>
      </w:r>
      <w:bookmarkEnd w:id="0"/>
      <w:bookmarkEnd w:id="1"/>
      <w:bookmarkEnd w:id="2"/>
      <w:bookmarkEnd w:id="3"/>
    </w:p>
    <w:p w14:paraId="1527376A" w14:textId="77777777" w:rsidR="00640E94" w:rsidRDefault="00640E94">
      <w:pPr>
        <w:pStyle w:val="BodyText"/>
        <w:tabs>
          <w:tab w:val="left" w:pos="0"/>
        </w:tabs>
        <w:rPr>
          <w:rFonts w:ascii="Arial" w:hAnsi="Arial"/>
          <w:color w:val="000000"/>
        </w:rPr>
      </w:pPr>
      <w:r>
        <w:rPr>
          <w:rFonts w:ascii="Arial" w:hAnsi="Arial"/>
          <w:color w:val="000000"/>
        </w:rPr>
        <w:t xml:space="preserve">Name of </w:t>
      </w:r>
      <w:r w:rsidR="008B7E92">
        <w:rPr>
          <w:rFonts w:ascii="Arial" w:hAnsi="Arial"/>
          <w:color w:val="000000"/>
        </w:rPr>
        <w:t>Listed</w:t>
      </w:r>
      <w:r>
        <w:rPr>
          <w:rFonts w:ascii="Arial" w:hAnsi="Arial"/>
          <w:color w:val="000000"/>
        </w:rPr>
        <w:t xml:space="preserve"> Issuer: </w:t>
      </w:r>
      <w:r w:rsidR="00537D68" w:rsidRPr="0039197C">
        <w:rPr>
          <w:rFonts w:ascii="Arial" w:hAnsi="Arial"/>
          <w:b/>
          <w:bCs/>
          <w:color w:val="000000"/>
        </w:rPr>
        <w:t>First Energy Metals Limited</w:t>
      </w:r>
      <w:r w:rsidR="00537D68">
        <w:rPr>
          <w:rFonts w:ascii="Arial" w:hAnsi="Arial"/>
          <w:color w:val="000000"/>
        </w:rPr>
        <w:t xml:space="preserve"> </w:t>
      </w:r>
      <w:r>
        <w:rPr>
          <w:rFonts w:ascii="Arial" w:hAnsi="Arial"/>
          <w:color w:val="000000"/>
        </w:rPr>
        <w:t>(the “Issuer”).</w:t>
      </w:r>
    </w:p>
    <w:p w14:paraId="1C85ACEF" w14:textId="77777777" w:rsidR="00640E94" w:rsidRDefault="00640E94">
      <w:pPr>
        <w:pStyle w:val="BodyText"/>
        <w:tabs>
          <w:tab w:val="left" w:pos="7920"/>
          <w:tab w:val="left" w:pos="9180"/>
        </w:tabs>
        <w:rPr>
          <w:rFonts w:ascii="Arial" w:hAnsi="Arial"/>
          <w:color w:val="000000"/>
        </w:rPr>
      </w:pPr>
      <w:r>
        <w:rPr>
          <w:rFonts w:ascii="Arial" w:hAnsi="Arial"/>
          <w:color w:val="000000"/>
        </w:rPr>
        <w:t xml:space="preserve">Trading Symbol: </w:t>
      </w:r>
      <w:r w:rsidR="00537D68">
        <w:rPr>
          <w:rFonts w:ascii="Arial" w:hAnsi="Arial"/>
          <w:color w:val="000000"/>
          <w:u w:val="single"/>
        </w:rPr>
        <w:t>FE</w:t>
      </w:r>
    </w:p>
    <w:p w14:paraId="4F4814FB" w14:textId="2BA2F85D" w:rsidR="00640E94" w:rsidRDefault="00640E94">
      <w:pPr>
        <w:pStyle w:val="BodyText"/>
        <w:tabs>
          <w:tab w:val="left" w:pos="7920"/>
          <w:tab w:val="left" w:pos="9180"/>
        </w:tabs>
        <w:rPr>
          <w:rFonts w:ascii="Arial" w:hAnsi="Arial"/>
          <w:color w:val="000000"/>
        </w:rPr>
      </w:pPr>
      <w:r>
        <w:rPr>
          <w:rFonts w:ascii="Arial" w:hAnsi="Arial"/>
          <w:color w:val="000000"/>
        </w:rPr>
        <w:t xml:space="preserve">Number of Outstanding </w:t>
      </w:r>
      <w:r w:rsidR="00C27A18">
        <w:rPr>
          <w:rFonts w:ascii="Arial" w:hAnsi="Arial"/>
          <w:color w:val="000000"/>
        </w:rPr>
        <w:t>Listed</w:t>
      </w:r>
      <w:r>
        <w:rPr>
          <w:rFonts w:ascii="Arial" w:hAnsi="Arial"/>
          <w:color w:val="000000"/>
        </w:rPr>
        <w:t xml:space="preserve"> Securities: </w:t>
      </w:r>
      <w:r w:rsidR="005F1A93">
        <w:rPr>
          <w:rFonts w:ascii="Arial" w:hAnsi="Arial"/>
          <w:color w:val="000000"/>
          <w:u w:val="single"/>
        </w:rPr>
        <w:t>3</w:t>
      </w:r>
      <w:r w:rsidR="00A10224">
        <w:rPr>
          <w:rFonts w:ascii="Arial" w:hAnsi="Arial"/>
          <w:color w:val="000000"/>
          <w:u w:val="single"/>
        </w:rPr>
        <w:t>2</w:t>
      </w:r>
      <w:r w:rsidR="00537D68" w:rsidRPr="00537D68">
        <w:rPr>
          <w:rFonts w:ascii="Arial" w:hAnsi="Arial"/>
          <w:color w:val="000000"/>
          <w:u w:val="single"/>
        </w:rPr>
        <w:t>,</w:t>
      </w:r>
      <w:r w:rsidR="00A10224">
        <w:rPr>
          <w:rFonts w:ascii="Arial" w:hAnsi="Arial"/>
          <w:color w:val="000000"/>
          <w:u w:val="single"/>
        </w:rPr>
        <w:t>7</w:t>
      </w:r>
      <w:r w:rsidR="001B2E08">
        <w:rPr>
          <w:rFonts w:ascii="Arial" w:hAnsi="Arial"/>
          <w:color w:val="000000"/>
          <w:u w:val="single"/>
        </w:rPr>
        <w:t>00</w:t>
      </w:r>
      <w:r w:rsidR="00537D68" w:rsidRPr="00537D68">
        <w:rPr>
          <w:rFonts w:ascii="Arial" w:hAnsi="Arial"/>
          <w:color w:val="000000"/>
          <w:u w:val="single"/>
        </w:rPr>
        <w:t>,003</w:t>
      </w:r>
      <w:r w:rsidR="00537D68">
        <w:rPr>
          <w:rFonts w:ascii="Arial" w:hAnsi="Arial"/>
          <w:color w:val="000000"/>
        </w:rPr>
        <w:t xml:space="preserve"> </w:t>
      </w:r>
    </w:p>
    <w:p w14:paraId="1B59B7F4" w14:textId="12737F23" w:rsidR="00640E94" w:rsidRDefault="00640E94">
      <w:pPr>
        <w:pStyle w:val="BodyText"/>
        <w:tabs>
          <w:tab w:val="left" w:pos="7920"/>
          <w:tab w:val="left" w:pos="9180"/>
        </w:tabs>
        <w:rPr>
          <w:rFonts w:ascii="Arial" w:hAnsi="Arial"/>
          <w:color w:val="000000"/>
        </w:rPr>
      </w:pPr>
      <w:r>
        <w:rPr>
          <w:rFonts w:ascii="Arial" w:hAnsi="Arial"/>
          <w:color w:val="000000"/>
        </w:rPr>
        <w:t>Date:</w:t>
      </w:r>
      <w:r w:rsidR="00A10224">
        <w:rPr>
          <w:rFonts w:ascii="Arial" w:hAnsi="Arial"/>
          <w:color w:val="000000"/>
        </w:rPr>
        <w:t xml:space="preserve"> September </w:t>
      </w:r>
      <w:r w:rsidR="00A10224">
        <w:rPr>
          <w:rFonts w:ascii="Arial" w:hAnsi="Arial"/>
          <w:color w:val="000000"/>
          <w:u w:val="single"/>
        </w:rPr>
        <w:t>1</w:t>
      </w:r>
      <w:r w:rsidR="00537D68">
        <w:rPr>
          <w:rFonts w:ascii="Arial" w:hAnsi="Arial"/>
          <w:color w:val="000000"/>
          <w:u w:val="single"/>
        </w:rPr>
        <w:t>, 2020</w:t>
      </w:r>
    </w:p>
    <w:p w14:paraId="5BF2CC27" w14:textId="77777777" w:rsidR="00640E94" w:rsidRDefault="00640E94">
      <w:pPr>
        <w:pStyle w:val="BodyText"/>
        <w:tabs>
          <w:tab w:val="left" w:pos="7920"/>
          <w:tab w:val="left" w:pos="9180"/>
        </w:tabs>
        <w:jc w:val="both"/>
        <w:rPr>
          <w:rFonts w:ascii="Arial" w:hAnsi="Arial"/>
          <w:color w:val="000000"/>
        </w:rPr>
      </w:pPr>
      <w:r>
        <w:rPr>
          <w:rFonts w:ascii="Arial" w:hAnsi="Arial"/>
          <w:color w:val="000000"/>
        </w:rPr>
        <w:t xml:space="preserve">This Monthly Progress Report must be posted before the opening of trading on the fifth trading day of each month.  This report is not intended to replace the Issuer’s obligation to separately report material information forthwith upon the information becoming known to management or to post the forms required by </w:t>
      </w:r>
      <w:r w:rsidR="008B7E92">
        <w:rPr>
          <w:rFonts w:ascii="Arial" w:hAnsi="Arial"/>
          <w:color w:val="000000"/>
        </w:rPr>
        <w:t>Exchange</w:t>
      </w:r>
      <w:r>
        <w:rPr>
          <w:rFonts w:ascii="Arial" w:hAnsi="Arial"/>
          <w:color w:val="000000"/>
        </w:rPr>
        <w:t xml:space="preserve"> Policies.  If material information became known and was reported during the preceding month to which this report relates, this report should refer to the material information, the news release date and the posting date on the </w:t>
      </w:r>
      <w:r w:rsidR="008B7E92">
        <w:rPr>
          <w:rFonts w:ascii="Arial" w:hAnsi="Arial"/>
          <w:color w:val="000000"/>
        </w:rPr>
        <w:t>Exchange</w:t>
      </w:r>
      <w:r>
        <w:rPr>
          <w:rFonts w:ascii="Arial" w:hAnsi="Arial"/>
          <w:color w:val="000000"/>
        </w:rPr>
        <w:t xml:space="preserve"> website.</w:t>
      </w:r>
    </w:p>
    <w:p w14:paraId="0C8EDD12" w14:textId="77777777" w:rsidR="00640E94" w:rsidRDefault="00640E94">
      <w:pPr>
        <w:pStyle w:val="BodyText"/>
        <w:tabs>
          <w:tab w:val="left" w:pos="7920"/>
          <w:tab w:val="left" w:pos="9180"/>
        </w:tabs>
        <w:jc w:val="both"/>
        <w:rPr>
          <w:rFonts w:ascii="Arial" w:hAnsi="Arial"/>
          <w:color w:val="000000"/>
        </w:rPr>
      </w:pPr>
      <w:r>
        <w:rPr>
          <w:rFonts w:ascii="Arial" w:hAnsi="Arial"/>
          <w:color w:val="000000"/>
        </w:rPr>
        <w:t>This report is intended to keep investors and the market informed of the Issuer’s ongoing business and management activities that occurred during the preceding month.  Do not discuss goals or future plans unless they have crystallized to the point that they are "material information" as defined in the Policies. The discussion in this report must be factual, balanced and non-promotional.</w:t>
      </w:r>
    </w:p>
    <w:p w14:paraId="5FC3BA67" w14:textId="77777777" w:rsidR="00640E94" w:rsidRDefault="00640E94">
      <w:pPr>
        <w:pStyle w:val="BodyText"/>
        <w:tabs>
          <w:tab w:val="left" w:pos="7920"/>
          <w:tab w:val="left" w:pos="9180"/>
        </w:tabs>
        <w:rPr>
          <w:rFonts w:ascii="Arial" w:hAnsi="Arial"/>
          <w:color w:val="000000"/>
        </w:rPr>
      </w:pPr>
      <w:r>
        <w:rPr>
          <w:rFonts w:ascii="Arial" w:hAnsi="Arial"/>
          <w:b/>
          <w:color w:val="000000"/>
        </w:rPr>
        <w:t>General Instructions</w:t>
      </w:r>
    </w:p>
    <w:p w14:paraId="72D2EA77" w14:textId="77777777"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 xml:space="preserve">Prepare this Monthly Progress Report using the format set out below.  The sequence of questions must not be </w:t>
      </w:r>
      <w:proofErr w:type="gramStart"/>
      <w:r>
        <w:rPr>
          <w:rFonts w:ascii="Arial" w:hAnsi="Arial"/>
          <w:color w:val="000000"/>
        </w:rPr>
        <w:t>altered</w:t>
      </w:r>
      <w:proofErr w:type="gramEnd"/>
      <w:r>
        <w:rPr>
          <w:rFonts w:ascii="Arial" w:hAnsi="Arial"/>
          <w:color w:val="000000"/>
        </w:rPr>
        <w:t xml:space="preserve"> nor should questions be omitted or left unanswered.  The answers to the items must be in narrative form.  State when the answer to any item is negative or not applicable to the Issuer.  The title to each item must precede the answer.</w:t>
      </w:r>
    </w:p>
    <w:p w14:paraId="2079CA66" w14:textId="77777777"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The term “Issuer” includes the Issuer and any of its subsidiaries.</w:t>
      </w:r>
    </w:p>
    <w:p w14:paraId="7B566592" w14:textId="77777777"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Terms used and not defined in this form are defined or interpreted in Policy 1 – Interpretation and General Provisions.</w:t>
      </w:r>
    </w:p>
    <w:p w14:paraId="3C838CEC" w14:textId="77777777" w:rsidR="00640E94" w:rsidRDefault="00640E94">
      <w:pPr>
        <w:pStyle w:val="List"/>
        <w:keepLines/>
        <w:spacing w:before="120"/>
        <w:ind w:left="0" w:firstLine="0"/>
        <w:rPr>
          <w:rFonts w:ascii="Arial" w:hAnsi="Arial"/>
          <w:b/>
        </w:rPr>
      </w:pPr>
      <w:r>
        <w:rPr>
          <w:rFonts w:ascii="Arial" w:hAnsi="Arial"/>
          <w:b/>
        </w:rPr>
        <w:t>Report on Business</w:t>
      </w:r>
    </w:p>
    <w:p w14:paraId="1DC20F61" w14:textId="77777777" w:rsidR="00640E94" w:rsidRDefault="00640E94">
      <w:pPr>
        <w:pStyle w:val="List"/>
        <w:numPr>
          <w:ilvl w:val="0"/>
          <w:numId w:val="28"/>
        </w:numPr>
        <w:spacing w:before="120"/>
        <w:jc w:val="both"/>
        <w:rPr>
          <w:rFonts w:ascii="Arial" w:hAnsi="Arial"/>
        </w:rPr>
      </w:pPr>
      <w:r>
        <w:rPr>
          <w:rFonts w:ascii="Arial" w:hAnsi="Arial"/>
        </w:rPr>
        <w:t>Provide a general overview and discussion of the development of the Issuer’s business and operations over the previous month.  Where the Issuer was inactive disclose this fact.</w:t>
      </w:r>
    </w:p>
    <w:p w14:paraId="2E2B48BC" w14:textId="7187EAB8" w:rsidR="00A10224" w:rsidRPr="00A10224" w:rsidRDefault="00A10224" w:rsidP="00C02E32">
      <w:pPr>
        <w:spacing w:before="120"/>
        <w:ind w:left="720"/>
        <w:jc w:val="both"/>
        <w:rPr>
          <w:rFonts w:ascii="Arial" w:hAnsi="Arial" w:cs="Arial"/>
          <w:b/>
          <w:bCs/>
          <w:i/>
          <w:iCs/>
          <w:sz w:val="24"/>
          <w:szCs w:val="24"/>
          <w:u w:val="single"/>
        </w:rPr>
      </w:pPr>
      <w:r w:rsidRPr="00A10224">
        <w:rPr>
          <w:rFonts w:ascii="Arial" w:hAnsi="Arial" w:cs="Arial"/>
          <w:b/>
          <w:bCs/>
          <w:i/>
          <w:iCs/>
          <w:sz w:val="24"/>
          <w:szCs w:val="24"/>
          <w:u w:val="single"/>
        </w:rPr>
        <w:t>Scramble Mine Property Update:</w:t>
      </w:r>
    </w:p>
    <w:p w14:paraId="06449B32" w14:textId="6E39B8C8" w:rsidR="00A10224" w:rsidRDefault="00A10224" w:rsidP="00C02E32">
      <w:pPr>
        <w:spacing w:before="120"/>
        <w:ind w:left="720"/>
        <w:jc w:val="both"/>
        <w:rPr>
          <w:rFonts w:ascii="Arial" w:hAnsi="Arial" w:cs="Arial"/>
          <w:i/>
          <w:iCs/>
          <w:sz w:val="24"/>
          <w:szCs w:val="24"/>
        </w:rPr>
      </w:pPr>
      <w:r>
        <w:rPr>
          <w:rFonts w:ascii="Arial" w:hAnsi="Arial" w:cs="Arial"/>
          <w:i/>
          <w:iCs/>
          <w:sz w:val="24"/>
          <w:szCs w:val="24"/>
        </w:rPr>
        <w:t xml:space="preserve">First Energy completed two </w:t>
      </w:r>
      <w:proofErr w:type="gramStart"/>
      <w:r>
        <w:rPr>
          <w:rFonts w:ascii="Arial" w:hAnsi="Arial" w:cs="Arial"/>
          <w:i/>
          <w:iCs/>
          <w:sz w:val="24"/>
          <w:szCs w:val="24"/>
        </w:rPr>
        <w:t>round</w:t>
      </w:r>
      <w:proofErr w:type="gramEnd"/>
      <w:r>
        <w:rPr>
          <w:rFonts w:ascii="Arial" w:hAnsi="Arial" w:cs="Arial"/>
          <w:i/>
          <w:iCs/>
          <w:sz w:val="24"/>
          <w:szCs w:val="24"/>
        </w:rPr>
        <w:t xml:space="preserve"> of exploration with the following results:</w:t>
      </w:r>
    </w:p>
    <w:p w14:paraId="23934126" w14:textId="2CBB7F63" w:rsidR="00A10224" w:rsidRPr="00A10224" w:rsidRDefault="00A10224" w:rsidP="00A10224">
      <w:pPr>
        <w:spacing w:before="100" w:beforeAutospacing="1" w:after="100" w:afterAutospacing="1"/>
        <w:jc w:val="lowKashida"/>
        <w:rPr>
          <w:rFonts w:asciiTheme="minorBidi" w:hAnsiTheme="minorBidi" w:cstheme="minorBidi"/>
          <w:color w:val="000000"/>
          <w:sz w:val="22"/>
          <w:szCs w:val="22"/>
          <w:lang w:val="en-CA" w:eastAsia="zh-CN"/>
        </w:rPr>
      </w:pPr>
      <w:r>
        <w:rPr>
          <w:rFonts w:asciiTheme="minorBidi" w:hAnsiTheme="minorBidi" w:cstheme="minorBidi"/>
          <w:color w:val="000000"/>
          <w:sz w:val="22"/>
          <w:szCs w:val="22"/>
          <w:lang w:val="en-CA" w:eastAsia="zh-CN"/>
        </w:rPr>
        <w:lastRenderedPageBreak/>
        <w:tab/>
      </w:r>
      <w:r w:rsidRPr="00A10224">
        <w:rPr>
          <w:rFonts w:asciiTheme="minorBidi" w:hAnsiTheme="minorBidi" w:cstheme="minorBidi"/>
          <w:color w:val="000000"/>
          <w:sz w:val="22"/>
          <w:szCs w:val="22"/>
          <w:lang w:val="en-CA" w:eastAsia="zh-CN"/>
        </w:rPr>
        <w:t xml:space="preserve">First Energy Metals Ltd. has released assay results of exploration work from its recently </w:t>
      </w:r>
      <w:r>
        <w:rPr>
          <w:rFonts w:asciiTheme="minorBidi" w:hAnsiTheme="minorBidi" w:cstheme="minorBidi"/>
          <w:color w:val="000000"/>
          <w:sz w:val="22"/>
          <w:szCs w:val="22"/>
          <w:lang w:val="en-CA" w:eastAsia="zh-CN"/>
        </w:rPr>
        <w:tab/>
        <w:t>optioned</w:t>
      </w:r>
      <w:r w:rsidRPr="00A10224">
        <w:rPr>
          <w:rFonts w:asciiTheme="minorBidi" w:hAnsiTheme="minorBidi" w:cstheme="minorBidi"/>
          <w:color w:val="000000"/>
          <w:sz w:val="22"/>
          <w:szCs w:val="22"/>
          <w:lang w:val="en-CA" w:eastAsia="zh-CN"/>
        </w:rPr>
        <w:t xml:space="preserve"> Scramble mine gold property, located in Northwestern Ontario, Canada. The </w:t>
      </w:r>
      <w:r>
        <w:rPr>
          <w:rFonts w:asciiTheme="minorBidi" w:hAnsiTheme="minorBidi" w:cstheme="minorBidi"/>
          <w:color w:val="000000"/>
          <w:sz w:val="22"/>
          <w:szCs w:val="22"/>
          <w:lang w:val="en-CA" w:eastAsia="zh-CN"/>
        </w:rPr>
        <w:tab/>
      </w:r>
      <w:r w:rsidRPr="00A10224">
        <w:rPr>
          <w:rFonts w:asciiTheme="minorBidi" w:hAnsiTheme="minorBidi" w:cstheme="minorBidi"/>
          <w:color w:val="000000"/>
          <w:sz w:val="22"/>
          <w:szCs w:val="22"/>
          <w:lang w:val="en-CA" w:eastAsia="zh-CN"/>
        </w:rPr>
        <w:t xml:space="preserve">work was carried out in </w:t>
      </w:r>
      <w:r w:rsidRPr="00A10224">
        <w:rPr>
          <w:rFonts w:asciiTheme="minorBidi" w:hAnsiTheme="minorBidi" w:cstheme="minorBidi"/>
          <w:color w:val="000000"/>
          <w:sz w:val="22"/>
          <w:szCs w:val="22"/>
          <w:lang w:val="en-CA" w:eastAsia="zh-CN"/>
        </w:rPr>
        <w:t>June 2020 and</w:t>
      </w:r>
      <w:r w:rsidRPr="00A10224">
        <w:rPr>
          <w:rFonts w:asciiTheme="minorBidi" w:hAnsiTheme="minorBidi" w:cstheme="minorBidi"/>
          <w:color w:val="000000"/>
          <w:sz w:val="22"/>
          <w:szCs w:val="22"/>
          <w:lang w:val="en-CA" w:eastAsia="zh-CN"/>
        </w:rPr>
        <w:t xml:space="preserve"> included: prospecting to locate historical </w:t>
      </w:r>
      <w:r>
        <w:rPr>
          <w:rFonts w:asciiTheme="minorBidi" w:hAnsiTheme="minorBidi" w:cstheme="minorBidi"/>
          <w:color w:val="000000"/>
          <w:sz w:val="22"/>
          <w:szCs w:val="22"/>
          <w:lang w:val="en-CA" w:eastAsia="zh-CN"/>
        </w:rPr>
        <w:tab/>
      </w:r>
      <w:r w:rsidRPr="00A10224">
        <w:rPr>
          <w:rFonts w:asciiTheme="minorBidi" w:hAnsiTheme="minorBidi" w:cstheme="minorBidi"/>
          <w:color w:val="000000"/>
          <w:sz w:val="22"/>
          <w:szCs w:val="22"/>
          <w:lang w:val="en-CA" w:eastAsia="zh-CN"/>
        </w:rPr>
        <w:t xml:space="preserve">mineralization areas; channel and grab surface sampling; mapping historical gold </w:t>
      </w:r>
      <w:r>
        <w:rPr>
          <w:rFonts w:asciiTheme="minorBidi" w:hAnsiTheme="minorBidi" w:cstheme="minorBidi"/>
          <w:color w:val="000000"/>
          <w:sz w:val="22"/>
          <w:szCs w:val="22"/>
          <w:lang w:val="en-CA" w:eastAsia="zh-CN"/>
        </w:rPr>
        <w:tab/>
      </w:r>
      <w:r w:rsidRPr="00A10224">
        <w:rPr>
          <w:rFonts w:asciiTheme="minorBidi" w:hAnsiTheme="minorBidi" w:cstheme="minorBidi"/>
          <w:color w:val="000000"/>
          <w:sz w:val="22"/>
          <w:szCs w:val="22"/>
          <w:lang w:val="en-CA" w:eastAsia="zh-CN"/>
        </w:rPr>
        <w:t xml:space="preserve">mineralization veins and structures; and developing a detailed phase 2 exploration work </w:t>
      </w:r>
      <w:r>
        <w:rPr>
          <w:rFonts w:asciiTheme="minorBidi" w:hAnsiTheme="minorBidi" w:cstheme="minorBidi"/>
          <w:color w:val="000000"/>
          <w:sz w:val="22"/>
          <w:szCs w:val="22"/>
          <w:lang w:val="en-CA" w:eastAsia="zh-CN"/>
        </w:rPr>
        <w:tab/>
      </w:r>
      <w:r w:rsidRPr="00A10224">
        <w:rPr>
          <w:rFonts w:asciiTheme="minorBidi" w:hAnsiTheme="minorBidi" w:cstheme="minorBidi"/>
          <w:color w:val="000000"/>
          <w:sz w:val="22"/>
          <w:szCs w:val="22"/>
          <w:lang w:val="en-CA" w:eastAsia="zh-CN"/>
        </w:rPr>
        <w:t>plan. </w:t>
      </w:r>
    </w:p>
    <w:p w14:paraId="6337117D" w14:textId="3012D6A0" w:rsidR="00A10224" w:rsidRPr="00A10224" w:rsidRDefault="00A10224" w:rsidP="00A10224">
      <w:pPr>
        <w:spacing w:before="100" w:beforeAutospacing="1" w:after="100" w:afterAutospacing="1"/>
        <w:jc w:val="lowKashida"/>
        <w:rPr>
          <w:rFonts w:asciiTheme="minorBidi" w:hAnsiTheme="minorBidi" w:cstheme="minorBidi"/>
          <w:color w:val="000000"/>
          <w:sz w:val="22"/>
          <w:szCs w:val="22"/>
          <w:lang w:val="en-CA" w:eastAsia="zh-CN"/>
        </w:rPr>
      </w:pPr>
      <w:r>
        <w:rPr>
          <w:rFonts w:asciiTheme="minorBidi" w:hAnsiTheme="minorBidi" w:cstheme="minorBidi"/>
          <w:color w:val="000000"/>
          <w:sz w:val="22"/>
          <w:szCs w:val="22"/>
          <w:lang w:val="en-CA" w:eastAsia="zh-CN"/>
        </w:rPr>
        <w:tab/>
      </w:r>
      <w:r w:rsidRPr="00A10224">
        <w:rPr>
          <w:rFonts w:asciiTheme="minorBidi" w:hAnsiTheme="minorBidi" w:cstheme="minorBidi"/>
          <w:color w:val="000000"/>
          <w:sz w:val="22"/>
          <w:szCs w:val="22"/>
          <w:lang w:val="en-CA" w:eastAsia="zh-CN"/>
        </w:rPr>
        <w:t>Highlights (see an attached table for details):</w:t>
      </w:r>
    </w:p>
    <w:p w14:paraId="52A6DB93" w14:textId="3FF73F0A" w:rsidR="00A10224" w:rsidRPr="00A10224" w:rsidRDefault="00A10224" w:rsidP="00A10224">
      <w:pPr>
        <w:numPr>
          <w:ilvl w:val="0"/>
          <w:numId w:val="31"/>
        </w:numPr>
        <w:spacing w:before="100" w:beforeAutospacing="1" w:after="100" w:afterAutospacing="1"/>
        <w:jc w:val="lowKashida"/>
        <w:rPr>
          <w:rFonts w:asciiTheme="minorBidi" w:hAnsiTheme="minorBidi" w:cstheme="minorBidi"/>
          <w:color w:val="000000"/>
          <w:sz w:val="22"/>
          <w:szCs w:val="22"/>
          <w:lang w:val="en-CA" w:eastAsia="zh-CN"/>
        </w:rPr>
      </w:pPr>
      <w:r w:rsidRPr="00A10224">
        <w:rPr>
          <w:rFonts w:asciiTheme="minorBidi" w:hAnsiTheme="minorBidi" w:cstheme="minorBidi"/>
          <w:color w:val="000000"/>
          <w:sz w:val="22"/>
          <w:szCs w:val="22"/>
          <w:lang w:val="en-CA" w:eastAsia="zh-CN"/>
        </w:rPr>
        <w:t>Intersected two metres of average 4.69 grams per tonne gold in channel samples (samples 294304 and 294305).</w:t>
      </w:r>
    </w:p>
    <w:p w14:paraId="66427735" w14:textId="77777777" w:rsidR="00A10224" w:rsidRPr="00A10224" w:rsidRDefault="00A10224" w:rsidP="00A10224">
      <w:pPr>
        <w:numPr>
          <w:ilvl w:val="0"/>
          <w:numId w:val="31"/>
        </w:numPr>
        <w:spacing w:before="100" w:beforeAutospacing="1" w:after="100" w:afterAutospacing="1"/>
        <w:jc w:val="lowKashida"/>
        <w:rPr>
          <w:rFonts w:asciiTheme="minorBidi" w:hAnsiTheme="minorBidi" w:cstheme="minorBidi"/>
          <w:color w:val="000000"/>
          <w:sz w:val="22"/>
          <w:szCs w:val="22"/>
          <w:lang w:val="en-CA" w:eastAsia="zh-CN"/>
        </w:rPr>
      </w:pPr>
      <w:r w:rsidRPr="00A10224">
        <w:rPr>
          <w:rFonts w:asciiTheme="minorBidi" w:hAnsiTheme="minorBidi" w:cstheme="minorBidi"/>
          <w:color w:val="000000"/>
          <w:sz w:val="22"/>
          <w:szCs w:val="22"/>
          <w:lang w:val="en-CA" w:eastAsia="zh-CN"/>
        </w:rPr>
        <w:t>A one-metre channel sample (No. 294304) assayed 3.24 grams per tonne gold and 5.93 grams per tonne silver, and a second one-metre channel sample (No. 294305) assayed 6.15 grams per tonne gold.</w:t>
      </w:r>
    </w:p>
    <w:p w14:paraId="1EE4202C" w14:textId="77777777" w:rsidR="00A10224" w:rsidRPr="00A10224" w:rsidRDefault="00A10224" w:rsidP="00A10224">
      <w:pPr>
        <w:numPr>
          <w:ilvl w:val="0"/>
          <w:numId w:val="31"/>
        </w:numPr>
        <w:spacing w:before="100" w:beforeAutospacing="1" w:after="100" w:afterAutospacing="1"/>
        <w:jc w:val="lowKashida"/>
        <w:rPr>
          <w:rFonts w:asciiTheme="minorBidi" w:hAnsiTheme="minorBidi" w:cstheme="minorBidi"/>
          <w:color w:val="000000"/>
          <w:sz w:val="22"/>
          <w:szCs w:val="22"/>
          <w:lang w:val="en-CA" w:eastAsia="zh-CN"/>
        </w:rPr>
      </w:pPr>
      <w:r w:rsidRPr="00A10224">
        <w:rPr>
          <w:rFonts w:asciiTheme="minorBidi" w:hAnsiTheme="minorBidi" w:cstheme="minorBidi"/>
          <w:color w:val="000000"/>
          <w:sz w:val="22"/>
          <w:szCs w:val="22"/>
          <w:lang w:val="en-CA" w:eastAsia="zh-CN"/>
        </w:rPr>
        <w:t>The average of four-metre-thick channel sampling across quartz vein material is two grams per tonne gold.</w:t>
      </w:r>
    </w:p>
    <w:p w14:paraId="30B2EB63" w14:textId="77777777" w:rsidR="00A10224" w:rsidRPr="00A10224" w:rsidRDefault="00A10224" w:rsidP="00A10224">
      <w:pPr>
        <w:numPr>
          <w:ilvl w:val="0"/>
          <w:numId w:val="31"/>
        </w:numPr>
        <w:spacing w:before="100" w:beforeAutospacing="1" w:after="100" w:afterAutospacing="1"/>
        <w:jc w:val="lowKashida"/>
        <w:rPr>
          <w:rFonts w:asciiTheme="minorBidi" w:hAnsiTheme="minorBidi" w:cstheme="minorBidi"/>
          <w:color w:val="000000"/>
          <w:sz w:val="22"/>
          <w:szCs w:val="22"/>
          <w:lang w:val="en-CA" w:eastAsia="zh-CN"/>
        </w:rPr>
      </w:pPr>
      <w:r w:rsidRPr="00A10224">
        <w:rPr>
          <w:rFonts w:asciiTheme="minorBidi" w:hAnsiTheme="minorBidi" w:cstheme="minorBidi"/>
          <w:color w:val="000000"/>
          <w:sz w:val="22"/>
          <w:szCs w:val="22"/>
          <w:lang w:val="en-CA" w:eastAsia="zh-CN"/>
        </w:rPr>
        <w:t>The channel samples were collected 320 m along strike from the historic shaft of the Scramble mine, indicating continuity of the mineralized veins and structures, as documented in historical reports and data. </w:t>
      </w:r>
    </w:p>
    <w:p w14:paraId="5AFCFFAB" w14:textId="73A87D61" w:rsidR="00A10224" w:rsidRPr="00A10224" w:rsidRDefault="00A10224" w:rsidP="00A10224">
      <w:pPr>
        <w:spacing w:before="100" w:beforeAutospacing="1" w:after="100" w:afterAutospacing="1"/>
        <w:jc w:val="lowKashida"/>
        <w:rPr>
          <w:rFonts w:asciiTheme="minorBidi" w:hAnsiTheme="minorBidi" w:cstheme="minorBidi"/>
          <w:color w:val="000000"/>
          <w:sz w:val="22"/>
          <w:szCs w:val="22"/>
          <w:lang w:val="en-CA" w:eastAsia="zh-CN"/>
        </w:rPr>
      </w:pPr>
      <w:r>
        <w:rPr>
          <w:rFonts w:asciiTheme="minorBidi" w:hAnsiTheme="minorBidi" w:cstheme="minorBidi"/>
          <w:color w:val="000000"/>
          <w:sz w:val="22"/>
          <w:szCs w:val="22"/>
          <w:lang w:val="en-CA" w:eastAsia="zh-CN"/>
        </w:rPr>
        <w:tab/>
      </w:r>
      <w:r w:rsidRPr="00A10224">
        <w:rPr>
          <w:rFonts w:asciiTheme="minorBidi" w:hAnsiTheme="minorBidi" w:cstheme="minorBidi"/>
          <w:color w:val="000000"/>
          <w:sz w:val="22"/>
          <w:szCs w:val="22"/>
          <w:lang w:val="en-CA" w:eastAsia="zh-CN"/>
        </w:rPr>
        <w:t xml:space="preserve">The samples were prepared and assayed at Activation Laboratories in Thunder Bay, Ont., </w:t>
      </w:r>
      <w:r>
        <w:rPr>
          <w:rFonts w:asciiTheme="minorBidi" w:hAnsiTheme="minorBidi" w:cstheme="minorBidi"/>
          <w:color w:val="000000"/>
          <w:sz w:val="22"/>
          <w:szCs w:val="22"/>
          <w:lang w:val="en-CA" w:eastAsia="zh-CN"/>
        </w:rPr>
        <w:tab/>
      </w:r>
      <w:r w:rsidRPr="00A10224">
        <w:rPr>
          <w:rFonts w:asciiTheme="minorBidi" w:hAnsiTheme="minorBidi" w:cstheme="minorBidi"/>
          <w:color w:val="000000"/>
          <w:sz w:val="22"/>
          <w:szCs w:val="22"/>
          <w:lang w:val="en-CA" w:eastAsia="zh-CN"/>
        </w:rPr>
        <w:t xml:space="preserve">using code UT-4 for </w:t>
      </w:r>
      <w:proofErr w:type="spellStart"/>
      <w:r w:rsidRPr="00A10224">
        <w:rPr>
          <w:rFonts w:asciiTheme="minorBidi" w:hAnsiTheme="minorBidi" w:cstheme="minorBidi"/>
          <w:color w:val="000000"/>
          <w:sz w:val="22"/>
          <w:szCs w:val="22"/>
          <w:lang w:val="en-CA" w:eastAsia="zh-CN"/>
        </w:rPr>
        <w:t>multielemental</w:t>
      </w:r>
      <w:proofErr w:type="spellEnd"/>
      <w:r w:rsidRPr="00A10224">
        <w:rPr>
          <w:rFonts w:asciiTheme="minorBidi" w:hAnsiTheme="minorBidi" w:cstheme="minorBidi"/>
          <w:color w:val="000000"/>
          <w:sz w:val="22"/>
          <w:szCs w:val="22"/>
          <w:lang w:val="en-CA" w:eastAsia="zh-CN"/>
        </w:rPr>
        <w:t xml:space="preserve"> analysis, and gold analysis (method 1A3) by fire </w:t>
      </w:r>
      <w:r>
        <w:rPr>
          <w:rFonts w:asciiTheme="minorBidi" w:hAnsiTheme="minorBidi" w:cstheme="minorBidi"/>
          <w:color w:val="000000"/>
          <w:sz w:val="22"/>
          <w:szCs w:val="22"/>
          <w:lang w:val="en-CA" w:eastAsia="zh-CN"/>
        </w:rPr>
        <w:tab/>
      </w:r>
      <w:r w:rsidRPr="00A10224">
        <w:rPr>
          <w:rFonts w:asciiTheme="minorBidi" w:hAnsiTheme="minorBidi" w:cstheme="minorBidi"/>
          <w:color w:val="000000"/>
          <w:sz w:val="22"/>
          <w:szCs w:val="22"/>
          <w:lang w:val="en-CA" w:eastAsia="zh-CN"/>
        </w:rPr>
        <w:t xml:space="preserve">assay/gravimetric finish for overlimit gold values. Activation Laboratories is an </w:t>
      </w:r>
      <w:r>
        <w:rPr>
          <w:rFonts w:asciiTheme="minorBidi" w:hAnsiTheme="minorBidi" w:cstheme="minorBidi"/>
          <w:color w:val="000000"/>
          <w:sz w:val="22"/>
          <w:szCs w:val="22"/>
          <w:lang w:val="en-CA" w:eastAsia="zh-CN"/>
        </w:rPr>
        <w:tab/>
      </w:r>
      <w:r w:rsidRPr="00A10224">
        <w:rPr>
          <w:rFonts w:asciiTheme="minorBidi" w:hAnsiTheme="minorBidi" w:cstheme="minorBidi"/>
          <w:color w:val="000000"/>
          <w:sz w:val="22"/>
          <w:szCs w:val="22"/>
          <w:lang w:val="en-CA" w:eastAsia="zh-CN"/>
        </w:rPr>
        <w:t xml:space="preserve">independent group of laboratories accredited by the Standards Council of Canada to </w:t>
      </w:r>
      <w:r>
        <w:rPr>
          <w:rFonts w:asciiTheme="minorBidi" w:hAnsiTheme="minorBidi" w:cstheme="minorBidi"/>
          <w:color w:val="000000"/>
          <w:sz w:val="22"/>
          <w:szCs w:val="22"/>
          <w:lang w:val="en-CA" w:eastAsia="zh-CN"/>
        </w:rPr>
        <w:tab/>
      </w:r>
      <w:r w:rsidRPr="00A10224">
        <w:rPr>
          <w:rFonts w:asciiTheme="minorBidi" w:hAnsiTheme="minorBidi" w:cstheme="minorBidi"/>
          <w:color w:val="000000"/>
          <w:sz w:val="22"/>
          <w:szCs w:val="22"/>
          <w:lang w:val="en-CA" w:eastAsia="zh-CN"/>
        </w:rPr>
        <w:t>ISO/IEC 17025 guidelines for gold analysis. </w:t>
      </w:r>
    </w:p>
    <w:p w14:paraId="4AEBB6E9" w14:textId="377CC423" w:rsidR="00A10224" w:rsidRDefault="00A10224" w:rsidP="00A10224">
      <w:pPr>
        <w:spacing w:before="100" w:beforeAutospacing="1" w:after="100" w:afterAutospacing="1"/>
        <w:jc w:val="lowKashida"/>
        <w:rPr>
          <w:rFonts w:asciiTheme="minorBidi" w:hAnsiTheme="minorBidi" w:cstheme="minorBidi"/>
          <w:color w:val="000000"/>
          <w:sz w:val="22"/>
          <w:szCs w:val="22"/>
          <w:lang w:val="en-CA" w:eastAsia="zh-CN"/>
        </w:rPr>
      </w:pPr>
      <w:r>
        <w:rPr>
          <w:rFonts w:asciiTheme="minorBidi" w:hAnsiTheme="minorBidi" w:cstheme="minorBidi"/>
          <w:color w:val="000000"/>
          <w:sz w:val="22"/>
          <w:szCs w:val="22"/>
          <w:lang w:val="en-CA" w:eastAsia="zh-CN"/>
        </w:rPr>
        <w:tab/>
      </w:r>
      <w:proofErr w:type="spellStart"/>
      <w:r w:rsidRPr="00A10224">
        <w:rPr>
          <w:rFonts w:asciiTheme="minorBidi" w:hAnsiTheme="minorBidi" w:cstheme="minorBidi"/>
          <w:color w:val="000000"/>
          <w:sz w:val="22"/>
          <w:szCs w:val="22"/>
          <w:lang w:val="en-CA" w:eastAsia="zh-CN"/>
        </w:rPr>
        <w:t>Afzaal</w:t>
      </w:r>
      <w:proofErr w:type="spellEnd"/>
      <w:r w:rsidRPr="00A10224">
        <w:rPr>
          <w:rFonts w:asciiTheme="minorBidi" w:hAnsiTheme="minorBidi" w:cstheme="minorBidi"/>
          <w:color w:val="000000"/>
          <w:sz w:val="22"/>
          <w:szCs w:val="22"/>
          <w:lang w:val="en-CA" w:eastAsia="zh-CN"/>
        </w:rPr>
        <w:t xml:space="preserve"> Pirzada, </w:t>
      </w:r>
      <w:proofErr w:type="spellStart"/>
      <w:r w:rsidRPr="00A10224">
        <w:rPr>
          <w:rFonts w:asciiTheme="minorBidi" w:hAnsiTheme="minorBidi" w:cstheme="minorBidi"/>
          <w:color w:val="000000"/>
          <w:sz w:val="22"/>
          <w:szCs w:val="22"/>
          <w:lang w:val="en-CA" w:eastAsia="zh-CN"/>
        </w:rPr>
        <w:t>PGeo</w:t>
      </w:r>
      <w:proofErr w:type="spellEnd"/>
      <w:r w:rsidRPr="00A10224">
        <w:rPr>
          <w:rFonts w:asciiTheme="minorBidi" w:hAnsiTheme="minorBidi" w:cstheme="minorBidi"/>
          <w:color w:val="000000"/>
          <w:sz w:val="22"/>
          <w:szCs w:val="22"/>
          <w:lang w:val="en-CA" w:eastAsia="zh-CN"/>
        </w:rPr>
        <w:t xml:space="preserve">, geological consultant of the company, a qualified person for the </w:t>
      </w:r>
      <w:r>
        <w:rPr>
          <w:rFonts w:asciiTheme="minorBidi" w:hAnsiTheme="minorBidi" w:cstheme="minorBidi"/>
          <w:color w:val="000000"/>
          <w:sz w:val="22"/>
          <w:szCs w:val="22"/>
          <w:lang w:val="en-CA" w:eastAsia="zh-CN"/>
        </w:rPr>
        <w:tab/>
      </w:r>
      <w:r w:rsidRPr="00A10224">
        <w:rPr>
          <w:rFonts w:asciiTheme="minorBidi" w:hAnsiTheme="minorBidi" w:cstheme="minorBidi"/>
          <w:color w:val="000000"/>
          <w:sz w:val="22"/>
          <w:szCs w:val="22"/>
          <w:lang w:val="en-CA" w:eastAsia="zh-CN"/>
        </w:rPr>
        <w:t xml:space="preserve">purposes of National Instrument 43-101 -- Standards of Disclosure for Mineral Projects, </w:t>
      </w:r>
      <w:r>
        <w:rPr>
          <w:rFonts w:asciiTheme="minorBidi" w:hAnsiTheme="minorBidi" w:cstheme="minorBidi"/>
          <w:color w:val="000000"/>
          <w:sz w:val="22"/>
          <w:szCs w:val="22"/>
          <w:lang w:val="en-CA" w:eastAsia="zh-CN"/>
        </w:rPr>
        <w:tab/>
      </w:r>
      <w:r w:rsidRPr="00A10224">
        <w:rPr>
          <w:rFonts w:asciiTheme="minorBidi" w:hAnsiTheme="minorBidi" w:cstheme="minorBidi"/>
          <w:color w:val="000000"/>
          <w:sz w:val="22"/>
          <w:szCs w:val="22"/>
          <w:lang w:val="en-CA" w:eastAsia="zh-CN"/>
        </w:rPr>
        <w:t xml:space="preserve">has reviewed and approved the scientific and technical information contained in this news </w:t>
      </w:r>
      <w:r>
        <w:rPr>
          <w:rFonts w:asciiTheme="minorBidi" w:hAnsiTheme="minorBidi" w:cstheme="minorBidi"/>
          <w:color w:val="000000"/>
          <w:sz w:val="22"/>
          <w:szCs w:val="22"/>
          <w:lang w:val="en-CA" w:eastAsia="zh-CN"/>
        </w:rPr>
        <w:tab/>
      </w:r>
      <w:r w:rsidRPr="00A10224">
        <w:rPr>
          <w:rFonts w:asciiTheme="minorBidi" w:hAnsiTheme="minorBidi" w:cstheme="minorBidi"/>
          <w:color w:val="000000"/>
          <w:sz w:val="22"/>
          <w:szCs w:val="22"/>
          <w:lang w:val="en-CA" w:eastAsia="zh-CN"/>
        </w:rPr>
        <w:t>release</w:t>
      </w:r>
    </w:p>
    <w:p w14:paraId="487D5612" w14:textId="0D048673" w:rsidR="00A10224" w:rsidRDefault="00A10224" w:rsidP="00A10224">
      <w:pPr>
        <w:spacing w:before="100" w:beforeAutospacing="1" w:after="100" w:afterAutospacing="1"/>
        <w:jc w:val="lowKashida"/>
        <w:rPr>
          <w:rFonts w:asciiTheme="minorBidi" w:hAnsiTheme="minorBidi" w:cstheme="minorBidi"/>
          <w:color w:val="000000"/>
          <w:sz w:val="22"/>
          <w:szCs w:val="22"/>
          <w:lang w:val="en-CA" w:eastAsia="zh-CN"/>
        </w:rPr>
      </w:pPr>
      <w:r>
        <w:rPr>
          <w:rFonts w:asciiTheme="minorBidi" w:hAnsiTheme="minorBidi" w:cstheme="minorBidi"/>
          <w:color w:val="000000"/>
          <w:sz w:val="22"/>
          <w:szCs w:val="22"/>
          <w:lang w:val="en-CA" w:eastAsia="zh-CN"/>
        </w:rPr>
        <w:tab/>
        <w:t>______________________________________________________________________</w:t>
      </w:r>
    </w:p>
    <w:p w14:paraId="1EEB6F4F" w14:textId="3EFE7897" w:rsidR="00A10224" w:rsidRPr="00A10224" w:rsidRDefault="00A10224" w:rsidP="00A10224">
      <w:pPr>
        <w:pStyle w:val="NormalWeb"/>
        <w:rPr>
          <w:rFonts w:asciiTheme="minorBidi" w:hAnsiTheme="minorBidi" w:cstheme="minorBidi"/>
          <w:color w:val="000000"/>
          <w:sz w:val="22"/>
          <w:szCs w:val="22"/>
        </w:rPr>
      </w:pPr>
      <w:r>
        <w:rPr>
          <w:rFonts w:asciiTheme="minorBidi" w:hAnsiTheme="minorBidi" w:cstheme="minorBidi"/>
          <w:color w:val="000000"/>
          <w:sz w:val="22"/>
          <w:szCs w:val="22"/>
        </w:rPr>
        <w:tab/>
      </w:r>
      <w:r w:rsidRPr="00A10224">
        <w:rPr>
          <w:rFonts w:asciiTheme="minorBidi" w:hAnsiTheme="minorBidi" w:cstheme="minorBidi"/>
          <w:color w:val="000000"/>
          <w:sz w:val="22"/>
          <w:szCs w:val="22"/>
        </w:rPr>
        <w:t xml:space="preserve">FIRST ENERGY METALS SELECTED GRAB SAMPLES ASSAYED 82.30 GRAMS </w:t>
      </w:r>
      <w:r>
        <w:rPr>
          <w:rFonts w:asciiTheme="minorBidi" w:hAnsiTheme="minorBidi" w:cstheme="minorBidi"/>
          <w:color w:val="000000"/>
          <w:sz w:val="22"/>
          <w:szCs w:val="22"/>
        </w:rPr>
        <w:tab/>
      </w:r>
      <w:r w:rsidRPr="00A10224">
        <w:rPr>
          <w:rFonts w:asciiTheme="minorBidi" w:hAnsiTheme="minorBidi" w:cstheme="minorBidi"/>
          <w:color w:val="000000"/>
          <w:sz w:val="22"/>
          <w:szCs w:val="22"/>
        </w:rPr>
        <w:t>PER TONNE GOLD FROM SCRAMBLE MINE GOLD PROPERTY</w:t>
      </w:r>
    </w:p>
    <w:p w14:paraId="4919F706" w14:textId="3F20F6F0" w:rsidR="00A10224" w:rsidRPr="00A10224" w:rsidRDefault="00A10224" w:rsidP="00A10224">
      <w:pPr>
        <w:spacing w:before="100" w:beforeAutospacing="1" w:after="100" w:afterAutospacing="1"/>
        <w:jc w:val="lowKashida"/>
        <w:rPr>
          <w:rFonts w:asciiTheme="minorBidi" w:hAnsiTheme="minorBidi" w:cstheme="minorBidi"/>
          <w:color w:val="000000"/>
          <w:sz w:val="22"/>
          <w:szCs w:val="22"/>
          <w:lang w:val="en-CA" w:eastAsia="zh-CN"/>
        </w:rPr>
      </w:pPr>
      <w:r>
        <w:rPr>
          <w:rFonts w:asciiTheme="minorBidi" w:hAnsiTheme="minorBidi" w:cstheme="minorBidi"/>
          <w:color w:val="000000"/>
          <w:sz w:val="22"/>
          <w:szCs w:val="22"/>
          <w:lang w:val="en-CA" w:eastAsia="zh-CN"/>
        </w:rPr>
        <w:tab/>
      </w:r>
      <w:r w:rsidRPr="00A10224">
        <w:rPr>
          <w:rFonts w:asciiTheme="minorBidi" w:hAnsiTheme="minorBidi" w:cstheme="minorBidi"/>
          <w:color w:val="000000"/>
          <w:sz w:val="22"/>
          <w:szCs w:val="22"/>
          <w:lang w:val="en-CA" w:eastAsia="zh-CN"/>
        </w:rPr>
        <w:t xml:space="preserve">First Energy Metals Ltd. has released assay results of second round of prospecting and </w:t>
      </w:r>
      <w:r>
        <w:rPr>
          <w:rFonts w:asciiTheme="minorBidi" w:hAnsiTheme="minorBidi" w:cstheme="minorBidi"/>
          <w:color w:val="000000"/>
          <w:sz w:val="22"/>
          <w:szCs w:val="22"/>
          <w:lang w:val="en-CA" w:eastAsia="zh-CN"/>
        </w:rPr>
        <w:tab/>
      </w:r>
      <w:r w:rsidRPr="00A10224">
        <w:rPr>
          <w:rFonts w:asciiTheme="minorBidi" w:hAnsiTheme="minorBidi" w:cstheme="minorBidi"/>
          <w:color w:val="000000"/>
          <w:sz w:val="22"/>
          <w:szCs w:val="22"/>
          <w:lang w:val="en-CA" w:eastAsia="zh-CN"/>
        </w:rPr>
        <w:t xml:space="preserve">sampling work from its recently acquired Scramble mine gold property located in </w:t>
      </w:r>
      <w:r>
        <w:rPr>
          <w:rFonts w:asciiTheme="minorBidi" w:hAnsiTheme="minorBidi" w:cstheme="minorBidi"/>
          <w:color w:val="000000"/>
          <w:sz w:val="22"/>
          <w:szCs w:val="22"/>
          <w:lang w:val="en-CA" w:eastAsia="zh-CN"/>
        </w:rPr>
        <w:tab/>
      </w:r>
      <w:r w:rsidRPr="00A10224">
        <w:rPr>
          <w:rFonts w:asciiTheme="minorBidi" w:hAnsiTheme="minorBidi" w:cstheme="minorBidi"/>
          <w:color w:val="000000"/>
          <w:sz w:val="22"/>
          <w:szCs w:val="22"/>
          <w:lang w:val="en-CA" w:eastAsia="zh-CN"/>
        </w:rPr>
        <w:t xml:space="preserve">Northwestern Ontario, Canada. The work was carried out in </w:t>
      </w:r>
      <w:proofErr w:type="gramStart"/>
      <w:r w:rsidRPr="00A10224">
        <w:rPr>
          <w:rFonts w:asciiTheme="minorBidi" w:hAnsiTheme="minorBidi" w:cstheme="minorBidi"/>
          <w:color w:val="000000"/>
          <w:sz w:val="22"/>
          <w:szCs w:val="22"/>
          <w:lang w:val="en-CA" w:eastAsia="zh-CN"/>
        </w:rPr>
        <w:t>August,</w:t>
      </w:r>
      <w:proofErr w:type="gramEnd"/>
      <w:r w:rsidRPr="00A10224">
        <w:rPr>
          <w:rFonts w:asciiTheme="minorBidi" w:hAnsiTheme="minorBidi" w:cstheme="minorBidi"/>
          <w:color w:val="000000"/>
          <w:sz w:val="22"/>
          <w:szCs w:val="22"/>
          <w:lang w:val="en-CA" w:eastAsia="zh-CN"/>
        </w:rPr>
        <w:t xml:space="preserve"> 2020 to find </w:t>
      </w:r>
      <w:r>
        <w:rPr>
          <w:rFonts w:asciiTheme="minorBidi" w:hAnsiTheme="minorBidi" w:cstheme="minorBidi"/>
          <w:color w:val="000000"/>
          <w:sz w:val="22"/>
          <w:szCs w:val="22"/>
          <w:lang w:val="en-CA" w:eastAsia="zh-CN"/>
        </w:rPr>
        <w:tab/>
      </w:r>
      <w:r w:rsidRPr="00A10224">
        <w:rPr>
          <w:rFonts w:asciiTheme="minorBidi" w:hAnsiTheme="minorBidi" w:cstheme="minorBidi"/>
          <w:color w:val="000000"/>
          <w:sz w:val="22"/>
          <w:szCs w:val="22"/>
          <w:lang w:val="en-CA" w:eastAsia="zh-CN"/>
        </w:rPr>
        <w:t xml:space="preserve">historically reported mineralization areas near Scramble mine, mapping gold </w:t>
      </w:r>
      <w:r>
        <w:rPr>
          <w:rFonts w:asciiTheme="minorBidi" w:hAnsiTheme="minorBidi" w:cstheme="minorBidi"/>
          <w:color w:val="000000"/>
          <w:sz w:val="22"/>
          <w:szCs w:val="22"/>
          <w:lang w:val="en-CA" w:eastAsia="zh-CN"/>
        </w:rPr>
        <w:tab/>
      </w:r>
      <w:r w:rsidRPr="00A10224">
        <w:rPr>
          <w:rFonts w:asciiTheme="minorBidi" w:hAnsiTheme="minorBidi" w:cstheme="minorBidi"/>
          <w:color w:val="000000"/>
          <w:sz w:val="22"/>
          <w:szCs w:val="22"/>
          <w:lang w:val="en-CA" w:eastAsia="zh-CN"/>
        </w:rPr>
        <w:t xml:space="preserve">mineralization veins and structures, and developing a detailed phase 2 exploration work </w:t>
      </w:r>
      <w:r>
        <w:rPr>
          <w:rFonts w:asciiTheme="minorBidi" w:hAnsiTheme="minorBidi" w:cstheme="minorBidi"/>
          <w:color w:val="000000"/>
          <w:sz w:val="22"/>
          <w:szCs w:val="22"/>
          <w:lang w:val="en-CA" w:eastAsia="zh-CN"/>
        </w:rPr>
        <w:tab/>
      </w:r>
      <w:r w:rsidRPr="00A10224">
        <w:rPr>
          <w:rFonts w:asciiTheme="minorBidi" w:hAnsiTheme="minorBidi" w:cstheme="minorBidi"/>
          <w:color w:val="000000"/>
          <w:sz w:val="22"/>
          <w:szCs w:val="22"/>
          <w:lang w:val="en-CA" w:eastAsia="zh-CN"/>
        </w:rPr>
        <w:t xml:space="preserve">plan. A total of 10 grab surface samples were collected during this work and submitted to </w:t>
      </w:r>
      <w:r>
        <w:rPr>
          <w:rFonts w:asciiTheme="minorBidi" w:hAnsiTheme="minorBidi" w:cstheme="minorBidi"/>
          <w:color w:val="000000"/>
          <w:sz w:val="22"/>
          <w:szCs w:val="22"/>
          <w:lang w:val="en-CA" w:eastAsia="zh-CN"/>
        </w:rPr>
        <w:tab/>
      </w:r>
      <w:r w:rsidRPr="00A10224">
        <w:rPr>
          <w:rFonts w:asciiTheme="minorBidi" w:hAnsiTheme="minorBidi" w:cstheme="minorBidi"/>
          <w:color w:val="000000"/>
          <w:sz w:val="22"/>
          <w:szCs w:val="22"/>
          <w:lang w:val="en-CA" w:eastAsia="zh-CN"/>
        </w:rPr>
        <w:t xml:space="preserve">Activation Laboratories in Thunder Bay, Ont. The company wants to caution that grab </w:t>
      </w:r>
      <w:r>
        <w:rPr>
          <w:rFonts w:asciiTheme="minorBidi" w:hAnsiTheme="minorBidi" w:cstheme="minorBidi"/>
          <w:color w:val="000000"/>
          <w:sz w:val="22"/>
          <w:szCs w:val="22"/>
          <w:lang w:val="en-CA" w:eastAsia="zh-CN"/>
        </w:rPr>
        <w:tab/>
      </w:r>
      <w:r w:rsidRPr="00A10224">
        <w:rPr>
          <w:rFonts w:asciiTheme="minorBidi" w:hAnsiTheme="minorBidi" w:cstheme="minorBidi"/>
          <w:color w:val="000000"/>
          <w:sz w:val="22"/>
          <w:szCs w:val="22"/>
          <w:lang w:val="en-CA" w:eastAsia="zh-CN"/>
        </w:rPr>
        <w:t xml:space="preserve">samples are selected samples and are not necessarily representative of the mineralization </w:t>
      </w:r>
      <w:r>
        <w:rPr>
          <w:rFonts w:asciiTheme="minorBidi" w:hAnsiTheme="minorBidi" w:cstheme="minorBidi"/>
          <w:color w:val="000000"/>
          <w:sz w:val="22"/>
          <w:szCs w:val="22"/>
          <w:lang w:val="en-CA" w:eastAsia="zh-CN"/>
        </w:rPr>
        <w:tab/>
      </w:r>
      <w:r w:rsidRPr="00A10224">
        <w:rPr>
          <w:rFonts w:asciiTheme="minorBidi" w:hAnsiTheme="minorBidi" w:cstheme="minorBidi"/>
          <w:color w:val="000000"/>
          <w:sz w:val="22"/>
          <w:szCs w:val="22"/>
          <w:lang w:val="en-CA" w:eastAsia="zh-CN"/>
        </w:rPr>
        <w:t>hosted on the property.</w:t>
      </w:r>
    </w:p>
    <w:p w14:paraId="04268C68" w14:textId="6EAE30F9" w:rsidR="00A10224" w:rsidRPr="00A10224" w:rsidRDefault="00A10224" w:rsidP="00A10224">
      <w:pPr>
        <w:spacing w:before="100" w:beforeAutospacing="1" w:after="100" w:afterAutospacing="1"/>
        <w:jc w:val="lowKashida"/>
        <w:rPr>
          <w:rFonts w:asciiTheme="minorBidi" w:hAnsiTheme="minorBidi" w:cstheme="minorBidi"/>
          <w:color w:val="000000"/>
          <w:sz w:val="22"/>
          <w:szCs w:val="22"/>
          <w:lang w:val="en-CA" w:eastAsia="zh-CN"/>
        </w:rPr>
      </w:pPr>
      <w:r>
        <w:rPr>
          <w:rFonts w:asciiTheme="minorBidi" w:hAnsiTheme="minorBidi" w:cstheme="minorBidi"/>
          <w:color w:val="000000"/>
          <w:sz w:val="22"/>
          <w:szCs w:val="22"/>
          <w:lang w:val="en-CA" w:eastAsia="zh-CN"/>
        </w:rPr>
        <w:tab/>
      </w:r>
      <w:r w:rsidRPr="00A10224">
        <w:rPr>
          <w:rFonts w:asciiTheme="minorBidi" w:hAnsiTheme="minorBidi" w:cstheme="minorBidi"/>
          <w:color w:val="000000"/>
          <w:sz w:val="22"/>
          <w:szCs w:val="22"/>
          <w:lang w:val="en-CA" w:eastAsia="zh-CN"/>
        </w:rPr>
        <w:t>Highlights of assays:</w:t>
      </w:r>
    </w:p>
    <w:p w14:paraId="55E5227C" w14:textId="77777777" w:rsidR="00A10224" w:rsidRPr="00A10224" w:rsidRDefault="00A10224" w:rsidP="00A10224">
      <w:pPr>
        <w:numPr>
          <w:ilvl w:val="0"/>
          <w:numId w:val="32"/>
        </w:numPr>
        <w:spacing w:before="100" w:beforeAutospacing="1" w:after="100" w:afterAutospacing="1"/>
        <w:jc w:val="lowKashida"/>
        <w:rPr>
          <w:rFonts w:asciiTheme="minorBidi" w:hAnsiTheme="minorBidi" w:cstheme="minorBidi"/>
          <w:color w:val="000000"/>
          <w:sz w:val="22"/>
          <w:szCs w:val="22"/>
          <w:lang w:val="en-CA" w:eastAsia="zh-CN"/>
        </w:rPr>
      </w:pPr>
      <w:r w:rsidRPr="00A10224">
        <w:rPr>
          <w:rFonts w:asciiTheme="minorBidi" w:hAnsiTheme="minorBidi" w:cstheme="minorBidi"/>
          <w:color w:val="000000"/>
          <w:sz w:val="22"/>
          <w:szCs w:val="22"/>
          <w:lang w:val="en-CA" w:eastAsia="zh-CN"/>
        </w:rPr>
        <w:t>Average value of gold in all samples is 29.34 grams per tonne (1.03 ounces per tonne). </w:t>
      </w:r>
    </w:p>
    <w:p w14:paraId="5268CB6F" w14:textId="77777777" w:rsidR="00A10224" w:rsidRPr="00A10224" w:rsidRDefault="00A10224" w:rsidP="00A10224">
      <w:pPr>
        <w:numPr>
          <w:ilvl w:val="0"/>
          <w:numId w:val="32"/>
        </w:numPr>
        <w:spacing w:before="100" w:beforeAutospacing="1" w:after="100" w:afterAutospacing="1"/>
        <w:jc w:val="lowKashida"/>
        <w:rPr>
          <w:rFonts w:asciiTheme="minorBidi" w:hAnsiTheme="minorBidi" w:cstheme="minorBidi"/>
          <w:color w:val="000000"/>
          <w:sz w:val="22"/>
          <w:szCs w:val="22"/>
          <w:lang w:val="en-CA" w:eastAsia="zh-CN"/>
        </w:rPr>
      </w:pPr>
      <w:r w:rsidRPr="00A10224">
        <w:rPr>
          <w:rFonts w:asciiTheme="minorBidi" w:hAnsiTheme="minorBidi" w:cstheme="minorBidi"/>
          <w:color w:val="000000"/>
          <w:sz w:val="22"/>
          <w:szCs w:val="22"/>
          <w:lang w:val="en-CA" w:eastAsia="zh-CN"/>
        </w:rPr>
        <w:lastRenderedPageBreak/>
        <w:t>Gold assays ranged from 5.03 grams per tonne (0.18 ounce per ton) to 82.30 (2.90 ounces per ton) with two samples assaying over two ounces per ton.</w:t>
      </w:r>
    </w:p>
    <w:p w14:paraId="195139BE" w14:textId="77777777" w:rsidR="00A10224" w:rsidRPr="00A10224" w:rsidRDefault="00A10224" w:rsidP="00A10224">
      <w:pPr>
        <w:numPr>
          <w:ilvl w:val="0"/>
          <w:numId w:val="32"/>
        </w:numPr>
        <w:spacing w:before="100" w:beforeAutospacing="1" w:after="100" w:afterAutospacing="1"/>
        <w:jc w:val="lowKashida"/>
        <w:rPr>
          <w:rFonts w:asciiTheme="minorBidi" w:hAnsiTheme="minorBidi" w:cstheme="minorBidi"/>
          <w:color w:val="000000"/>
          <w:sz w:val="22"/>
          <w:szCs w:val="22"/>
          <w:lang w:val="en-CA" w:eastAsia="zh-CN"/>
        </w:rPr>
      </w:pPr>
      <w:r w:rsidRPr="00A10224">
        <w:rPr>
          <w:rFonts w:asciiTheme="minorBidi" w:hAnsiTheme="minorBidi" w:cstheme="minorBidi"/>
          <w:color w:val="000000"/>
          <w:sz w:val="22"/>
          <w:szCs w:val="22"/>
          <w:lang w:val="en-CA" w:eastAsia="zh-CN"/>
        </w:rPr>
        <w:t>All samples assayed over five grams per tonne gold.</w:t>
      </w:r>
    </w:p>
    <w:p w14:paraId="5C20EE63" w14:textId="1537DFD8" w:rsidR="00A10224" w:rsidRDefault="00A10224" w:rsidP="00A10224">
      <w:pPr>
        <w:spacing w:before="100" w:beforeAutospacing="1" w:after="100" w:afterAutospacing="1"/>
        <w:jc w:val="lowKashida"/>
        <w:rPr>
          <w:rFonts w:asciiTheme="minorBidi" w:hAnsiTheme="minorBidi" w:cstheme="minorBidi"/>
          <w:color w:val="000000"/>
          <w:sz w:val="22"/>
          <w:szCs w:val="22"/>
          <w:lang w:val="en-CA" w:eastAsia="zh-CN"/>
        </w:rPr>
      </w:pPr>
      <w:r>
        <w:rPr>
          <w:rFonts w:asciiTheme="minorBidi" w:hAnsiTheme="minorBidi" w:cstheme="minorBidi"/>
          <w:color w:val="000000"/>
          <w:sz w:val="22"/>
          <w:szCs w:val="22"/>
          <w:lang w:val="en-CA" w:eastAsia="zh-CN"/>
        </w:rPr>
        <w:tab/>
      </w:r>
      <w:r w:rsidRPr="00A10224">
        <w:rPr>
          <w:rFonts w:asciiTheme="minorBidi" w:hAnsiTheme="minorBidi" w:cstheme="minorBidi"/>
          <w:color w:val="000000"/>
          <w:sz w:val="22"/>
          <w:szCs w:val="22"/>
          <w:lang w:val="en-CA" w:eastAsia="zh-CN"/>
        </w:rPr>
        <w:t xml:space="preserve">The samples were prepared and assayed at Activation Laboratories in Thunder Bay, Ont., </w:t>
      </w:r>
      <w:r>
        <w:rPr>
          <w:rFonts w:asciiTheme="minorBidi" w:hAnsiTheme="minorBidi" w:cstheme="minorBidi"/>
          <w:color w:val="000000"/>
          <w:sz w:val="22"/>
          <w:szCs w:val="22"/>
          <w:lang w:val="en-CA" w:eastAsia="zh-CN"/>
        </w:rPr>
        <w:tab/>
      </w:r>
      <w:r w:rsidRPr="00A10224">
        <w:rPr>
          <w:rFonts w:asciiTheme="minorBidi" w:hAnsiTheme="minorBidi" w:cstheme="minorBidi"/>
          <w:color w:val="000000"/>
          <w:sz w:val="22"/>
          <w:szCs w:val="22"/>
          <w:lang w:val="en-CA" w:eastAsia="zh-CN"/>
        </w:rPr>
        <w:t xml:space="preserve">using code 1A3 -- four-acid digest -- total digestion for gold analysis by fire </w:t>
      </w:r>
      <w:r>
        <w:rPr>
          <w:rFonts w:asciiTheme="minorBidi" w:hAnsiTheme="minorBidi" w:cstheme="minorBidi"/>
          <w:color w:val="000000"/>
          <w:sz w:val="22"/>
          <w:szCs w:val="22"/>
          <w:lang w:val="en-CA" w:eastAsia="zh-CN"/>
        </w:rPr>
        <w:tab/>
      </w:r>
      <w:r w:rsidRPr="00A10224">
        <w:rPr>
          <w:rFonts w:asciiTheme="minorBidi" w:hAnsiTheme="minorBidi" w:cstheme="minorBidi"/>
          <w:color w:val="000000"/>
          <w:sz w:val="22"/>
          <w:szCs w:val="22"/>
          <w:lang w:val="en-CA" w:eastAsia="zh-CN"/>
        </w:rPr>
        <w:t xml:space="preserve">assay/gravimetric finish for overlimit gold values (methods FA-AA and 1A3-FA-GRA). </w:t>
      </w:r>
      <w:r>
        <w:rPr>
          <w:rFonts w:asciiTheme="minorBidi" w:hAnsiTheme="minorBidi" w:cstheme="minorBidi"/>
          <w:color w:val="000000"/>
          <w:sz w:val="22"/>
          <w:szCs w:val="22"/>
          <w:lang w:val="en-CA" w:eastAsia="zh-CN"/>
        </w:rPr>
        <w:tab/>
      </w:r>
      <w:r w:rsidRPr="00A10224">
        <w:rPr>
          <w:rFonts w:asciiTheme="minorBidi" w:hAnsiTheme="minorBidi" w:cstheme="minorBidi"/>
          <w:color w:val="000000"/>
          <w:sz w:val="22"/>
          <w:szCs w:val="22"/>
          <w:lang w:val="en-CA" w:eastAsia="zh-CN"/>
        </w:rPr>
        <w:t xml:space="preserve">Activation Laboratories is an independent group of laboratories accredited by the </w:t>
      </w:r>
      <w:r>
        <w:rPr>
          <w:rFonts w:asciiTheme="minorBidi" w:hAnsiTheme="minorBidi" w:cstheme="minorBidi"/>
          <w:color w:val="000000"/>
          <w:sz w:val="22"/>
          <w:szCs w:val="22"/>
          <w:lang w:val="en-CA" w:eastAsia="zh-CN"/>
        </w:rPr>
        <w:tab/>
      </w:r>
      <w:r w:rsidRPr="00A10224">
        <w:rPr>
          <w:rFonts w:asciiTheme="minorBidi" w:hAnsiTheme="minorBidi" w:cstheme="minorBidi"/>
          <w:color w:val="000000"/>
          <w:sz w:val="22"/>
          <w:szCs w:val="22"/>
          <w:lang w:val="en-CA" w:eastAsia="zh-CN"/>
        </w:rPr>
        <w:t xml:space="preserve">Standards Council of Canada to International Organization for </w:t>
      </w:r>
      <w:r>
        <w:rPr>
          <w:rFonts w:asciiTheme="minorBidi" w:hAnsiTheme="minorBidi" w:cstheme="minorBidi"/>
          <w:color w:val="000000"/>
          <w:sz w:val="22"/>
          <w:szCs w:val="22"/>
          <w:lang w:val="en-CA" w:eastAsia="zh-CN"/>
        </w:rPr>
        <w:tab/>
      </w:r>
      <w:r w:rsidRPr="00A10224">
        <w:rPr>
          <w:rFonts w:asciiTheme="minorBidi" w:hAnsiTheme="minorBidi" w:cstheme="minorBidi"/>
          <w:color w:val="000000"/>
          <w:sz w:val="22"/>
          <w:szCs w:val="22"/>
          <w:lang w:val="en-CA" w:eastAsia="zh-CN"/>
        </w:rPr>
        <w:t xml:space="preserve">Standardization/International Electrotechnical Commission 17025 guidelines for gold </w:t>
      </w:r>
      <w:r>
        <w:rPr>
          <w:rFonts w:asciiTheme="minorBidi" w:hAnsiTheme="minorBidi" w:cstheme="minorBidi"/>
          <w:color w:val="000000"/>
          <w:sz w:val="22"/>
          <w:szCs w:val="22"/>
          <w:lang w:val="en-CA" w:eastAsia="zh-CN"/>
        </w:rPr>
        <w:tab/>
      </w:r>
      <w:r w:rsidRPr="00A10224">
        <w:rPr>
          <w:rFonts w:asciiTheme="minorBidi" w:hAnsiTheme="minorBidi" w:cstheme="minorBidi"/>
          <w:color w:val="000000"/>
          <w:sz w:val="22"/>
          <w:szCs w:val="22"/>
          <w:lang w:val="en-CA" w:eastAsia="zh-CN"/>
        </w:rPr>
        <w:t>analysis.</w:t>
      </w:r>
    </w:p>
    <w:p w14:paraId="748BD47A" w14:textId="56352908" w:rsidR="00A10224" w:rsidRPr="00A10224" w:rsidRDefault="00A10224" w:rsidP="00A10224">
      <w:pPr>
        <w:rPr>
          <w:rFonts w:asciiTheme="minorBidi" w:hAnsiTheme="minorBidi" w:cstheme="minorBidi"/>
          <w:sz w:val="22"/>
          <w:szCs w:val="22"/>
          <w:lang w:val="en-CA" w:eastAsia="zh-CN"/>
        </w:rPr>
      </w:pPr>
      <w:r>
        <w:rPr>
          <w:rFonts w:asciiTheme="minorBidi" w:hAnsiTheme="minorBidi" w:cstheme="minorBidi"/>
          <w:color w:val="000000"/>
          <w:sz w:val="22"/>
          <w:szCs w:val="22"/>
          <w:lang w:val="en-CA" w:eastAsia="zh-CN"/>
        </w:rPr>
        <w:tab/>
      </w:r>
      <w:r w:rsidRPr="00A10224">
        <w:rPr>
          <w:rFonts w:asciiTheme="minorBidi" w:hAnsiTheme="minorBidi" w:cstheme="minorBidi"/>
          <w:color w:val="000000"/>
          <w:sz w:val="22"/>
          <w:szCs w:val="22"/>
          <w:lang w:val="en-CA" w:eastAsia="zh-CN"/>
        </w:rPr>
        <w:t xml:space="preserve">Alex </w:t>
      </w:r>
      <w:proofErr w:type="spellStart"/>
      <w:r w:rsidRPr="00A10224">
        <w:rPr>
          <w:rFonts w:asciiTheme="minorBidi" w:hAnsiTheme="minorBidi" w:cstheme="minorBidi"/>
          <w:color w:val="000000"/>
          <w:sz w:val="22"/>
          <w:szCs w:val="22"/>
          <w:lang w:val="en-CA" w:eastAsia="zh-CN"/>
        </w:rPr>
        <w:t>Pleson</w:t>
      </w:r>
      <w:proofErr w:type="spellEnd"/>
      <w:r w:rsidRPr="00A10224">
        <w:rPr>
          <w:rFonts w:asciiTheme="minorBidi" w:hAnsiTheme="minorBidi" w:cstheme="minorBidi"/>
          <w:color w:val="000000"/>
          <w:sz w:val="22"/>
          <w:szCs w:val="22"/>
          <w:lang w:val="en-CA" w:eastAsia="zh-CN"/>
        </w:rPr>
        <w:t xml:space="preserve">, </w:t>
      </w:r>
      <w:proofErr w:type="spellStart"/>
      <w:r w:rsidRPr="00A10224">
        <w:rPr>
          <w:rFonts w:asciiTheme="minorBidi" w:hAnsiTheme="minorBidi" w:cstheme="minorBidi"/>
          <w:color w:val="000000"/>
          <w:sz w:val="22"/>
          <w:szCs w:val="22"/>
          <w:lang w:val="en-CA" w:eastAsia="zh-CN"/>
        </w:rPr>
        <w:t>PGeo</w:t>
      </w:r>
      <w:proofErr w:type="spellEnd"/>
      <w:r w:rsidRPr="00A10224">
        <w:rPr>
          <w:rFonts w:asciiTheme="minorBidi" w:hAnsiTheme="minorBidi" w:cstheme="minorBidi"/>
          <w:color w:val="000000"/>
          <w:sz w:val="22"/>
          <w:szCs w:val="22"/>
          <w:lang w:val="en-CA" w:eastAsia="zh-CN"/>
        </w:rPr>
        <w:t xml:space="preserve">, geological consultant of the company, and a qualified person for the </w:t>
      </w:r>
      <w:r>
        <w:rPr>
          <w:rFonts w:asciiTheme="minorBidi" w:hAnsiTheme="minorBidi" w:cstheme="minorBidi"/>
          <w:color w:val="000000"/>
          <w:sz w:val="22"/>
          <w:szCs w:val="22"/>
          <w:lang w:val="en-CA" w:eastAsia="zh-CN"/>
        </w:rPr>
        <w:tab/>
      </w:r>
      <w:r w:rsidRPr="00A10224">
        <w:rPr>
          <w:rFonts w:asciiTheme="minorBidi" w:hAnsiTheme="minorBidi" w:cstheme="minorBidi"/>
          <w:color w:val="000000"/>
          <w:sz w:val="22"/>
          <w:szCs w:val="22"/>
          <w:lang w:val="en-CA" w:eastAsia="zh-CN"/>
        </w:rPr>
        <w:t xml:space="preserve">purposes of National Instrument 43-101 -- Standards of Disclosure for Mineral Projects, </w:t>
      </w:r>
      <w:r>
        <w:rPr>
          <w:rFonts w:asciiTheme="minorBidi" w:hAnsiTheme="minorBidi" w:cstheme="minorBidi"/>
          <w:color w:val="000000"/>
          <w:sz w:val="22"/>
          <w:szCs w:val="22"/>
          <w:lang w:val="en-CA" w:eastAsia="zh-CN"/>
        </w:rPr>
        <w:tab/>
      </w:r>
      <w:r w:rsidRPr="00A10224">
        <w:rPr>
          <w:rFonts w:asciiTheme="minorBidi" w:hAnsiTheme="minorBidi" w:cstheme="minorBidi"/>
          <w:color w:val="000000"/>
          <w:sz w:val="22"/>
          <w:szCs w:val="22"/>
          <w:lang w:val="en-CA" w:eastAsia="zh-CN"/>
        </w:rPr>
        <w:t xml:space="preserve">has reviewed and approved the scientific and technical information contained in this </w:t>
      </w:r>
      <w:r>
        <w:rPr>
          <w:rFonts w:asciiTheme="minorBidi" w:hAnsiTheme="minorBidi" w:cstheme="minorBidi"/>
          <w:color w:val="000000"/>
          <w:sz w:val="22"/>
          <w:szCs w:val="22"/>
          <w:lang w:val="en-CA" w:eastAsia="zh-CN"/>
        </w:rPr>
        <w:tab/>
      </w:r>
      <w:r w:rsidRPr="00A10224">
        <w:rPr>
          <w:rFonts w:asciiTheme="minorBidi" w:hAnsiTheme="minorBidi" w:cstheme="minorBidi"/>
          <w:color w:val="000000"/>
          <w:sz w:val="22"/>
          <w:szCs w:val="22"/>
          <w:lang w:val="en-CA" w:eastAsia="zh-CN"/>
        </w:rPr>
        <w:t>news release.</w:t>
      </w:r>
    </w:p>
    <w:p w14:paraId="1B9326A1" w14:textId="39D87B13" w:rsidR="00A10224" w:rsidRPr="00A10224" w:rsidRDefault="00A10224" w:rsidP="00A10224">
      <w:pPr>
        <w:spacing w:before="100" w:beforeAutospacing="1" w:after="100" w:afterAutospacing="1"/>
        <w:jc w:val="lowKashida"/>
        <w:rPr>
          <w:rFonts w:asciiTheme="minorBidi" w:hAnsiTheme="minorBidi" w:cstheme="minorBidi"/>
          <w:color w:val="000000"/>
          <w:sz w:val="22"/>
          <w:szCs w:val="22"/>
          <w:lang w:val="en-CA" w:eastAsia="zh-CN"/>
        </w:rPr>
      </w:pPr>
      <w:r>
        <w:rPr>
          <w:rFonts w:asciiTheme="minorBidi" w:hAnsiTheme="minorBidi" w:cstheme="minorBidi"/>
          <w:color w:val="000000"/>
          <w:sz w:val="22"/>
          <w:szCs w:val="22"/>
          <w:lang w:val="en-CA" w:eastAsia="zh-CN"/>
        </w:rPr>
        <w:tab/>
        <w:t>______________________________________________________________________</w:t>
      </w:r>
    </w:p>
    <w:p w14:paraId="01A68F3F" w14:textId="6BCE140F" w:rsidR="00A10224" w:rsidRDefault="00A10224" w:rsidP="00A10224">
      <w:pPr>
        <w:spacing w:before="100" w:beforeAutospacing="1" w:after="100" w:afterAutospacing="1"/>
        <w:jc w:val="lowKashida"/>
        <w:rPr>
          <w:rFonts w:asciiTheme="minorBidi" w:hAnsiTheme="minorBidi" w:cstheme="minorBidi"/>
          <w:b/>
          <w:bCs/>
          <w:i/>
          <w:iCs/>
          <w:color w:val="000000"/>
          <w:sz w:val="22"/>
          <w:szCs w:val="22"/>
          <w:u w:val="single"/>
          <w:lang w:val="en-CA" w:eastAsia="zh-CN"/>
        </w:rPr>
      </w:pPr>
      <w:r>
        <w:rPr>
          <w:rFonts w:asciiTheme="minorBidi" w:hAnsiTheme="minorBidi" w:cstheme="minorBidi"/>
          <w:color w:val="000000"/>
          <w:sz w:val="22"/>
          <w:szCs w:val="22"/>
          <w:lang w:val="en-CA" w:eastAsia="zh-CN"/>
        </w:rPr>
        <w:tab/>
      </w:r>
      <w:r w:rsidR="00BE2755" w:rsidRPr="00BE2755">
        <w:rPr>
          <w:rFonts w:asciiTheme="minorBidi" w:hAnsiTheme="minorBidi" w:cstheme="minorBidi"/>
          <w:b/>
          <w:bCs/>
          <w:i/>
          <w:iCs/>
          <w:color w:val="000000"/>
          <w:sz w:val="22"/>
          <w:szCs w:val="22"/>
          <w:u w:val="single"/>
          <w:lang w:val="en-CA" w:eastAsia="zh-CN"/>
        </w:rPr>
        <w:t>KOKANEE/ INDEPENDENCE PROPERTIES</w:t>
      </w:r>
    </w:p>
    <w:p w14:paraId="52FC32EB" w14:textId="2CF9181A" w:rsidR="00BE2755" w:rsidRPr="00BE2755" w:rsidRDefault="00BE2755" w:rsidP="00BE2755">
      <w:pPr>
        <w:pStyle w:val="NormalWeb"/>
        <w:jc w:val="lowKashida"/>
        <w:rPr>
          <w:rFonts w:asciiTheme="minorBidi" w:hAnsiTheme="minorBidi" w:cstheme="minorBidi"/>
          <w:color w:val="000000"/>
          <w:sz w:val="22"/>
          <w:szCs w:val="22"/>
        </w:rPr>
      </w:pPr>
      <w:r>
        <w:rPr>
          <w:rFonts w:asciiTheme="minorBidi" w:hAnsiTheme="minorBidi" w:cstheme="minorBidi"/>
          <w:color w:val="000000"/>
          <w:sz w:val="22"/>
          <w:szCs w:val="22"/>
        </w:rPr>
        <w:tab/>
      </w:r>
      <w:r w:rsidRPr="00BE2755">
        <w:rPr>
          <w:rFonts w:asciiTheme="minorBidi" w:hAnsiTheme="minorBidi" w:cstheme="minorBidi"/>
          <w:color w:val="000000"/>
          <w:sz w:val="22"/>
          <w:szCs w:val="22"/>
        </w:rPr>
        <w:t xml:space="preserve">FIRST ENERGY COMPLETES INITIAL EXPLORATION WORK AT BOTH KOKANEE </w:t>
      </w:r>
      <w:r>
        <w:rPr>
          <w:rFonts w:asciiTheme="minorBidi" w:hAnsiTheme="minorBidi" w:cstheme="minorBidi"/>
          <w:color w:val="000000"/>
          <w:sz w:val="22"/>
          <w:szCs w:val="22"/>
        </w:rPr>
        <w:tab/>
      </w:r>
      <w:r w:rsidRPr="00BE2755">
        <w:rPr>
          <w:rFonts w:asciiTheme="minorBidi" w:hAnsiTheme="minorBidi" w:cstheme="minorBidi"/>
          <w:color w:val="000000"/>
          <w:sz w:val="22"/>
          <w:szCs w:val="22"/>
        </w:rPr>
        <w:t>CREEK &amp; INDEPENDENCE GOLD PROPERTIES</w:t>
      </w:r>
    </w:p>
    <w:p w14:paraId="303A5330" w14:textId="69D1C986" w:rsidR="00BE2755" w:rsidRPr="00BE2755" w:rsidRDefault="00BE2755" w:rsidP="00BE2755">
      <w:pPr>
        <w:pStyle w:val="NormalWeb"/>
        <w:jc w:val="lowKashida"/>
        <w:rPr>
          <w:rFonts w:asciiTheme="minorBidi" w:hAnsiTheme="minorBidi" w:cstheme="minorBidi"/>
          <w:color w:val="000000"/>
          <w:sz w:val="22"/>
          <w:szCs w:val="22"/>
        </w:rPr>
      </w:pPr>
      <w:r>
        <w:rPr>
          <w:rFonts w:asciiTheme="minorBidi" w:hAnsiTheme="minorBidi" w:cstheme="minorBidi"/>
          <w:color w:val="000000"/>
          <w:sz w:val="22"/>
          <w:szCs w:val="22"/>
        </w:rPr>
        <w:tab/>
      </w:r>
      <w:r w:rsidRPr="00BE2755">
        <w:rPr>
          <w:rFonts w:asciiTheme="minorBidi" w:hAnsiTheme="minorBidi" w:cstheme="minorBidi"/>
          <w:color w:val="000000"/>
          <w:sz w:val="22"/>
          <w:szCs w:val="22"/>
        </w:rPr>
        <w:t xml:space="preserve">First Energy Metals Ltd. has completed exploration work at its Kokanee Creek and </w:t>
      </w:r>
      <w:r>
        <w:rPr>
          <w:rFonts w:asciiTheme="minorBidi" w:hAnsiTheme="minorBidi" w:cstheme="minorBidi"/>
          <w:color w:val="000000"/>
          <w:sz w:val="22"/>
          <w:szCs w:val="22"/>
        </w:rPr>
        <w:tab/>
      </w:r>
      <w:r w:rsidRPr="00BE2755">
        <w:rPr>
          <w:rFonts w:asciiTheme="minorBidi" w:hAnsiTheme="minorBidi" w:cstheme="minorBidi"/>
          <w:color w:val="000000"/>
          <w:sz w:val="22"/>
          <w:szCs w:val="22"/>
        </w:rPr>
        <w:t xml:space="preserve">Independence gold properties located in southeastern British Columbia, Canada. The </w:t>
      </w:r>
      <w:r>
        <w:rPr>
          <w:rFonts w:asciiTheme="minorBidi" w:hAnsiTheme="minorBidi" w:cstheme="minorBidi"/>
          <w:color w:val="000000"/>
          <w:sz w:val="22"/>
          <w:szCs w:val="22"/>
        </w:rPr>
        <w:tab/>
      </w:r>
      <w:r w:rsidRPr="00BE2755">
        <w:rPr>
          <w:rFonts w:asciiTheme="minorBidi" w:hAnsiTheme="minorBidi" w:cstheme="minorBidi"/>
          <w:color w:val="000000"/>
          <w:sz w:val="22"/>
          <w:szCs w:val="22"/>
        </w:rPr>
        <w:t xml:space="preserve">work included prospecting to locate historical mineralization areas, carry out surface </w:t>
      </w:r>
      <w:r>
        <w:rPr>
          <w:rFonts w:asciiTheme="minorBidi" w:hAnsiTheme="minorBidi" w:cstheme="minorBidi"/>
          <w:color w:val="000000"/>
          <w:sz w:val="22"/>
          <w:szCs w:val="22"/>
        </w:rPr>
        <w:tab/>
      </w:r>
      <w:r w:rsidRPr="00BE2755">
        <w:rPr>
          <w:rFonts w:asciiTheme="minorBidi" w:hAnsiTheme="minorBidi" w:cstheme="minorBidi"/>
          <w:color w:val="000000"/>
          <w:sz w:val="22"/>
          <w:szCs w:val="22"/>
        </w:rPr>
        <w:t xml:space="preserve">sampling, and mapping of historical gold mineralization veins and structures. A total of </w:t>
      </w:r>
      <w:r>
        <w:rPr>
          <w:rFonts w:asciiTheme="minorBidi" w:hAnsiTheme="minorBidi" w:cstheme="minorBidi"/>
          <w:color w:val="000000"/>
          <w:sz w:val="22"/>
          <w:szCs w:val="22"/>
        </w:rPr>
        <w:tab/>
      </w:r>
      <w:r w:rsidRPr="00BE2755">
        <w:rPr>
          <w:rFonts w:asciiTheme="minorBidi" w:hAnsiTheme="minorBidi" w:cstheme="minorBidi"/>
          <w:color w:val="000000"/>
          <w:sz w:val="22"/>
          <w:szCs w:val="22"/>
        </w:rPr>
        <w:t xml:space="preserve">45 grab rock/sediment samples were collected from various outcrops and mineralized </w:t>
      </w:r>
      <w:r>
        <w:rPr>
          <w:rFonts w:asciiTheme="minorBidi" w:hAnsiTheme="minorBidi" w:cstheme="minorBidi"/>
          <w:color w:val="000000"/>
          <w:sz w:val="22"/>
          <w:szCs w:val="22"/>
        </w:rPr>
        <w:tab/>
      </w:r>
      <w:r w:rsidRPr="00BE2755">
        <w:rPr>
          <w:rFonts w:asciiTheme="minorBidi" w:hAnsiTheme="minorBidi" w:cstheme="minorBidi"/>
          <w:color w:val="000000"/>
          <w:sz w:val="22"/>
          <w:szCs w:val="22"/>
        </w:rPr>
        <w:t xml:space="preserve">areas mentioned in the historical exploration work reports. The samples are submitted to </w:t>
      </w:r>
      <w:r>
        <w:rPr>
          <w:rFonts w:asciiTheme="minorBidi" w:hAnsiTheme="minorBidi" w:cstheme="minorBidi"/>
          <w:color w:val="000000"/>
          <w:sz w:val="22"/>
          <w:szCs w:val="22"/>
        </w:rPr>
        <w:tab/>
      </w:r>
      <w:r w:rsidRPr="00BE2755">
        <w:rPr>
          <w:rFonts w:asciiTheme="minorBidi" w:hAnsiTheme="minorBidi" w:cstheme="minorBidi"/>
          <w:color w:val="000000"/>
          <w:sz w:val="22"/>
          <w:szCs w:val="22"/>
        </w:rPr>
        <w:t xml:space="preserve">Acme Analytical Laboratories in Vancouver, B.C., and the results are expected in four to </w:t>
      </w:r>
      <w:r>
        <w:rPr>
          <w:rFonts w:asciiTheme="minorBidi" w:hAnsiTheme="minorBidi" w:cstheme="minorBidi"/>
          <w:color w:val="000000"/>
          <w:sz w:val="22"/>
          <w:szCs w:val="22"/>
        </w:rPr>
        <w:tab/>
      </w:r>
      <w:r w:rsidRPr="00BE2755">
        <w:rPr>
          <w:rFonts w:asciiTheme="minorBidi" w:hAnsiTheme="minorBidi" w:cstheme="minorBidi"/>
          <w:color w:val="000000"/>
          <w:sz w:val="22"/>
          <w:szCs w:val="22"/>
        </w:rPr>
        <w:t xml:space="preserve">six </w:t>
      </w:r>
      <w:proofErr w:type="spellStart"/>
      <w:r w:rsidRPr="00BE2755">
        <w:rPr>
          <w:rFonts w:asciiTheme="minorBidi" w:hAnsiTheme="minorBidi" w:cstheme="minorBidi"/>
          <w:color w:val="000000"/>
          <w:sz w:val="22"/>
          <w:szCs w:val="22"/>
        </w:rPr>
        <w:t>weeks time</w:t>
      </w:r>
      <w:proofErr w:type="spellEnd"/>
      <w:r w:rsidRPr="00BE2755">
        <w:rPr>
          <w:rFonts w:asciiTheme="minorBidi" w:hAnsiTheme="minorBidi" w:cstheme="minorBidi"/>
          <w:color w:val="000000"/>
          <w:sz w:val="22"/>
          <w:szCs w:val="22"/>
        </w:rPr>
        <w:t>.</w:t>
      </w:r>
    </w:p>
    <w:p w14:paraId="48962EE8" w14:textId="2C46FC2D" w:rsidR="00BE2755" w:rsidRPr="00BE2755" w:rsidRDefault="00BE2755" w:rsidP="00BE2755">
      <w:pPr>
        <w:pStyle w:val="NormalWeb"/>
        <w:jc w:val="lowKashida"/>
        <w:rPr>
          <w:rFonts w:asciiTheme="minorBidi" w:hAnsiTheme="minorBidi" w:cstheme="minorBidi"/>
          <w:color w:val="000000"/>
          <w:sz w:val="22"/>
          <w:szCs w:val="22"/>
        </w:rPr>
      </w:pPr>
      <w:r>
        <w:rPr>
          <w:rFonts w:asciiTheme="minorBidi" w:hAnsiTheme="minorBidi" w:cstheme="minorBidi"/>
          <w:color w:val="000000"/>
          <w:sz w:val="22"/>
          <w:szCs w:val="22"/>
        </w:rPr>
        <w:tab/>
      </w:r>
      <w:r w:rsidRPr="00BE2755">
        <w:rPr>
          <w:rFonts w:asciiTheme="minorBidi" w:hAnsiTheme="minorBidi" w:cstheme="minorBidi"/>
          <w:color w:val="000000"/>
          <w:sz w:val="22"/>
          <w:szCs w:val="22"/>
        </w:rPr>
        <w:t>During fieldwork at the Kokanee Creek property, a mineralization area with two-</w:t>
      </w:r>
      <w:r>
        <w:rPr>
          <w:rFonts w:asciiTheme="minorBidi" w:hAnsiTheme="minorBidi" w:cstheme="minorBidi"/>
          <w:color w:val="000000"/>
          <w:sz w:val="22"/>
          <w:szCs w:val="22"/>
        </w:rPr>
        <w:tab/>
      </w:r>
      <w:r w:rsidRPr="00BE2755">
        <w:rPr>
          <w:rFonts w:asciiTheme="minorBidi" w:hAnsiTheme="minorBidi" w:cstheme="minorBidi"/>
          <w:color w:val="000000"/>
          <w:sz w:val="22"/>
          <w:szCs w:val="22"/>
        </w:rPr>
        <w:t xml:space="preserve">kilometre-by-500-metre dimensions was targeted where historical drilling in 1997 </w:t>
      </w:r>
      <w:r>
        <w:rPr>
          <w:rFonts w:asciiTheme="minorBidi" w:hAnsiTheme="minorBidi" w:cstheme="minorBidi"/>
          <w:color w:val="000000"/>
          <w:sz w:val="22"/>
          <w:szCs w:val="22"/>
        </w:rPr>
        <w:tab/>
      </w:r>
      <w:r w:rsidRPr="00BE2755">
        <w:rPr>
          <w:rFonts w:asciiTheme="minorBidi" w:hAnsiTheme="minorBidi" w:cstheme="minorBidi"/>
          <w:color w:val="000000"/>
          <w:sz w:val="22"/>
          <w:szCs w:val="22"/>
        </w:rPr>
        <w:t xml:space="preserve">returned encouraging gold, silver, lead or zinc mineralization at shallow depths. The </w:t>
      </w:r>
      <w:r>
        <w:rPr>
          <w:rFonts w:asciiTheme="minorBidi" w:hAnsiTheme="minorBidi" w:cstheme="minorBidi"/>
          <w:color w:val="000000"/>
          <w:sz w:val="22"/>
          <w:szCs w:val="22"/>
        </w:rPr>
        <w:tab/>
      </w:r>
      <w:r w:rsidRPr="00BE2755">
        <w:rPr>
          <w:rFonts w:asciiTheme="minorBidi" w:hAnsiTheme="minorBidi" w:cstheme="minorBidi"/>
          <w:color w:val="000000"/>
          <w:sz w:val="22"/>
          <w:szCs w:val="22"/>
        </w:rPr>
        <w:t xml:space="preserve">company has filed a drill permit application using the B.C. on-line mine permitting </w:t>
      </w:r>
      <w:r>
        <w:rPr>
          <w:rFonts w:asciiTheme="minorBidi" w:hAnsiTheme="minorBidi" w:cstheme="minorBidi"/>
          <w:color w:val="000000"/>
          <w:sz w:val="22"/>
          <w:szCs w:val="22"/>
        </w:rPr>
        <w:tab/>
      </w:r>
      <w:r>
        <w:rPr>
          <w:rFonts w:asciiTheme="minorBidi" w:hAnsiTheme="minorBidi" w:cstheme="minorBidi"/>
          <w:color w:val="000000"/>
          <w:sz w:val="22"/>
          <w:szCs w:val="22"/>
        </w:rPr>
        <w:tab/>
      </w:r>
      <w:r w:rsidRPr="00BE2755">
        <w:rPr>
          <w:rFonts w:asciiTheme="minorBidi" w:hAnsiTheme="minorBidi" w:cstheme="minorBidi"/>
          <w:color w:val="000000"/>
          <w:sz w:val="22"/>
          <w:szCs w:val="22"/>
        </w:rPr>
        <w:t>system, and timing of drilling work will depend upon permit approval.</w:t>
      </w:r>
    </w:p>
    <w:p w14:paraId="44924549" w14:textId="72EABA7A" w:rsidR="00BE2755" w:rsidRDefault="00BE2755" w:rsidP="00BE2755">
      <w:pPr>
        <w:pStyle w:val="NormalWeb"/>
        <w:jc w:val="lowKashida"/>
        <w:rPr>
          <w:rFonts w:asciiTheme="minorBidi" w:hAnsiTheme="minorBidi" w:cstheme="minorBidi"/>
          <w:color w:val="000000"/>
          <w:sz w:val="22"/>
          <w:szCs w:val="22"/>
        </w:rPr>
      </w:pPr>
      <w:r>
        <w:rPr>
          <w:rFonts w:asciiTheme="minorBidi" w:hAnsiTheme="minorBidi" w:cstheme="minorBidi"/>
          <w:color w:val="000000"/>
          <w:sz w:val="22"/>
          <w:szCs w:val="22"/>
        </w:rPr>
        <w:tab/>
      </w:r>
      <w:proofErr w:type="spellStart"/>
      <w:r w:rsidRPr="00BE2755">
        <w:rPr>
          <w:rFonts w:asciiTheme="minorBidi" w:hAnsiTheme="minorBidi" w:cstheme="minorBidi"/>
          <w:color w:val="000000"/>
          <w:sz w:val="22"/>
          <w:szCs w:val="22"/>
        </w:rPr>
        <w:t>Afzaal</w:t>
      </w:r>
      <w:proofErr w:type="spellEnd"/>
      <w:r w:rsidRPr="00BE2755">
        <w:rPr>
          <w:rFonts w:asciiTheme="minorBidi" w:hAnsiTheme="minorBidi" w:cstheme="minorBidi"/>
          <w:color w:val="000000"/>
          <w:sz w:val="22"/>
          <w:szCs w:val="22"/>
        </w:rPr>
        <w:t xml:space="preserve"> Pirzada, </w:t>
      </w:r>
      <w:proofErr w:type="spellStart"/>
      <w:r w:rsidRPr="00BE2755">
        <w:rPr>
          <w:rFonts w:asciiTheme="minorBidi" w:hAnsiTheme="minorBidi" w:cstheme="minorBidi"/>
          <w:color w:val="000000"/>
          <w:sz w:val="22"/>
          <w:szCs w:val="22"/>
        </w:rPr>
        <w:t>PGeo</w:t>
      </w:r>
      <w:proofErr w:type="spellEnd"/>
      <w:r w:rsidRPr="00BE2755">
        <w:rPr>
          <w:rFonts w:asciiTheme="minorBidi" w:hAnsiTheme="minorBidi" w:cstheme="minorBidi"/>
          <w:color w:val="000000"/>
          <w:sz w:val="22"/>
          <w:szCs w:val="22"/>
        </w:rPr>
        <w:t xml:space="preserve">, geological consultant of the company, a qualified person for the </w:t>
      </w:r>
      <w:r>
        <w:rPr>
          <w:rFonts w:asciiTheme="minorBidi" w:hAnsiTheme="minorBidi" w:cstheme="minorBidi"/>
          <w:color w:val="000000"/>
          <w:sz w:val="22"/>
          <w:szCs w:val="22"/>
        </w:rPr>
        <w:tab/>
      </w:r>
      <w:r w:rsidRPr="00BE2755">
        <w:rPr>
          <w:rFonts w:asciiTheme="minorBidi" w:hAnsiTheme="minorBidi" w:cstheme="minorBidi"/>
          <w:color w:val="000000"/>
          <w:sz w:val="22"/>
          <w:szCs w:val="22"/>
        </w:rPr>
        <w:t xml:space="preserve">purposes of National Instrument 43-101 (Standards of Disclosure for Mineral Projects), </w:t>
      </w:r>
      <w:r>
        <w:rPr>
          <w:rFonts w:asciiTheme="minorBidi" w:hAnsiTheme="minorBidi" w:cstheme="minorBidi"/>
          <w:color w:val="000000"/>
          <w:sz w:val="22"/>
          <w:szCs w:val="22"/>
        </w:rPr>
        <w:tab/>
      </w:r>
      <w:r w:rsidRPr="00BE2755">
        <w:rPr>
          <w:rFonts w:asciiTheme="minorBidi" w:hAnsiTheme="minorBidi" w:cstheme="minorBidi"/>
          <w:color w:val="000000"/>
          <w:sz w:val="22"/>
          <w:szCs w:val="22"/>
        </w:rPr>
        <w:t xml:space="preserve">has reviewed and approved the scientific and technical information contained in this </w:t>
      </w:r>
      <w:r>
        <w:rPr>
          <w:rFonts w:asciiTheme="minorBidi" w:hAnsiTheme="minorBidi" w:cstheme="minorBidi"/>
          <w:color w:val="000000"/>
          <w:sz w:val="22"/>
          <w:szCs w:val="22"/>
        </w:rPr>
        <w:tab/>
      </w:r>
      <w:r w:rsidRPr="00BE2755">
        <w:rPr>
          <w:rFonts w:asciiTheme="minorBidi" w:hAnsiTheme="minorBidi" w:cstheme="minorBidi"/>
          <w:color w:val="000000"/>
          <w:sz w:val="22"/>
          <w:szCs w:val="22"/>
        </w:rPr>
        <w:t>news release.</w:t>
      </w:r>
    </w:p>
    <w:p w14:paraId="3200CDDD" w14:textId="1A165FCA" w:rsidR="00BE2755" w:rsidRDefault="00BE2755" w:rsidP="00BE2755">
      <w:pPr>
        <w:pStyle w:val="NormalWeb"/>
        <w:jc w:val="lowKashida"/>
        <w:rPr>
          <w:rFonts w:asciiTheme="minorBidi" w:hAnsiTheme="minorBidi" w:cstheme="minorBidi"/>
          <w:b/>
          <w:bCs/>
          <w:i/>
          <w:iCs/>
          <w:color w:val="000000"/>
          <w:sz w:val="22"/>
          <w:szCs w:val="22"/>
          <w:u w:val="single"/>
        </w:rPr>
      </w:pPr>
      <w:r>
        <w:rPr>
          <w:rFonts w:asciiTheme="minorBidi" w:hAnsiTheme="minorBidi" w:cstheme="minorBidi"/>
          <w:color w:val="000000"/>
          <w:sz w:val="22"/>
          <w:szCs w:val="22"/>
        </w:rPr>
        <w:tab/>
      </w:r>
      <w:r w:rsidRPr="00BE2755">
        <w:rPr>
          <w:rFonts w:asciiTheme="minorBidi" w:hAnsiTheme="minorBidi" w:cstheme="minorBidi"/>
          <w:b/>
          <w:bCs/>
          <w:i/>
          <w:iCs/>
          <w:color w:val="000000"/>
          <w:sz w:val="22"/>
          <w:szCs w:val="22"/>
          <w:u w:val="single"/>
        </w:rPr>
        <w:t xml:space="preserve">BALD EAGLE SILVER PROPERTY ACQUISITION </w:t>
      </w:r>
    </w:p>
    <w:p w14:paraId="1655AE05" w14:textId="51C34F8D" w:rsidR="00BE2755" w:rsidRPr="00FE00EB" w:rsidRDefault="00BE2755" w:rsidP="00BE2755">
      <w:pPr>
        <w:pStyle w:val="NormalWeb"/>
        <w:jc w:val="lowKashida"/>
        <w:rPr>
          <w:rFonts w:asciiTheme="minorBidi" w:hAnsiTheme="minorBidi" w:cstheme="minorBidi"/>
          <w:color w:val="000000"/>
          <w:sz w:val="20"/>
          <w:szCs w:val="20"/>
        </w:rPr>
      </w:pPr>
      <w:r>
        <w:rPr>
          <w:rFonts w:asciiTheme="minorBidi" w:hAnsiTheme="minorBidi" w:cstheme="minorBidi"/>
          <w:color w:val="000000"/>
          <w:sz w:val="22"/>
          <w:szCs w:val="22"/>
        </w:rPr>
        <w:tab/>
      </w:r>
      <w:r w:rsidRPr="00FE00EB">
        <w:rPr>
          <w:rFonts w:asciiTheme="minorBidi" w:hAnsiTheme="minorBidi" w:cstheme="minorBidi"/>
          <w:color w:val="000000"/>
          <w:sz w:val="20"/>
          <w:szCs w:val="20"/>
        </w:rPr>
        <w:t xml:space="preserve">FIRST ENERGY METALS ACQUIRES BALD EAGLE SILVER EXPLORATION PROPERTY IN </w:t>
      </w:r>
      <w:r w:rsidRPr="00FE00EB">
        <w:rPr>
          <w:rFonts w:asciiTheme="minorBidi" w:hAnsiTheme="minorBidi" w:cstheme="minorBidi"/>
          <w:color w:val="000000"/>
          <w:sz w:val="20"/>
          <w:szCs w:val="20"/>
        </w:rPr>
        <w:tab/>
      </w:r>
      <w:r w:rsidRPr="00FE00EB">
        <w:rPr>
          <w:rFonts w:asciiTheme="minorBidi" w:hAnsiTheme="minorBidi" w:cstheme="minorBidi"/>
          <w:color w:val="000000"/>
          <w:sz w:val="20"/>
          <w:szCs w:val="20"/>
        </w:rPr>
        <w:t>BRITISH COLUMBIA, CANADA</w:t>
      </w:r>
    </w:p>
    <w:p w14:paraId="7001C35D" w14:textId="0620A097" w:rsidR="00BE2755" w:rsidRPr="00BE2755" w:rsidRDefault="00BE2755" w:rsidP="00BE2755">
      <w:pPr>
        <w:spacing w:before="100" w:beforeAutospacing="1" w:after="100" w:afterAutospacing="1"/>
        <w:jc w:val="lowKashida"/>
        <w:rPr>
          <w:rFonts w:asciiTheme="minorBidi" w:hAnsiTheme="minorBidi" w:cstheme="minorBidi"/>
          <w:color w:val="000000"/>
          <w:lang w:val="en-CA" w:eastAsia="zh-CN"/>
        </w:rPr>
      </w:pPr>
      <w:r w:rsidRPr="00FE00EB">
        <w:rPr>
          <w:rFonts w:asciiTheme="minorBidi" w:hAnsiTheme="minorBidi" w:cstheme="minorBidi"/>
          <w:color w:val="000000"/>
          <w:lang w:val="en-CA" w:eastAsia="zh-CN"/>
        </w:rPr>
        <w:tab/>
      </w:r>
      <w:r w:rsidRPr="00BE2755">
        <w:rPr>
          <w:rFonts w:asciiTheme="minorBidi" w:hAnsiTheme="minorBidi" w:cstheme="minorBidi"/>
          <w:color w:val="000000"/>
          <w:lang w:val="en-CA" w:eastAsia="zh-CN"/>
        </w:rPr>
        <w:t xml:space="preserve">First Energy Metals Ltd. has entered into a purchase agreement with </w:t>
      </w:r>
      <w:proofErr w:type="spellStart"/>
      <w:r w:rsidRPr="00BE2755">
        <w:rPr>
          <w:rFonts w:asciiTheme="minorBidi" w:hAnsiTheme="minorBidi" w:cstheme="minorBidi"/>
          <w:color w:val="000000"/>
          <w:lang w:val="en-CA" w:eastAsia="zh-CN"/>
        </w:rPr>
        <w:t>Geomap</w:t>
      </w:r>
      <w:proofErr w:type="spellEnd"/>
      <w:r w:rsidRPr="00BE2755">
        <w:rPr>
          <w:rFonts w:asciiTheme="minorBidi" w:hAnsiTheme="minorBidi" w:cstheme="minorBidi"/>
          <w:color w:val="000000"/>
          <w:lang w:val="en-CA" w:eastAsia="zh-CN"/>
        </w:rPr>
        <w:t xml:space="preserve"> </w:t>
      </w:r>
      <w:r w:rsidRPr="00FE00EB">
        <w:rPr>
          <w:rFonts w:asciiTheme="minorBidi" w:hAnsiTheme="minorBidi" w:cstheme="minorBidi"/>
          <w:color w:val="000000"/>
          <w:lang w:val="en-CA" w:eastAsia="zh-CN"/>
        </w:rPr>
        <w:tab/>
      </w:r>
      <w:r w:rsidRPr="00BE2755">
        <w:rPr>
          <w:rFonts w:asciiTheme="minorBidi" w:hAnsiTheme="minorBidi" w:cstheme="minorBidi"/>
          <w:color w:val="000000"/>
          <w:lang w:val="en-CA" w:eastAsia="zh-CN"/>
        </w:rPr>
        <w:t xml:space="preserve">Exploration Inc., a private corporation registered in British Columbia, Canada, to </w:t>
      </w:r>
      <w:r w:rsidRPr="00FE00EB">
        <w:rPr>
          <w:rFonts w:asciiTheme="minorBidi" w:hAnsiTheme="minorBidi" w:cstheme="minorBidi"/>
          <w:color w:val="000000"/>
          <w:lang w:val="en-CA" w:eastAsia="zh-CN"/>
        </w:rPr>
        <w:tab/>
      </w:r>
      <w:r w:rsidRPr="00BE2755">
        <w:rPr>
          <w:rFonts w:asciiTheme="minorBidi" w:hAnsiTheme="minorBidi" w:cstheme="minorBidi"/>
          <w:color w:val="000000"/>
          <w:lang w:val="en-CA" w:eastAsia="zh-CN"/>
        </w:rPr>
        <w:t xml:space="preserve">acquire a silver gold exploration property </w:t>
      </w:r>
      <w:r w:rsidRPr="00BE2755">
        <w:rPr>
          <w:rFonts w:asciiTheme="minorBidi" w:hAnsiTheme="minorBidi" w:cstheme="minorBidi"/>
          <w:color w:val="000000"/>
          <w:lang w:val="en-CA" w:eastAsia="zh-CN"/>
        </w:rPr>
        <w:lastRenderedPageBreak/>
        <w:t xml:space="preserve">located in the province of British Columbia, </w:t>
      </w:r>
      <w:r w:rsidRPr="00FE00EB">
        <w:rPr>
          <w:rFonts w:asciiTheme="minorBidi" w:hAnsiTheme="minorBidi" w:cstheme="minorBidi"/>
          <w:color w:val="000000"/>
          <w:lang w:val="en-CA" w:eastAsia="zh-CN"/>
        </w:rPr>
        <w:tab/>
      </w:r>
      <w:r w:rsidRPr="00BE2755">
        <w:rPr>
          <w:rFonts w:asciiTheme="minorBidi" w:hAnsiTheme="minorBidi" w:cstheme="minorBidi"/>
          <w:color w:val="000000"/>
          <w:lang w:val="en-CA" w:eastAsia="zh-CN"/>
        </w:rPr>
        <w:t xml:space="preserve">Canada. Pursuant to a property purchase agreement between the seller and the </w:t>
      </w:r>
      <w:r w:rsidRPr="00FE00EB">
        <w:rPr>
          <w:rFonts w:asciiTheme="minorBidi" w:hAnsiTheme="minorBidi" w:cstheme="minorBidi"/>
          <w:color w:val="000000"/>
          <w:lang w:val="en-CA" w:eastAsia="zh-CN"/>
        </w:rPr>
        <w:tab/>
      </w:r>
      <w:r w:rsidRPr="00BE2755">
        <w:rPr>
          <w:rFonts w:asciiTheme="minorBidi" w:hAnsiTheme="minorBidi" w:cstheme="minorBidi"/>
          <w:color w:val="000000"/>
          <w:lang w:val="en-CA" w:eastAsia="zh-CN"/>
        </w:rPr>
        <w:t xml:space="preserve">company, dated Aug. 10, 2020, First Energy will acquire a 100-per-cent interest in </w:t>
      </w:r>
      <w:r w:rsidRPr="00FE00EB">
        <w:rPr>
          <w:rFonts w:asciiTheme="minorBidi" w:hAnsiTheme="minorBidi" w:cstheme="minorBidi"/>
          <w:color w:val="000000"/>
          <w:lang w:val="en-CA" w:eastAsia="zh-CN"/>
        </w:rPr>
        <w:tab/>
      </w:r>
      <w:r w:rsidRPr="00BE2755">
        <w:rPr>
          <w:rFonts w:asciiTheme="minorBidi" w:hAnsiTheme="minorBidi" w:cstheme="minorBidi"/>
          <w:color w:val="000000"/>
          <w:lang w:val="en-CA" w:eastAsia="zh-CN"/>
        </w:rPr>
        <w:t xml:space="preserve">the Bald Eagle silver property consisting of three mining claims covering </w:t>
      </w:r>
      <w:r w:rsidRPr="00FE00EB">
        <w:rPr>
          <w:rFonts w:asciiTheme="minorBidi" w:hAnsiTheme="minorBidi" w:cstheme="minorBidi"/>
          <w:color w:val="000000"/>
          <w:lang w:val="en-CA" w:eastAsia="zh-CN"/>
        </w:rPr>
        <w:tab/>
      </w:r>
      <w:r w:rsidRPr="00BE2755">
        <w:rPr>
          <w:rFonts w:asciiTheme="minorBidi" w:hAnsiTheme="minorBidi" w:cstheme="minorBidi"/>
          <w:color w:val="000000"/>
          <w:lang w:val="en-CA" w:eastAsia="zh-CN"/>
        </w:rPr>
        <w:t xml:space="preserve">approximately 1,013.58 hectares area in the Alberni mining division, British </w:t>
      </w:r>
      <w:r w:rsidRPr="00FE00EB">
        <w:rPr>
          <w:rFonts w:asciiTheme="minorBidi" w:hAnsiTheme="minorBidi" w:cstheme="minorBidi"/>
          <w:color w:val="000000"/>
          <w:lang w:val="en-CA" w:eastAsia="zh-CN"/>
        </w:rPr>
        <w:tab/>
      </w:r>
      <w:r w:rsidRPr="00BE2755">
        <w:rPr>
          <w:rFonts w:asciiTheme="minorBidi" w:hAnsiTheme="minorBidi" w:cstheme="minorBidi"/>
          <w:color w:val="000000"/>
          <w:lang w:val="en-CA" w:eastAsia="zh-CN"/>
        </w:rPr>
        <w:t xml:space="preserve">Columbia, Canada, by way of issuing 550,000 common shares of First Energy. </w:t>
      </w:r>
      <w:r w:rsidRPr="00FE00EB">
        <w:rPr>
          <w:rFonts w:asciiTheme="minorBidi" w:hAnsiTheme="minorBidi" w:cstheme="minorBidi"/>
          <w:color w:val="000000"/>
          <w:lang w:val="en-CA" w:eastAsia="zh-CN"/>
        </w:rPr>
        <w:tab/>
      </w:r>
      <w:proofErr w:type="spellStart"/>
      <w:r w:rsidRPr="00BE2755">
        <w:rPr>
          <w:rFonts w:asciiTheme="minorBidi" w:hAnsiTheme="minorBidi" w:cstheme="minorBidi"/>
          <w:color w:val="000000"/>
          <w:lang w:val="en-CA" w:eastAsia="zh-CN"/>
        </w:rPr>
        <w:t>Geomap</w:t>
      </w:r>
      <w:proofErr w:type="spellEnd"/>
      <w:r w:rsidRPr="00BE2755">
        <w:rPr>
          <w:rFonts w:asciiTheme="minorBidi" w:hAnsiTheme="minorBidi" w:cstheme="minorBidi"/>
          <w:color w:val="000000"/>
          <w:lang w:val="en-CA" w:eastAsia="zh-CN"/>
        </w:rPr>
        <w:t xml:space="preserve"> Exploration will retail a 2-per-cent net smelter royalty, of which First Energy </w:t>
      </w:r>
      <w:r w:rsidRPr="00FE00EB">
        <w:rPr>
          <w:rFonts w:asciiTheme="minorBidi" w:hAnsiTheme="minorBidi" w:cstheme="minorBidi"/>
          <w:color w:val="000000"/>
          <w:lang w:val="en-CA" w:eastAsia="zh-CN"/>
        </w:rPr>
        <w:tab/>
      </w:r>
      <w:r w:rsidRPr="00BE2755">
        <w:rPr>
          <w:rFonts w:asciiTheme="minorBidi" w:hAnsiTheme="minorBidi" w:cstheme="minorBidi"/>
          <w:color w:val="000000"/>
          <w:lang w:val="en-CA" w:eastAsia="zh-CN"/>
        </w:rPr>
        <w:t>may purchase half (1 per cent) of the NSR.</w:t>
      </w:r>
    </w:p>
    <w:p w14:paraId="0EB0C6EA" w14:textId="2CBD7B60" w:rsidR="00BE2755" w:rsidRPr="00BE2755" w:rsidRDefault="00BE2755" w:rsidP="00BE2755">
      <w:pPr>
        <w:spacing w:before="100" w:beforeAutospacing="1" w:after="100" w:afterAutospacing="1"/>
        <w:jc w:val="lowKashida"/>
        <w:rPr>
          <w:rFonts w:asciiTheme="minorBidi" w:hAnsiTheme="minorBidi" w:cstheme="minorBidi"/>
          <w:color w:val="000000"/>
          <w:lang w:val="en-CA" w:eastAsia="zh-CN"/>
        </w:rPr>
      </w:pPr>
      <w:r w:rsidRPr="00FE00EB">
        <w:rPr>
          <w:rFonts w:asciiTheme="minorBidi" w:hAnsiTheme="minorBidi" w:cstheme="minorBidi"/>
          <w:color w:val="000000"/>
          <w:lang w:val="en-CA" w:eastAsia="zh-CN"/>
        </w:rPr>
        <w:tab/>
      </w:r>
      <w:r w:rsidRPr="00BE2755">
        <w:rPr>
          <w:rFonts w:asciiTheme="minorBidi" w:hAnsiTheme="minorBidi" w:cstheme="minorBidi"/>
          <w:color w:val="000000"/>
          <w:lang w:val="en-CA" w:eastAsia="zh-CN"/>
        </w:rPr>
        <w:t>Property details:</w:t>
      </w:r>
    </w:p>
    <w:p w14:paraId="2ECBC9DD" w14:textId="77777777" w:rsidR="00BE2755" w:rsidRPr="00BE2755" w:rsidRDefault="00BE2755" w:rsidP="00BE2755">
      <w:pPr>
        <w:numPr>
          <w:ilvl w:val="0"/>
          <w:numId w:val="33"/>
        </w:numPr>
        <w:spacing w:before="100" w:beforeAutospacing="1" w:after="100" w:afterAutospacing="1"/>
        <w:jc w:val="lowKashida"/>
        <w:rPr>
          <w:rFonts w:asciiTheme="minorBidi" w:hAnsiTheme="minorBidi" w:cstheme="minorBidi"/>
          <w:color w:val="000000"/>
          <w:lang w:val="en-CA" w:eastAsia="zh-CN"/>
        </w:rPr>
      </w:pPr>
      <w:r w:rsidRPr="00BE2755">
        <w:rPr>
          <w:rFonts w:asciiTheme="minorBidi" w:hAnsiTheme="minorBidi" w:cstheme="minorBidi"/>
          <w:color w:val="000000"/>
          <w:lang w:val="en-CA" w:eastAsia="zh-CN"/>
        </w:rPr>
        <w:t>Bald Eagle property is located 30 kilometres to the northeast of Ucluelet and approximately 57 kilometres by road west of Port Alberni in the west coast of Vancouver Islands on NTS map 092F013. The Port Alberni-Tofino paved highway runs 800 metres east of the property. It has an ideal location for shipping potential mineral concentrates by ocean freight to any destination in the world.</w:t>
      </w:r>
    </w:p>
    <w:p w14:paraId="5B0BE85E" w14:textId="77777777" w:rsidR="00BE2755" w:rsidRPr="00BE2755" w:rsidRDefault="00BE2755" w:rsidP="00BE2755">
      <w:pPr>
        <w:numPr>
          <w:ilvl w:val="0"/>
          <w:numId w:val="33"/>
        </w:numPr>
        <w:spacing w:before="100" w:beforeAutospacing="1" w:after="100" w:afterAutospacing="1"/>
        <w:jc w:val="lowKashida"/>
        <w:rPr>
          <w:rFonts w:asciiTheme="minorBidi" w:hAnsiTheme="minorBidi" w:cstheme="minorBidi"/>
          <w:color w:val="000000"/>
          <w:lang w:val="en-CA" w:eastAsia="zh-CN"/>
        </w:rPr>
      </w:pPr>
      <w:r w:rsidRPr="00BE2755">
        <w:rPr>
          <w:rFonts w:asciiTheme="minorBidi" w:hAnsiTheme="minorBidi" w:cstheme="minorBidi"/>
          <w:color w:val="000000"/>
          <w:lang w:val="en-CA" w:eastAsia="zh-CN"/>
        </w:rPr>
        <w:t xml:space="preserve">Geologically, the area is underlain by </w:t>
      </w:r>
      <w:proofErr w:type="spellStart"/>
      <w:r w:rsidRPr="00BE2755">
        <w:rPr>
          <w:rFonts w:asciiTheme="minorBidi" w:hAnsiTheme="minorBidi" w:cstheme="minorBidi"/>
          <w:color w:val="000000"/>
          <w:lang w:val="en-CA" w:eastAsia="zh-CN"/>
        </w:rPr>
        <w:t>Karmutsen</w:t>
      </w:r>
      <w:proofErr w:type="spellEnd"/>
      <w:r w:rsidRPr="00BE2755">
        <w:rPr>
          <w:rFonts w:asciiTheme="minorBidi" w:hAnsiTheme="minorBidi" w:cstheme="minorBidi"/>
          <w:color w:val="000000"/>
          <w:lang w:val="en-CA" w:eastAsia="zh-CN"/>
        </w:rPr>
        <w:t xml:space="preserve"> formation </w:t>
      </w:r>
      <w:proofErr w:type="spellStart"/>
      <w:r w:rsidRPr="00BE2755">
        <w:rPr>
          <w:rFonts w:asciiTheme="minorBidi" w:hAnsiTheme="minorBidi" w:cstheme="minorBidi"/>
          <w:color w:val="000000"/>
          <w:lang w:val="en-CA" w:eastAsia="zh-CN"/>
        </w:rPr>
        <w:t>volcanics</w:t>
      </w:r>
      <w:proofErr w:type="spellEnd"/>
      <w:r w:rsidRPr="00BE2755">
        <w:rPr>
          <w:rFonts w:asciiTheme="minorBidi" w:hAnsiTheme="minorBidi" w:cstheme="minorBidi"/>
          <w:color w:val="000000"/>
          <w:lang w:val="en-CA" w:eastAsia="zh-CN"/>
        </w:rPr>
        <w:t xml:space="preserve"> of the Upper Triassic Vancouver group, which have been intruded by the early to middle Jurassic Island intrusions consisting of granodiorite to quartz diorite. The quartz veins are a few centimetres to two metres in width with patches of pyrite, pyrrhotite and chalcopyrite. Tertiary silver- and gold-bearing quartz sulphide veins are found primarily along faults within the area.</w:t>
      </w:r>
    </w:p>
    <w:p w14:paraId="72DE4A1E" w14:textId="77777777" w:rsidR="00BE2755" w:rsidRPr="00BE2755" w:rsidRDefault="00BE2755" w:rsidP="00BE2755">
      <w:pPr>
        <w:numPr>
          <w:ilvl w:val="0"/>
          <w:numId w:val="33"/>
        </w:numPr>
        <w:spacing w:before="100" w:beforeAutospacing="1" w:after="100" w:afterAutospacing="1"/>
        <w:jc w:val="lowKashida"/>
        <w:rPr>
          <w:rFonts w:asciiTheme="minorBidi" w:hAnsiTheme="minorBidi" w:cstheme="minorBidi"/>
          <w:color w:val="000000"/>
          <w:lang w:val="en-CA" w:eastAsia="zh-CN"/>
        </w:rPr>
      </w:pPr>
      <w:r w:rsidRPr="00BE2755">
        <w:rPr>
          <w:rFonts w:asciiTheme="minorBidi" w:hAnsiTheme="minorBidi" w:cstheme="minorBidi"/>
          <w:color w:val="000000"/>
          <w:lang w:val="en-CA" w:eastAsia="zh-CN"/>
        </w:rPr>
        <w:t xml:space="preserve">There are four mineral occurrences on the property as documented in the MTO database of B.C. Ministry of Mines records as </w:t>
      </w:r>
      <w:proofErr w:type="spellStart"/>
      <w:r w:rsidRPr="00BE2755">
        <w:rPr>
          <w:rFonts w:asciiTheme="minorBidi" w:hAnsiTheme="minorBidi" w:cstheme="minorBidi"/>
          <w:color w:val="000000"/>
          <w:lang w:val="en-CA" w:eastAsia="zh-CN"/>
        </w:rPr>
        <w:t>Minfiles</w:t>
      </w:r>
      <w:proofErr w:type="spellEnd"/>
      <w:r w:rsidRPr="00BE2755">
        <w:rPr>
          <w:rFonts w:asciiTheme="minorBidi" w:hAnsiTheme="minorBidi" w:cstheme="minorBidi"/>
          <w:color w:val="000000"/>
          <w:lang w:val="en-CA" w:eastAsia="zh-CN"/>
        </w:rPr>
        <w:t>.</w:t>
      </w:r>
    </w:p>
    <w:p w14:paraId="54CE5749" w14:textId="77777777" w:rsidR="00BE2755" w:rsidRPr="00BE2755" w:rsidRDefault="00BE2755" w:rsidP="00BE2755">
      <w:pPr>
        <w:numPr>
          <w:ilvl w:val="0"/>
          <w:numId w:val="33"/>
        </w:numPr>
        <w:spacing w:before="100" w:beforeAutospacing="1" w:after="100" w:afterAutospacing="1"/>
        <w:jc w:val="lowKashida"/>
        <w:rPr>
          <w:rFonts w:asciiTheme="minorBidi" w:hAnsiTheme="minorBidi" w:cstheme="minorBidi"/>
          <w:color w:val="000000"/>
          <w:lang w:val="en-CA" w:eastAsia="zh-CN"/>
        </w:rPr>
      </w:pPr>
      <w:r w:rsidRPr="00BE2755">
        <w:rPr>
          <w:rFonts w:asciiTheme="minorBidi" w:hAnsiTheme="minorBidi" w:cstheme="minorBidi"/>
          <w:color w:val="000000"/>
          <w:lang w:val="en-CA" w:eastAsia="zh-CN"/>
        </w:rPr>
        <w:t xml:space="preserve">Kristen occurrence: In 1987 to 1989, Golden Spinnaker Minerals optioned the property and completed programs of trenching, VLF (very low frequency)-EM (electromagnetic) surveys and diamond drilling. In 1988, bulk sampling and 14 diamond drill holes, totalling 819 metres, were completed on the Elite 1 vein and nearby Rachel vein. In 1991, </w:t>
      </w:r>
      <w:proofErr w:type="spellStart"/>
      <w:r w:rsidRPr="00BE2755">
        <w:rPr>
          <w:rFonts w:asciiTheme="minorBidi" w:hAnsiTheme="minorBidi" w:cstheme="minorBidi"/>
          <w:color w:val="000000"/>
          <w:lang w:val="en-CA" w:eastAsia="zh-CN"/>
        </w:rPr>
        <w:t>Kancana</w:t>
      </w:r>
      <w:proofErr w:type="spellEnd"/>
      <w:r w:rsidRPr="00BE2755">
        <w:rPr>
          <w:rFonts w:asciiTheme="minorBidi" w:hAnsiTheme="minorBidi" w:cstheme="minorBidi"/>
          <w:color w:val="000000"/>
          <w:lang w:val="en-CA" w:eastAsia="zh-CN"/>
        </w:rPr>
        <w:t xml:space="preserve"> Ventures optioned the property. From 1993 to 1995, the property was returned to and later prospected by K. Gourley. In 1993, chip sampling of the Kristen 1 vein assayed values up to 4.4 grams per tonne gold and 126.5 grams per tonne silver. In 1995, sampling of the vein assayed up to 9.8 grams per tonne gold and 31.5 grams per tonne silver (assessment report 25493). At the Elite 1 vein area, disseminated pyrite occurs in bleached and silicified rock with irregular quartz lenses and pods. Rock samples from here assay up to 0.508 ounce per ton gold across 110 centimetres (assessment report 18218).</w:t>
      </w:r>
    </w:p>
    <w:p w14:paraId="0AF76510" w14:textId="77777777" w:rsidR="00BE2755" w:rsidRPr="00BE2755" w:rsidRDefault="00BE2755" w:rsidP="00BE2755">
      <w:pPr>
        <w:numPr>
          <w:ilvl w:val="0"/>
          <w:numId w:val="33"/>
        </w:numPr>
        <w:spacing w:before="100" w:beforeAutospacing="1" w:after="100" w:afterAutospacing="1"/>
        <w:jc w:val="lowKashida"/>
        <w:rPr>
          <w:rFonts w:asciiTheme="minorBidi" w:hAnsiTheme="minorBidi" w:cstheme="minorBidi"/>
          <w:color w:val="000000"/>
          <w:lang w:val="en-CA" w:eastAsia="zh-CN"/>
        </w:rPr>
      </w:pPr>
      <w:r w:rsidRPr="00BE2755">
        <w:rPr>
          <w:rFonts w:asciiTheme="minorBidi" w:hAnsiTheme="minorBidi" w:cstheme="minorBidi"/>
          <w:color w:val="000000"/>
          <w:lang w:val="en-CA" w:eastAsia="zh-CN"/>
        </w:rPr>
        <w:t>Bald Eagle occurrence: The area was part of the same work program in 1987 to 1989 by Golden Spinnaker Minerals. Mineralization is in 0.05- to 0.60-metre-wide quartz and/or calcite veins occurring in a quartz diorite rock and containing lenses of pyrite and pyrrhotite. In 1995, a 0.10-metre chip sample from this occurrence assayed 8.3 grams per tonne gold and 35.2 grams per tonne silver.</w:t>
      </w:r>
    </w:p>
    <w:p w14:paraId="2D3F7F81" w14:textId="77777777" w:rsidR="00BE2755" w:rsidRPr="00FE00EB" w:rsidRDefault="00BE2755" w:rsidP="00BE2755">
      <w:pPr>
        <w:numPr>
          <w:ilvl w:val="0"/>
          <w:numId w:val="34"/>
        </w:numPr>
        <w:spacing w:before="100" w:beforeAutospacing="1" w:after="100" w:afterAutospacing="1"/>
        <w:jc w:val="lowKashida"/>
        <w:rPr>
          <w:rFonts w:asciiTheme="minorBidi" w:hAnsiTheme="minorBidi" w:cstheme="minorBidi"/>
          <w:color w:val="000000"/>
          <w:lang w:val="en-CA" w:eastAsia="zh-CN"/>
        </w:rPr>
      </w:pPr>
      <w:r w:rsidRPr="00BE2755">
        <w:rPr>
          <w:rFonts w:asciiTheme="minorBidi" w:hAnsiTheme="minorBidi" w:cstheme="minorBidi"/>
          <w:color w:val="000000"/>
          <w:lang w:val="en-CA" w:eastAsia="zh-CN"/>
        </w:rPr>
        <w:t>Frog Creek occurrence: The area was part of the above-mentioned work program in 1987 to 1989. In 1995, a 0.20-metre chip sample returned values of 2.6 grams per tonne gold and 2.7 grams per tonne silver (JK-167; assessment report 25493).</w:t>
      </w:r>
      <w:r w:rsidRPr="00FE00EB">
        <w:rPr>
          <w:rFonts w:asciiTheme="minorBidi" w:hAnsiTheme="minorBidi" w:cstheme="minorBidi"/>
          <w:color w:val="000000"/>
        </w:rPr>
        <w:t xml:space="preserve"> </w:t>
      </w:r>
    </w:p>
    <w:p w14:paraId="3ADAAD2B" w14:textId="79BB9B3E" w:rsidR="00BE2755" w:rsidRPr="00FE00EB" w:rsidRDefault="00BE2755" w:rsidP="00BE2755">
      <w:pPr>
        <w:numPr>
          <w:ilvl w:val="0"/>
          <w:numId w:val="34"/>
        </w:numPr>
        <w:spacing w:before="100" w:beforeAutospacing="1" w:after="100" w:afterAutospacing="1"/>
        <w:jc w:val="lowKashida"/>
        <w:rPr>
          <w:rFonts w:asciiTheme="minorBidi" w:hAnsiTheme="minorBidi" w:cstheme="minorBidi"/>
          <w:color w:val="000000"/>
          <w:lang w:val="en-CA" w:eastAsia="zh-CN"/>
        </w:rPr>
      </w:pPr>
      <w:r w:rsidRPr="00FE00EB">
        <w:rPr>
          <w:rFonts w:asciiTheme="minorBidi" w:hAnsiTheme="minorBidi" w:cstheme="minorBidi"/>
          <w:color w:val="000000"/>
          <w:lang w:val="en-CA" w:eastAsia="zh-CN"/>
        </w:rPr>
        <w:t xml:space="preserve">The Falcon occurrence: This is located on the northern slopes of Hidden Peak at approximately 950 metres. Locally, a mineralized zone, striking 300 degrees and dipping 40 degrees southwest within altered </w:t>
      </w:r>
      <w:proofErr w:type="spellStart"/>
      <w:r w:rsidRPr="00FE00EB">
        <w:rPr>
          <w:rFonts w:asciiTheme="minorBidi" w:hAnsiTheme="minorBidi" w:cstheme="minorBidi"/>
          <w:color w:val="000000"/>
          <w:lang w:val="en-CA" w:eastAsia="zh-CN"/>
        </w:rPr>
        <w:t>volcanics</w:t>
      </w:r>
      <w:proofErr w:type="spellEnd"/>
      <w:r w:rsidRPr="00FE00EB">
        <w:rPr>
          <w:rFonts w:asciiTheme="minorBidi" w:hAnsiTheme="minorBidi" w:cstheme="minorBidi"/>
          <w:color w:val="000000"/>
          <w:lang w:val="en-CA" w:eastAsia="zh-CN"/>
        </w:rPr>
        <w:t xml:space="preserve">, contains disseminated pyrite, chalcopyrite, and minor galena and native copper. In 1984, </w:t>
      </w:r>
      <w:proofErr w:type="spellStart"/>
      <w:r w:rsidRPr="00FE00EB">
        <w:rPr>
          <w:rFonts w:asciiTheme="minorBidi" w:hAnsiTheme="minorBidi" w:cstheme="minorBidi"/>
          <w:color w:val="000000"/>
          <w:lang w:val="en-CA" w:eastAsia="zh-CN"/>
        </w:rPr>
        <w:t>Torhsen</w:t>
      </w:r>
      <w:proofErr w:type="spellEnd"/>
      <w:r w:rsidRPr="00FE00EB">
        <w:rPr>
          <w:rFonts w:asciiTheme="minorBidi" w:hAnsiTheme="minorBidi" w:cstheme="minorBidi"/>
          <w:color w:val="000000"/>
          <w:lang w:val="en-CA" w:eastAsia="zh-CN"/>
        </w:rPr>
        <w:t xml:space="preserve"> Energy Corp. completed a program of rock sampling and geological mapping on the area as the Falcon claim. A 30-centimetre channel sample of the zone assayed 0.37 per cent copper, 0.156 per cent zinc and 3.1 grams per tonne silver (assessment report 12769).</w:t>
      </w:r>
    </w:p>
    <w:p w14:paraId="72322FFF" w14:textId="77777777" w:rsidR="00BE2755" w:rsidRPr="00BE2755" w:rsidRDefault="00BE2755" w:rsidP="00BE2755">
      <w:pPr>
        <w:spacing w:before="100" w:beforeAutospacing="1" w:after="100" w:afterAutospacing="1"/>
        <w:jc w:val="lowKashida"/>
        <w:rPr>
          <w:rFonts w:asciiTheme="minorBidi" w:hAnsiTheme="minorBidi" w:cstheme="minorBidi"/>
          <w:color w:val="000000"/>
          <w:lang w:val="en-CA" w:eastAsia="zh-CN"/>
        </w:rPr>
      </w:pPr>
      <w:r w:rsidRPr="00BE2755">
        <w:rPr>
          <w:rFonts w:asciiTheme="minorBidi" w:hAnsiTheme="minorBidi" w:cstheme="minorBidi"/>
          <w:color w:val="000000"/>
          <w:lang w:val="en-CA" w:eastAsia="zh-CN"/>
        </w:rPr>
        <w:t>Cautionary statement: Investors are cautioned that the above information has been taken from publicly available sources mainly based on the B.C. government's database. The company has not verified the information, and the information is not necessarily indicative of the mineralization on the property. The company is in the process of developing an exploration work plan on the property by compiling geological and historical exploration work. The work plan will initially be focused on confirming historical sampling carried out on the property.</w:t>
      </w:r>
    </w:p>
    <w:p w14:paraId="0A6840A0" w14:textId="77777777" w:rsidR="00BE2755" w:rsidRPr="00BE2755" w:rsidRDefault="00BE2755" w:rsidP="00BE2755">
      <w:pPr>
        <w:spacing w:before="100" w:beforeAutospacing="1" w:after="100" w:afterAutospacing="1"/>
        <w:jc w:val="lowKashida"/>
        <w:rPr>
          <w:rFonts w:asciiTheme="minorBidi" w:hAnsiTheme="minorBidi" w:cstheme="minorBidi"/>
          <w:color w:val="000000"/>
          <w:lang w:val="en-CA" w:eastAsia="zh-CN"/>
        </w:rPr>
      </w:pPr>
      <w:r w:rsidRPr="00BE2755">
        <w:rPr>
          <w:rFonts w:asciiTheme="minorBidi" w:hAnsiTheme="minorBidi" w:cstheme="minorBidi"/>
          <w:color w:val="000000"/>
          <w:lang w:val="en-CA" w:eastAsia="zh-CN"/>
        </w:rPr>
        <w:lastRenderedPageBreak/>
        <w:t>This noted agreement is with a non-related party, and there are no directors, officers or senior management in common. Closing of the transaction is subject to obtaining all required approvals, including from the Canadian Securities Exchange, and including any other regulatory approval.</w:t>
      </w:r>
    </w:p>
    <w:p w14:paraId="4FECCC9C" w14:textId="60C6AC0D" w:rsidR="00BE2755" w:rsidRPr="00FE00EB" w:rsidRDefault="00BE2755" w:rsidP="00BE2755">
      <w:pPr>
        <w:spacing w:before="100" w:beforeAutospacing="1" w:after="100" w:afterAutospacing="1"/>
        <w:jc w:val="lowKashida"/>
        <w:rPr>
          <w:rFonts w:asciiTheme="minorBidi" w:hAnsiTheme="minorBidi" w:cstheme="minorBidi"/>
          <w:color w:val="000000"/>
          <w:lang w:val="en-CA" w:eastAsia="zh-CN"/>
        </w:rPr>
      </w:pPr>
      <w:r w:rsidRPr="00BE2755">
        <w:rPr>
          <w:rFonts w:asciiTheme="minorBidi" w:hAnsiTheme="minorBidi" w:cstheme="minorBidi"/>
          <w:color w:val="000000"/>
          <w:lang w:val="en-CA" w:eastAsia="zh-CN"/>
        </w:rPr>
        <w:t xml:space="preserve">Technical data pertaining to this new release were reviewed and approved by </w:t>
      </w:r>
      <w:proofErr w:type="spellStart"/>
      <w:r w:rsidRPr="00BE2755">
        <w:rPr>
          <w:rFonts w:asciiTheme="minorBidi" w:hAnsiTheme="minorBidi" w:cstheme="minorBidi"/>
          <w:color w:val="000000"/>
          <w:lang w:val="en-CA" w:eastAsia="zh-CN"/>
        </w:rPr>
        <w:t>Afzaal</w:t>
      </w:r>
      <w:proofErr w:type="spellEnd"/>
      <w:r w:rsidRPr="00BE2755">
        <w:rPr>
          <w:rFonts w:asciiTheme="minorBidi" w:hAnsiTheme="minorBidi" w:cstheme="minorBidi"/>
          <w:color w:val="000000"/>
          <w:lang w:val="en-CA" w:eastAsia="zh-CN"/>
        </w:rPr>
        <w:t xml:space="preserve"> Pirzada, </w:t>
      </w:r>
      <w:proofErr w:type="spellStart"/>
      <w:r w:rsidRPr="00BE2755">
        <w:rPr>
          <w:rFonts w:asciiTheme="minorBidi" w:hAnsiTheme="minorBidi" w:cstheme="minorBidi"/>
          <w:color w:val="000000"/>
          <w:lang w:val="en-CA" w:eastAsia="zh-CN"/>
        </w:rPr>
        <w:t>PGeo</w:t>
      </w:r>
      <w:proofErr w:type="spellEnd"/>
      <w:r w:rsidRPr="00BE2755">
        <w:rPr>
          <w:rFonts w:asciiTheme="minorBidi" w:hAnsiTheme="minorBidi" w:cstheme="minorBidi"/>
          <w:color w:val="000000"/>
          <w:lang w:val="en-CA" w:eastAsia="zh-CN"/>
        </w:rPr>
        <w:t>, who is also the property vendor and acting as First Energy's qualified person under National Instrument 43-101.</w:t>
      </w:r>
    </w:p>
    <w:p w14:paraId="40C34F28" w14:textId="2F7164A4" w:rsidR="00BE2755" w:rsidRPr="00BE2755" w:rsidRDefault="00BE2755" w:rsidP="00BE2755">
      <w:pPr>
        <w:spacing w:before="100" w:beforeAutospacing="1" w:after="100" w:afterAutospacing="1"/>
        <w:jc w:val="lowKashida"/>
        <w:rPr>
          <w:rFonts w:asciiTheme="minorBidi" w:hAnsiTheme="minorBidi" w:cstheme="minorBidi"/>
          <w:b/>
          <w:bCs/>
          <w:i/>
          <w:iCs/>
          <w:color w:val="000000"/>
          <w:sz w:val="24"/>
          <w:szCs w:val="24"/>
          <w:u w:val="single"/>
          <w:lang w:val="en-CA" w:eastAsia="zh-CN"/>
        </w:rPr>
      </w:pPr>
      <w:r w:rsidRPr="00BE2755">
        <w:rPr>
          <w:rFonts w:asciiTheme="minorBidi" w:hAnsiTheme="minorBidi" w:cstheme="minorBidi"/>
          <w:b/>
          <w:bCs/>
          <w:i/>
          <w:iCs/>
          <w:color w:val="000000"/>
          <w:sz w:val="24"/>
          <w:szCs w:val="24"/>
          <w:u w:val="single"/>
          <w:lang w:val="en-CA" w:eastAsia="zh-CN"/>
        </w:rPr>
        <w:t>FIRST ENERGY ENTERS NON -BINDING LETTER AGREEMENT TO ACQUIRE AUSTRALIAN PROPERTIES</w:t>
      </w:r>
    </w:p>
    <w:p w14:paraId="7F94EE83" w14:textId="77777777" w:rsidR="00E4531C" w:rsidRPr="00E4531C" w:rsidRDefault="00E4531C" w:rsidP="00E4531C">
      <w:pPr>
        <w:spacing w:before="100" w:beforeAutospacing="1" w:after="100" w:afterAutospacing="1"/>
        <w:jc w:val="lowKashida"/>
        <w:rPr>
          <w:rFonts w:asciiTheme="minorBidi" w:hAnsiTheme="minorBidi" w:cstheme="minorBidi"/>
          <w:color w:val="000000"/>
          <w:lang w:val="en-CA" w:eastAsia="zh-CN"/>
        </w:rPr>
      </w:pPr>
      <w:r w:rsidRPr="00E4531C">
        <w:rPr>
          <w:rFonts w:asciiTheme="minorBidi" w:hAnsiTheme="minorBidi" w:cstheme="minorBidi"/>
          <w:color w:val="000000"/>
          <w:lang w:val="en-CA" w:eastAsia="zh-CN"/>
        </w:rPr>
        <w:t>FIRST ENERGY METALS ENTERS INTO LETTER AGREEMENT TO ACQUIRE AUSTRALIAN GOLD PROJECTS AND ANNOUNCES PRIVATE PLACEMENT FOR GROSS PROCEEDS UP TO $2,000,000</w:t>
      </w:r>
    </w:p>
    <w:p w14:paraId="0F8F08F6" w14:textId="77777777" w:rsidR="00E4531C" w:rsidRPr="00E4531C" w:rsidRDefault="00E4531C" w:rsidP="00E4531C">
      <w:pPr>
        <w:spacing w:before="100" w:beforeAutospacing="1" w:after="100" w:afterAutospacing="1"/>
        <w:jc w:val="lowKashida"/>
        <w:rPr>
          <w:rFonts w:asciiTheme="minorBidi" w:hAnsiTheme="minorBidi" w:cstheme="minorBidi"/>
          <w:color w:val="000000"/>
          <w:lang w:val="en-CA" w:eastAsia="zh-CN"/>
        </w:rPr>
      </w:pPr>
      <w:r w:rsidRPr="00E4531C">
        <w:rPr>
          <w:rFonts w:asciiTheme="minorBidi" w:hAnsiTheme="minorBidi" w:cstheme="minorBidi"/>
          <w:color w:val="000000"/>
          <w:lang w:val="en-CA" w:eastAsia="zh-CN"/>
        </w:rPr>
        <w:t>First Energy Metals Ltd. has entered into a letter agreement dated Aug. 25, 2020, between the company and 1260945 B.C. Ltd., a private corporation incorporated in British Columbia (</w:t>
      </w:r>
      <w:proofErr w:type="spellStart"/>
      <w:r w:rsidRPr="00E4531C">
        <w:rPr>
          <w:rFonts w:asciiTheme="minorBidi" w:hAnsiTheme="minorBidi" w:cstheme="minorBidi"/>
          <w:color w:val="000000"/>
          <w:lang w:val="en-CA" w:eastAsia="zh-CN"/>
        </w:rPr>
        <w:t>TargetCo</w:t>
      </w:r>
      <w:proofErr w:type="spellEnd"/>
      <w:r w:rsidRPr="00E4531C">
        <w:rPr>
          <w:rFonts w:asciiTheme="minorBidi" w:hAnsiTheme="minorBidi" w:cstheme="minorBidi"/>
          <w:color w:val="000000"/>
          <w:lang w:val="en-CA" w:eastAsia="zh-CN"/>
        </w:rPr>
        <w:t xml:space="preserve">), pursuant to which, subject to regulatory approval, the company will acquire 100 per cent of the issued and outstanding shares of </w:t>
      </w:r>
      <w:proofErr w:type="spellStart"/>
      <w:r w:rsidRPr="00E4531C">
        <w:rPr>
          <w:rFonts w:asciiTheme="minorBidi" w:hAnsiTheme="minorBidi" w:cstheme="minorBidi"/>
          <w:color w:val="000000"/>
          <w:lang w:val="en-CA" w:eastAsia="zh-CN"/>
        </w:rPr>
        <w:t>TargetCo</w:t>
      </w:r>
      <w:proofErr w:type="spellEnd"/>
      <w:r w:rsidRPr="00E4531C">
        <w:rPr>
          <w:rFonts w:asciiTheme="minorBidi" w:hAnsiTheme="minorBidi" w:cstheme="minorBidi"/>
          <w:color w:val="000000"/>
          <w:lang w:val="en-CA" w:eastAsia="zh-CN"/>
        </w:rPr>
        <w:t xml:space="preserve">. </w:t>
      </w:r>
      <w:proofErr w:type="spellStart"/>
      <w:r w:rsidRPr="00E4531C">
        <w:rPr>
          <w:rFonts w:asciiTheme="minorBidi" w:hAnsiTheme="minorBidi" w:cstheme="minorBidi"/>
          <w:color w:val="000000"/>
          <w:lang w:val="en-CA" w:eastAsia="zh-CN"/>
        </w:rPr>
        <w:t>Targetco</w:t>
      </w:r>
      <w:proofErr w:type="spellEnd"/>
      <w:r w:rsidRPr="00E4531C">
        <w:rPr>
          <w:rFonts w:asciiTheme="minorBidi" w:hAnsiTheme="minorBidi" w:cstheme="minorBidi"/>
          <w:color w:val="000000"/>
          <w:lang w:val="en-CA" w:eastAsia="zh-CN"/>
        </w:rPr>
        <w:t xml:space="preserve"> owns a 100-per-cent interest (subject to a 2-per-cent net smelter return royalty) in three prospective gold projects in Australia, being the </w:t>
      </w:r>
      <w:proofErr w:type="spellStart"/>
      <w:r w:rsidRPr="00E4531C">
        <w:rPr>
          <w:rFonts w:asciiTheme="minorBidi" w:hAnsiTheme="minorBidi" w:cstheme="minorBidi"/>
          <w:color w:val="000000"/>
          <w:lang w:val="en-CA" w:eastAsia="zh-CN"/>
        </w:rPr>
        <w:t>Dalmorton</w:t>
      </w:r>
      <w:proofErr w:type="spellEnd"/>
      <w:r w:rsidRPr="00E4531C">
        <w:rPr>
          <w:rFonts w:asciiTheme="minorBidi" w:hAnsiTheme="minorBidi" w:cstheme="minorBidi"/>
          <w:color w:val="000000"/>
          <w:lang w:val="en-CA" w:eastAsia="zh-CN"/>
        </w:rPr>
        <w:t xml:space="preserve">, </w:t>
      </w:r>
      <w:proofErr w:type="spellStart"/>
      <w:r w:rsidRPr="00E4531C">
        <w:rPr>
          <w:rFonts w:asciiTheme="minorBidi" w:hAnsiTheme="minorBidi" w:cstheme="minorBidi"/>
          <w:color w:val="000000"/>
          <w:lang w:val="en-CA" w:eastAsia="zh-CN"/>
        </w:rPr>
        <w:t>Viserion</w:t>
      </w:r>
      <w:proofErr w:type="spellEnd"/>
      <w:r w:rsidRPr="00E4531C">
        <w:rPr>
          <w:rFonts w:asciiTheme="minorBidi" w:hAnsiTheme="minorBidi" w:cstheme="minorBidi"/>
          <w:color w:val="000000"/>
          <w:lang w:val="en-CA" w:eastAsia="zh-CN"/>
        </w:rPr>
        <w:t xml:space="preserve"> and Rhaegal gold projects. </w:t>
      </w:r>
    </w:p>
    <w:p w14:paraId="7D577219" w14:textId="77777777" w:rsidR="00E4531C" w:rsidRPr="00E4531C" w:rsidRDefault="00E4531C" w:rsidP="00E4531C">
      <w:pPr>
        <w:spacing w:before="100" w:beforeAutospacing="1" w:after="100" w:afterAutospacing="1"/>
        <w:jc w:val="lowKashida"/>
        <w:rPr>
          <w:rFonts w:asciiTheme="minorBidi" w:hAnsiTheme="minorBidi" w:cstheme="minorBidi"/>
          <w:color w:val="000000"/>
          <w:lang w:val="en-CA" w:eastAsia="zh-CN"/>
        </w:rPr>
      </w:pPr>
      <w:r w:rsidRPr="00E4531C">
        <w:rPr>
          <w:rFonts w:asciiTheme="minorBidi" w:hAnsiTheme="minorBidi" w:cstheme="minorBidi"/>
          <w:color w:val="000000"/>
          <w:lang w:val="en-CA" w:eastAsia="zh-CN"/>
        </w:rPr>
        <w:t>The gold projects:</w:t>
      </w:r>
    </w:p>
    <w:p w14:paraId="1EC113C8" w14:textId="77777777" w:rsidR="00E4531C" w:rsidRPr="00E4531C" w:rsidRDefault="00E4531C" w:rsidP="00E4531C">
      <w:pPr>
        <w:numPr>
          <w:ilvl w:val="0"/>
          <w:numId w:val="35"/>
        </w:numPr>
        <w:spacing w:before="100" w:beforeAutospacing="1" w:after="100" w:afterAutospacing="1"/>
        <w:jc w:val="lowKashida"/>
        <w:rPr>
          <w:rFonts w:asciiTheme="minorBidi" w:hAnsiTheme="minorBidi" w:cstheme="minorBidi"/>
          <w:color w:val="000000"/>
          <w:lang w:val="en-CA" w:eastAsia="zh-CN"/>
        </w:rPr>
      </w:pPr>
      <w:r w:rsidRPr="00E4531C">
        <w:rPr>
          <w:rFonts w:asciiTheme="minorBidi" w:hAnsiTheme="minorBidi" w:cstheme="minorBidi"/>
          <w:color w:val="000000"/>
          <w:lang w:val="en-CA" w:eastAsia="zh-CN"/>
        </w:rPr>
        <w:t xml:space="preserve">The </w:t>
      </w:r>
      <w:proofErr w:type="spellStart"/>
      <w:r w:rsidRPr="00E4531C">
        <w:rPr>
          <w:rFonts w:asciiTheme="minorBidi" w:hAnsiTheme="minorBidi" w:cstheme="minorBidi"/>
          <w:color w:val="000000"/>
          <w:lang w:val="en-CA" w:eastAsia="zh-CN"/>
        </w:rPr>
        <w:t>Dalmorton</w:t>
      </w:r>
      <w:proofErr w:type="spellEnd"/>
      <w:r w:rsidRPr="00E4531C">
        <w:rPr>
          <w:rFonts w:asciiTheme="minorBidi" w:hAnsiTheme="minorBidi" w:cstheme="minorBidi"/>
          <w:color w:val="000000"/>
          <w:lang w:val="en-CA" w:eastAsia="zh-CN"/>
        </w:rPr>
        <w:t xml:space="preserve"> gold project, which is located in northern New South Wales, is relatively advanced as a shallow inferred resource has already been modelled:</w:t>
      </w:r>
    </w:p>
    <w:p w14:paraId="7020AC4E" w14:textId="77777777" w:rsidR="00E4531C" w:rsidRPr="00E4531C" w:rsidRDefault="00E4531C" w:rsidP="00E4531C">
      <w:pPr>
        <w:numPr>
          <w:ilvl w:val="1"/>
          <w:numId w:val="35"/>
        </w:numPr>
        <w:spacing w:before="100" w:beforeAutospacing="1" w:after="100" w:afterAutospacing="1"/>
        <w:jc w:val="lowKashida"/>
        <w:rPr>
          <w:rFonts w:asciiTheme="minorBidi" w:hAnsiTheme="minorBidi" w:cstheme="minorBidi"/>
          <w:color w:val="000000"/>
          <w:lang w:val="en-CA" w:eastAsia="zh-CN"/>
        </w:rPr>
      </w:pPr>
      <w:r w:rsidRPr="00E4531C">
        <w:rPr>
          <w:rFonts w:asciiTheme="minorBidi" w:hAnsiTheme="minorBidi" w:cstheme="minorBidi"/>
          <w:color w:val="000000"/>
          <w:lang w:val="en-CA" w:eastAsia="zh-CN"/>
        </w:rPr>
        <w:t>Further, previous work has verified an eight-kilometre gold strike with four high-grade exploration targets that deliver incremental exploration upside.</w:t>
      </w:r>
    </w:p>
    <w:p w14:paraId="307F2592" w14:textId="77777777" w:rsidR="00E4531C" w:rsidRPr="00E4531C" w:rsidRDefault="00E4531C" w:rsidP="00E4531C">
      <w:pPr>
        <w:numPr>
          <w:ilvl w:val="1"/>
          <w:numId w:val="35"/>
        </w:numPr>
        <w:spacing w:before="100" w:beforeAutospacing="1" w:after="100" w:afterAutospacing="1"/>
        <w:jc w:val="lowKashida"/>
        <w:rPr>
          <w:rFonts w:asciiTheme="minorBidi" w:hAnsiTheme="minorBidi" w:cstheme="minorBidi"/>
          <w:color w:val="000000"/>
          <w:lang w:val="en-CA" w:eastAsia="zh-CN"/>
        </w:rPr>
      </w:pPr>
      <w:r w:rsidRPr="00E4531C">
        <w:rPr>
          <w:rFonts w:asciiTheme="minorBidi" w:hAnsiTheme="minorBidi" w:cstheme="minorBidi"/>
          <w:color w:val="000000"/>
          <w:lang w:val="en-CA" w:eastAsia="zh-CN"/>
        </w:rPr>
        <w:t>A high-level exploration plan has already been mapped out, which includes expedited field trips to refine targets for an inaugural drilling campaign.</w:t>
      </w:r>
    </w:p>
    <w:p w14:paraId="18D127FC" w14:textId="77777777" w:rsidR="00E4531C" w:rsidRPr="00E4531C" w:rsidRDefault="00E4531C" w:rsidP="00E4531C">
      <w:pPr>
        <w:numPr>
          <w:ilvl w:val="0"/>
          <w:numId w:val="35"/>
        </w:numPr>
        <w:spacing w:before="100" w:beforeAutospacing="1" w:after="100" w:afterAutospacing="1"/>
        <w:jc w:val="lowKashida"/>
        <w:rPr>
          <w:rFonts w:asciiTheme="minorBidi" w:hAnsiTheme="minorBidi" w:cstheme="minorBidi"/>
          <w:color w:val="000000"/>
          <w:lang w:val="en-CA" w:eastAsia="zh-CN"/>
        </w:rPr>
      </w:pPr>
      <w:r w:rsidRPr="00E4531C">
        <w:rPr>
          <w:rFonts w:asciiTheme="minorBidi" w:hAnsiTheme="minorBidi" w:cstheme="minorBidi"/>
          <w:color w:val="000000"/>
          <w:lang w:val="en-CA" w:eastAsia="zh-CN"/>
        </w:rPr>
        <w:t xml:space="preserve">The two prospective contiguous Northern Territory projects -- </w:t>
      </w:r>
      <w:proofErr w:type="spellStart"/>
      <w:r w:rsidRPr="00E4531C">
        <w:rPr>
          <w:rFonts w:asciiTheme="minorBidi" w:hAnsiTheme="minorBidi" w:cstheme="minorBidi"/>
          <w:color w:val="000000"/>
          <w:lang w:val="en-CA" w:eastAsia="zh-CN"/>
        </w:rPr>
        <w:t>Viserion</w:t>
      </w:r>
      <w:proofErr w:type="spellEnd"/>
      <w:r w:rsidRPr="00E4531C">
        <w:rPr>
          <w:rFonts w:asciiTheme="minorBidi" w:hAnsiTheme="minorBidi" w:cstheme="minorBidi"/>
          <w:color w:val="000000"/>
          <w:lang w:val="en-CA" w:eastAsia="zh-CN"/>
        </w:rPr>
        <w:t xml:space="preserve"> and Rhaegal -- are located in the Tennant Creek region, which is known for gold occurrences in sedimentary units, breccia fill and </w:t>
      </w:r>
      <w:proofErr w:type="spellStart"/>
      <w:r w:rsidRPr="00E4531C">
        <w:rPr>
          <w:rFonts w:asciiTheme="minorBidi" w:hAnsiTheme="minorBidi" w:cstheme="minorBidi"/>
          <w:color w:val="000000"/>
          <w:lang w:val="en-CA" w:eastAsia="zh-CN"/>
        </w:rPr>
        <w:t>multivein</w:t>
      </w:r>
      <w:proofErr w:type="spellEnd"/>
      <w:r w:rsidRPr="00E4531C">
        <w:rPr>
          <w:rFonts w:asciiTheme="minorBidi" w:hAnsiTheme="minorBidi" w:cstheme="minorBidi"/>
          <w:color w:val="000000"/>
          <w:lang w:val="en-CA" w:eastAsia="zh-CN"/>
        </w:rPr>
        <w:t>-style systems.</w:t>
      </w:r>
    </w:p>
    <w:p w14:paraId="2AF7AF23" w14:textId="77777777" w:rsidR="00E4531C" w:rsidRPr="00E4531C" w:rsidRDefault="00E4531C" w:rsidP="00E4531C">
      <w:pPr>
        <w:numPr>
          <w:ilvl w:val="0"/>
          <w:numId w:val="35"/>
        </w:numPr>
        <w:spacing w:before="100" w:beforeAutospacing="1" w:after="100" w:afterAutospacing="1"/>
        <w:jc w:val="lowKashida"/>
        <w:rPr>
          <w:rFonts w:asciiTheme="minorBidi" w:hAnsiTheme="minorBidi" w:cstheme="minorBidi"/>
          <w:color w:val="000000"/>
          <w:lang w:val="en-CA" w:eastAsia="zh-CN"/>
        </w:rPr>
      </w:pPr>
      <w:r w:rsidRPr="00E4531C">
        <w:rPr>
          <w:rFonts w:asciiTheme="minorBidi" w:hAnsiTheme="minorBidi" w:cstheme="minorBidi"/>
          <w:color w:val="000000"/>
          <w:lang w:val="en-CA" w:eastAsia="zh-CN"/>
        </w:rPr>
        <w:t>All projects are located near supportive mining communities, excellent infrastructure and road/rail networks to nearby ports.</w:t>
      </w:r>
    </w:p>
    <w:p w14:paraId="7B069B37" w14:textId="77777777" w:rsidR="00E4531C" w:rsidRPr="00E4531C" w:rsidRDefault="00E4531C" w:rsidP="00E4531C">
      <w:pPr>
        <w:numPr>
          <w:ilvl w:val="0"/>
          <w:numId w:val="35"/>
        </w:numPr>
        <w:spacing w:before="100" w:beforeAutospacing="1" w:after="100" w:afterAutospacing="1"/>
        <w:jc w:val="lowKashida"/>
        <w:rPr>
          <w:rFonts w:asciiTheme="minorBidi" w:hAnsiTheme="minorBidi" w:cstheme="minorBidi"/>
          <w:color w:val="000000"/>
          <w:lang w:val="en-CA" w:eastAsia="zh-CN"/>
        </w:rPr>
      </w:pPr>
      <w:r w:rsidRPr="00E4531C">
        <w:rPr>
          <w:rFonts w:asciiTheme="minorBidi" w:hAnsiTheme="minorBidi" w:cstheme="minorBidi"/>
          <w:color w:val="000000"/>
          <w:lang w:val="en-CA" w:eastAsia="zh-CN"/>
        </w:rPr>
        <w:t>Further, Australia is a well-regulated, stable jurisdiction for developing emerging gold mining projects.</w:t>
      </w:r>
    </w:p>
    <w:p w14:paraId="676591BC" w14:textId="4B0B2EC3" w:rsidR="00BE2755" w:rsidRPr="0020269F" w:rsidRDefault="00E4531C" w:rsidP="0020269F">
      <w:pPr>
        <w:spacing w:before="100" w:beforeAutospacing="1" w:after="100" w:afterAutospacing="1"/>
        <w:jc w:val="lowKashida"/>
        <w:rPr>
          <w:rFonts w:asciiTheme="minorBidi" w:hAnsiTheme="minorBidi" w:cstheme="minorBidi"/>
          <w:color w:val="000000"/>
          <w:lang w:val="en-CA" w:eastAsia="zh-CN"/>
        </w:rPr>
      </w:pPr>
      <w:r w:rsidRPr="00E4531C">
        <w:rPr>
          <w:rFonts w:asciiTheme="minorBidi" w:hAnsiTheme="minorBidi" w:cstheme="minorBidi"/>
          <w:color w:val="000000"/>
          <w:lang w:val="en-CA" w:eastAsia="zh-CN"/>
        </w:rPr>
        <w:t>The proposed transaction</w:t>
      </w:r>
    </w:p>
    <w:p w14:paraId="6EAE991A" w14:textId="77777777" w:rsidR="00E4531C" w:rsidRPr="00FE00EB" w:rsidRDefault="00E4531C" w:rsidP="00E4531C">
      <w:pPr>
        <w:pStyle w:val="NormalWeb"/>
        <w:jc w:val="lowKashida"/>
        <w:rPr>
          <w:rFonts w:asciiTheme="minorBidi" w:hAnsiTheme="minorBidi" w:cstheme="minorBidi"/>
          <w:color w:val="000000"/>
          <w:sz w:val="20"/>
          <w:szCs w:val="20"/>
        </w:rPr>
      </w:pPr>
      <w:r w:rsidRPr="00FE00EB">
        <w:rPr>
          <w:rFonts w:asciiTheme="minorBidi" w:hAnsiTheme="minorBidi" w:cstheme="minorBidi"/>
          <w:color w:val="000000"/>
          <w:sz w:val="20"/>
          <w:szCs w:val="20"/>
        </w:rPr>
        <w:t xml:space="preserve">Pursuant to the terms of the letter agreement, upon the date of closing of the proposed transaction, First Energy will acquire 100 per cent of the issued and outstanding securities of </w:t>
      </w:r>
      <w:proofErr w:type="spellStart"/>
      <w:r w:rsidRPr="00FE00EB">
        <w:rPr>
          <w:rFonts w:asciiTheme="minorBidi" w:hAnsiTheme="minorBidi" w:cstheme="minorBidi"/>
          <w:color w:val="000000"/>
          <w:sz w:val="20"/>
          <w:szCs w:val="20"/>
        </w:rPr>
        <w:t>TargetCo</w:t>
      </w:r>
      <w:proofErr w:type="spellEnd"/>
      <w:r w:rsidRPr="00FE00EB">
        <w:rPr>
          <w:rFonts w:asciiTheme="minorBidi" w:hAnsiTheme="minorBidi" w:cstheme="minorBidi"/>
          <w:color w:val="000000"/>
          <w:sz w:val="20"/>
          <w:szCs w:val="20"/>
        </w:rPr>
        <w:t xml:space="preserve"> in consideration for the issuance of an aggregate of 23.5 million common shares of the company at a deemed price of 20.5 cents per payment share. The company will be required to make cash payments in the aggregate of $1-million over a period of four years from the closing date ($200,000 on the closing date; $150,000 on or before eight months from the closing date; $150,000 on or before 12 months from the closing date; $150,000 on or before 24 months from the closing date; $150,000 on or before 36 months from the closing date; and $150,000 on or before 48 months from the closing date). In addition, the company may issue up to an additional 7.5 million common shares of the company upon the achievement of certain milestones.</w:t>
      </w:r>
    </w:p>
    <w:p w14:paraId="3B346B83" w14:textId="77777777" w:rsidR="00E4531C" w:rsidRPr="00FE00EB" w:rsidRDefault="00E4531C" w:rsidP="00E4531C">
      <w:pPr>
        <w:pStyle w:val="NormalWeb"/>
        <w:jc w:val="lowKashida"/>
        <w:rPr>
          <w:rFonts w:asciiTheme="minorBidi" w:hAnsiTheme="minorBidi" w:cstheme="minorBidi"/>
          <w:color w:val="000000"/>
          <w:sz w:val="20"/>
          <w:szCs w:val="20"/>
        </w:rPr>
      </w:pPr>
      <w:r w:rsidRPr="00FE00EB">
        <w:rPr>
          <w:rFonts w:asciiTheme="minorBidi" w:hAnsiTheme="minorBidi" w:cstheme="minorBidi"/>
          <w:color w:val="000000"/>
          <w:sz w:val="20"/>
          <w:szCs w:val="20"/>
        </w:rPr>
        <w:t>In connection with the proposed transaction and subject to approval of the Canadian Securities Exchange, the company will issue 1.5 million common shares to an arm's-length third party finder in connection with the proposed transaction at a deemed price of 20.5 cents per finder share. The payment shares and performance shares, if any, will not be subject to any hold periods under applicable securities laws. The finder shares will be subject to a four-month-and-one-day hold period under applicable securities laws.</w:t>
      </w:r>
    </w:p>
    <w:p w14:paraId="650D5E2C" w14:textId="77777777" w:rsidR="00E4531C" w:rsidRPr="00FE00EB" w:rsidRDefault="00E4531C" w:rsidP="00E4531C">
      <w:pPr>
        <w:pStyle w:val="NormalWeb"/>
        <w:jc w:val="lowKashida"/>
        <w:rPr>
          <w:rFonts w:asciiTheme="minorBidi" w:hAnsiTheme="minorBidi" w:cstheme="minorBidi"/>
          <w:color w:val="000000"/>
          <w:sz w:val="20"/>
          <w:szCs w:val="20"/>
        </w:rPr>
      </w:pPr>
      <w:r w:rsidRPr="00FE00EB">
        <w:rPr>
          <w:rFonts w:asciiTheme="minorBidi" w:hAnsiTheme="minorBidi" w:cstheme="minorBidi"/>
          <w:color w:val="000000"/>
          <w:sz w:val="20"/>
          <w:szCs w:val="20"/>
        </w:rPr>
        <w:lastRenderedPageBreak/>
        <w:t>The proposed transaction remains subject to certain closing conditions, including, without limitation: (a) completion of due diligence to the satisfaction of the respective parties; (b) the negotiation and execution of a definitive agreement on or before Sept. 15, 2020; (c) the receipt by the company of all necessary corporate and regulatory approvals, including the approval of the CSE, as applicable; and (d) each party's representations and warranties in the definitive agreement being true and correct in all aspects as of the closing date and each party meeting its terms and conditions and completing its covenants and obligations as contained therein. There can be no guarantees that the proposed transaction will be completed as contemplated or at all.</w:t>
      </w:r>
      <w:r w:rsidRPr="00FE00EB">
        <w:rPr>
          <w:rStyle w:val="apple-converted-space"/>
          <w:rFonts w:asciiTheme="minorBidi" w:hAnsiTheme="minorBidi" w:cstheme="minorBidi"/>
          <w:color w:val="000000"/>
          <w:sz w:val="20"/>
          <w:szCs w:val="20"/>
        </w:rPr>
        <w:t> </w:t>
      </w:r>
    </w:p>
    <w:p w14:paraId="4CE2B92B" w14:textId="77777777" w:rsidR="00E4531C" w:rsidRPr="00FE00EB" w:rsidRDefault="00E4531C" w:rsidP="00E4531C">
      <w:pPr>
        <w:pStyle w:val="NormalWeb"/>
        <w:jc w:val="lowKashida"/>
        <w:rPr>
          <w:rFonts w:asciiTheme="minorBidi" w:hAnsiTheme="minorBidi" w:cstheme="minorBidi"/>
          <w:color w:val="000000"/>
          <w:sz w:val="20"/>
          <w:szCs w:val="20"/>
        </w:rPr>
      </w:pPr>
      <w:r w:rsidRPr="00FE00EB">
        <w:rPr>
          <w:rFonts w:asciiTheme="minorBidi" w:hAnsiTheme="minorBidi" w:cstheme="minorBidi"/>
          <w:color w:val="000000"/>
          <w:sz w:val="20"/>
          <w:szCs w:val="20"/>
        </w:rPr>
        <w:t>The private placement</w:t>
      </w:r>
    </w:p>
    <w:p w14:paraId="30E671C7" w14:textId="77777777" w:rsidR="00E4531C" w:rsidRPr="00FE00EB" w:rsidRDefault="00E4531C" w:rsidP="00E4531C">
      <w:pPr>
        <w:pStyle w:val="NormalWeb"/>
        <w:jc w:val="lowKashida"/>
        <w:rPr>
          <w:rFonts w:asciiTheme="minorBidi" w:hAnsiTheme="minorBidi" w:cstheme="minorBidi"/>
          <w:color w:val="000000"/>
          <w:sz w:val="20"/>
          <w:szCs w:val="20"/>
        </w:rPr>
      </w:pPr>
      <w:r w:rsidRPr="00FE00EB">
        <w:rPr>
          <w:rFonts w:asciiTheme="minorBidi" w:hAnsiTheme="minorBidi" w:cstheme="minorBidi"/>
          <w:color w:val="000000"/>
          <w:sz w:val="20"/>
          <w:szCs w:val="20"/>
        </w:rPr>
        <w:t xml:space="preserve">The company intends to complete a non-brokered private placement financing of up to 13,333,333 units of the company at a price of 15 cents per unit for gross proceeds of up to </w:t>
      </w:r>
      <w:proofErr w:type="gramStart"/>
      <w:r w:rsidRPr="00FE00EB">
        <w:rPr>
          <w:rFonts w:asciiTheme="minorBidi" w:hAnsiTheme="minorBidi" w:cstheme="minorBidi"/>
          <w:color w:val="000000"/>
          <w:sz w:val="20"/>
          <w:szCs w:val="20"/>
        </w:rPr>
        <w:t>$2-million</w:t>
      </w:r>
      <w:proofErr w:type="gramEnd"/>
      <w:r w:rsidRPr="00FE00EB">
        <w:rPr>
          <w:rFonts w:asciiTheme="minorBidi" w:hAnsiTheme="minorBidi" w:cstheme="minorBidi"/>
          <w:color w:val="000000"/>
          <w:sz w:val="20"/>
          <w:szCs w:val="20"/>
        </w:rPr>
        <w:t>. Each unit comprises one common share and one-half of one common share purchase warrant, with each warrant entitling the holder to purchase one additional common share at a price of 30 cents per share for a period of 12 months from closing.</w:t>
      </w:r>
      <w:r w:rsidRPr="00FE00EB">
        <w:rPr>
          <w:rStyle w:val="apple-converted-space"/>
          <w:rFonts w:asciiTheme="minorBidi" w:hAnsiTheme="minorBidi" w:cstheme="minorBidi"/>
          <w:color w:val="000000"/>
          <w:sz w:val="20"/>
          <w:szCs w:val="20"/>
        </w:rPr>
        <w:t> </w:t>
      </w:r>
    </w:p>
    <w:p w14:paraId="13A799E4" w14:textId="77777777" w:rsidR="00E4531C" w:rsidRPr="00FE00EB" w:rsidRDefault="00E4531C" w:rsidP="00E4531C">
      <w:pPr>
        <w:pStyle w:val="NormalWeb"/>
        <w:jc w:val="lowKashida"/>
        <w:rPr>
          <w:rFonts w:asciiTheme="minorBidi" w:hAnsiTheme="minorBidi" w:cstheme="minorBidi"/>
          <w:color w:val="000000"/>
          <w:sz w:val="20"/>
          <w:szCs w:val="20"/>
        </w:rPr>
      </w:pPr>
      <w:r w:rsidRPr="00FE00EB">
        <w:rPr>
          <w:rFonts w:asciiTheme="minorBidi" w:hAnsiTheme="minorBidi" w:cstheme="minorBidi"/>
          <w:color w:val="000000"/>
          <w:sz w:val="20"/>
          <w:szCs w:val="20"/>
        </w:rPr>
        <w:t>In connection with the offering, the company may pay finders' fees on certain subscriptions in accordance with Canadian Securities Exchange policy. Proceeds of the offering will be used to continue further exploration work on its existing precious metal/base metal properties, along with expenses related to the completion of the proposed transaction and general working capital.</w:t>
      </w:r>
    </w:p>
    <w:p w14:paraId="78F8A94D" w14:textId="2A4EADFB" w:rsidR="00A10224" w:rsidRPr="00FE00EB" w:rsidRDefault="00E4531C" w:rsidP="00FE00EB">
      <w:pPr>
        <w:pStyle w:val="NormalWeb"/>
        <w:jc w:val="lowKashida"/>
        <w:rPr>
          <w:rFonts w:asciiTheme="minorBidi" w:hAnsiTheme="minorBidi" w:cstheme="minorBidi"/>
          <w:color w:val="000000"/>
          <w:sz w:val="20"/>
          <w:szCs w:val="20"/>
        </w:rPr>
      </w:pPr>
      <w:r w:rsidRPr="00FE00EB">
        <w:rPr>
          <w:rFonts w:asciiTheme="minorBidi" w:hAnsiTheme="minorBidi" w:cstheme="minorBidi"/>
          <w:color w:val="000000"/>
          <w:sz w:val="20"/>
          <w:szCs w:val="20"/>
        </w:rPr>
        <w:t>Completion of the offering is subject to standard closing conditions, including the approval of the CSE. All securities issued pursuant to the offering will be subject to a four-month-plus-one-day hold period from the closing date</w:t>
      </w:r>
    </w:p>
    <w:p w14:paraId="17F851C6" w14:textId="77777777" w:rsidR="00640E94" w:rsidRDefault="00640E94">
      <w:pPr>
        <w:pStyle w:val="List"/>
        <w:numPr>
          <w:ilvl w:val="0"/>
          <w:numId w:val="28"/>
        </w:numPr>
        <w:spacing w:before="120"/>
        <w:jc w:val="both"/>
        <w:rPr>
          <w:rFonts w:ascii="Arial" w:hAnsi="Arial"/>
        </w:rPr>
      </w:pPr>
      <w:r>
        <w:rPr>
          <w:rFonts w:ascii="Arial" w:hAnsi="Arial"/>
        </w:rPr>
        <w:t>Provide a general overview and discussion of the activities of management.</w:t>
      </w:r>
    </w:p>
    <w:p w14:paraId="2C65D732" w14:textId="79034D1B" w:rsidR="00246030" w:rsidRPr="00246030" w:rsidRDefault="00246030" w:rsidP="00246030">
      <w:pPr>
        <w:pStyle w:val="List"/>
        <w:spacing w:before="120"/>
        <w:ind w:left="720" w:firstLine="0"/>
        <w:jc w:val="both"/>
        <w:rPr>
          <w:rFonts w:ascii="Arial" w:hAnsi="Arial"/>
          <w:i/>
          <w:iCs/>
        </w:rPr>
      </w:pPr>
      <w:r w:rsidRPr="00FE00EB">
        <w:rPr>
          <w:rFonts w:ascii="Arial" w:hAnsi="Arial"/>
          <w:sz w:val="20"/>
        </w:rPr>
        <w:t xml:space="preserve">Management of the Issuer </w:t>
      </w:r>
      <w:r w:rsidR="0099046A" w:rsidRPr="00FE00EB">
        <w:rPr>
          <w:rFonts w:ascii="Arial" w:hAnsi="Arial"/>
          <w:sz w:val="20"/>
        </w:rPr>
        <w:t>continued with general and corporate operations</w:t>
      </w:r>
      <w:r w:rsidR="006B6EFD" w:rsidRPr="00FE00EB">
        <w:rPr>
          <w:rFonts w:ascii="Arial" w:hAnsi="Arial"/>
          <w:sz w:val="20"/>
        </w:rPr>
        <w:t xml:space="preserve"> and has been working on securing financing to pay for exploration and development of the Issuer’s mineral properties and for general working capital</w:t>
      </w:r>
      <w:r w:rsidR="00E4531C" w:rsidRPr="00FE00EB">
        <w:rPr>
          <w:rFonts w:ascii="Arial" w:hAnsi="Arial"/>
          <w:sz w:val="20"/>
        </w:rPr>
        <w:t xml:space="preserve"> for its existing properties along with its recently acquired Bald Eagle Property</w:t>
      </w:r>
      <w:r w:rsidR="00E4531C">
        <w:rPr>
          <w:rFonts w:ascii="Arial" w:hAnsi="Arial"/>
          <w:i/>
          <w:iCs/>
        </w:rPr>
        <w:t>.</w:t>
      </w:r>
    </w:p>
    <w:p w14:paraId="59FD70D4" w14:textId="77777777" w:rsidR="00640E94" w:rsidRDefault="00640E94">
      <w:pPr>
        <w:pStyle w:val="List"/>
        <w:numPr>
          <w:ilvl w:val="0"/>
          <w:numId w:val="28"/>
        </w:numPr>
        <w:spacing w:before="120"/>
        <w:jc w:val="both"/>
        <w:rPr>
          <w:rFonts w:ascii="Arial" w:hAnsi="Arial"/>
        </w:rPr>
      </w:pPr>
      <w:r>
        <w:rPr>
          <w:rFonts w:ascii="Arial" w:hAnsi="Arial"/>
        </w:rPr>
        <w:t>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Ontario securities law.</w:t>
      </w:r>
    </w:p>
    <w:p w14:paraId="6ADE62C9" w14:textId="77777777" w:rsidR="0099046A" w:rsidRDefault="0099046A" w:rsidP="0099046A">
      <w:pPr>
        <w:ind w:left="720"/>
        <w:jc w:val="both"/>
        <w:rPr>
          <w:rFonts w:ascii="Arial" w:hAnsi="Arial" w:cs="Arial"/>
          <w:i/>
          <w:iCs/>
          <w:sz w:val="24"/>
          <w:szCs w:val="24"/>
        </w:rPr>
      </w:pPr>
    </w:p>
    <w:p w14:paraId="7388FF03" w14:textId="3D42E594" w:rsidR="00FE00EB" w:rsidRPr="00FE00EB" w:rsidRDefault="002D785E" w:rsidP="00FE00EB">
      <w:pPr>
        <w:jc w:val="lowKashida"/>
        <w:rPr>
          <w:rFonts w:asciiTheme="minorBidi" w:hAnsiTheme="minorBidi" w:cstheme="minorBidi"/>
          <w:color w:val="000000"/>
          <w:lang w:val="en-CA" w:eastAsia="zh-CN"/>
        </w:rPr>
      </w:pPr>
      <w:r>
        <w:rPr>
          <w:rFonts w:ascii="Verdana" w:hAnsi="Verdana"/>
          <w:color w:val="000000"/>
          <w:lang w:val="en-CA" w:eastAsia="zh-CN"/>
        </w:rPr>
        <w:tab/>
      </w:r>
      <w:r w:rsidR="00E4531C" w:rsidRPr="00FE00EB">
        <w:rPr>
          <w:rFonts w:asciiTheme="minorBidi" w:hAnsiTheme="minorBidi" w:cstheme="minorBidi"/>
          <w:color w:val="000000"/>
          <w:lang w:val="en-CA" w:eastAsia="zh-CN"/>
        </w:rPr>
        <w:t xml:space="preserve">As outlined above First Energy has been able to </w:t>
      </w:r>
      <w:r w:rsidR="00442837" w:rsidRPr="00FE00EB">
        <w:rPr>
          <w:rFonts w:asciiTheme="minorBidi" w:hAnsiTheme="minorBidi" w:cstheme="minorBidi"/>
          <w:color w:val="000000"/>
          <w:lang w:val="en-CA" w:eastAsia="zh-CN"/>
        </w:rPr>
        <w:t xml:space="preserve">complete its initial exploration on both the </w:t>
      </w:r>
      <w:r w:rsidR="00FE00EB">
        <w:rPr>
          <w:rFonts w:asciiTheme="minorBidi" w:hAnsiTheme="minorBidi" w:cstheme="minorBidi"/>
          <w:color w:val="000000"/>
          <w:lang w:val="en-CA" w:eastAsia="zh-CN"/>
        </w:rPr>
        <w:tab/>
      </w:r>
      <w:r w:rsidR="00442837" w:rsidRPr="00FE00EB">
        <w:rPr>
          <w:rFonts w:asciiTheme="minorBidi" w:hAnsiTheme="minorBidi" w:cstheme="minorBidi"/>
          <w:color w:val="000000"/>
          <w:lang w:val="en-CA" w:eastAsia="zh-CN"/>
        </w:rPr>
        <w:t xml:space="preserve">Scramble Mine property and Kokanee Creek/Independence property. </w:t>
      </w:r>
      <w:r w:rsidR="00FE00EB" w:rsidRPr="00FE00EB">
        <w:rPr>
          <w:rFonts w:asciiTheme="minorBidi" w:hAnsiTheme="minorBidi" w:cstheme="minorBidi"/>
          <w:color w:val="000000"/>
          <w:lang w:val="en-CA" w:eastAsia="zh-CN"/>
        </w:rPr>
        <w:t xml:space="preserve">In </w:t>
      </w:r>
      <w:r w:rsidR="00FE00EB" w:rsidRPr="00FE00EB">
        <w:rPr>
          <w:rFonts w:asciiTheme="minorBidi" w:hAnsiTheme="minorBidi" w:cstheme="minorBidi"/>
          <w:color w:val="000000"/>
          <w:lang w:val="en-CA" w:eastAsia="zh-CN"/>
        </w:rPr>
        <w:tab/>
        <w:t xml:space="preserve">addition, First Energy </w:t>
      </w:r>
      <w:r w:rsidR="00FE00EB">
        <w:rPr>
          <w:rFonts w:asciiTheme="minorBidi" w:hAnsiTheme="minorBidi" w:cstheme="minorBidi"/>
          <w:color w:val="000000"/>
          <w:lang w:val="en-CA" w:eastAsia="zh-CN"/>
        </w:rPr>
        <w:tab/>
      </w:r>
      <w:r w:rsidR="00FE00EB" w:rsidRPr="00FE00EB">
        <w:rPr>
          <w:rFonts w:asciiTheme="minorBidi" w:hAnsiTheme="minorBidi" w:cstheme="minorBidi"/>
          <w:color w:val="000000"/>
          <w:lang w:val="en-CA" w:eastAsia="zh-CN"/>
        </w:rPr>
        <w:t xml:space="preserve">has signed a letter agreement to complete its initial due diligence for a group of Australian </w:t>
      </w:r>
      <w:r w:rsidR="00FE00EB">
        <w:rPr>
          <w:rFonts w:asciiTheme="minorBidi" w:hAnsiTheme="minorBidi" w:cstheme="minorBidi"/>
          <w:color w:val="000000"/>
          <w:lang w:val="en-CA" w:eastAsia="zh-CN"/>
        </w:rPr>
        <w:tab/>
      </w:r>
      <w:r w:rsidR="00FE00EB" w:rsidRPr="00FE00EB">
        <w:rPr>
          <w:rFonts w:asciiTheme="minorBidi" w:hAnsiTheme="minorBidi" w:cstheme="minorBidi"/>
          <w:color w:val="000000"/>
          <w:lang w:val="en-CA" w:eastAsia="zh-CN"/>
        </w:rPr>
        <w:t xml:space="preserve">properties. </w:t>
      </w:r>
    </w:p>
    <w:p w14:paraId="058F7485" w14:textId="77777777" w:rsidR="002D785E" w:rsidRDefault="002D785E" w:rsidP="0099046A">
      <w:pPr>
        <w:ind w:left="720"/>
        <w:jc w:val="both"/>
        <w:rPr>
          <w:rFonts w:ascii="Arial" w:hAnsi="Arial" w:cs="Arial"/>
          <w:i/>
          <w:iCs/>
          <w:sz w:val="24"/>
          <w:szCs w:val="24"/>
        </w:rPr>
      </w:pPr>
    </w:p>
    <w:p w14:paraId="6B75B8C1" w14:textId="77777777" w:rsidR="00640E94" w:rsidRDefault="00640E94">
      <w:pPr>
        <w:pStyle w:val="List"/>
        <w:numPr>
          <w:ilvl w:val="0"/>
          <w:numId w:val="28"/>
        </w:numPr>
        <w:spacing w:before="120"/>
        <w:jc w:val="both"/>
        <w:rPr>
          <w:rFonts w:ascii="Arial" w:hAnsi="Arial"/>
        </w:rPr>
      </w:pPr>
      <w:r>
        <w:rPr>
          <w:rFonts w:ascii="Arial" w:hAnsi="Arial"/>
        </w:rPr>
        <w:t>Describe and provide details of any products or services that were discontinued. For resource companies, provide details of any drilling, exploration or production programs that have been amended or abandoned.</w:t>
      </w:r>
    </w:p>
    <w:p w14:paraId="1E3DA4EC" w14:textId="77777777" w:rsidR="00246030" w:rsidRPr="00592B1C" w:rsidRDefault="00592B1C" w:rsidP="00246030">
      <w:pPr>
        <w:pStyle w:val="List"/>
        <w:spacing w:before="120"/>
        <w:ind w:left="720" w:firstLine="0"/>
        <w:jc w:val="both"/>
        <w:rPr>
          <w:rFonts w:ascii="Arial" w:hAnsi="Arial"/>
          <w:i/>
          <w:iCs/>
        </w:rPr>
      </w:pPr>
      <w:r w:rsidRPr="00592B1C">
        <w:rPr>
          <w:rFonts w:ascii="Arial" w:hAnsi="Arial"/>
          <w:i/>
          <w:iCs/>
        </w:rPr>
        <w:t>N/A.</w:t>
      </w:r>
    </w:p>
    <w:p w14:paraId="3DECBF49" w14:textId="77777777" w:rsidR="00640E94" w:rsidRDefault="00640E94">
      <w:pPr>
        <w:pStyle w:val="List"/>
        <w:numPr>
          <w:ilvl w:val="0"/>
          <w:numId w:val="28"/>
        </w:numPr>
        <w:spacing w:before="120"/>
        <w:jc w:val="both"/>
        <w:rPr>
          <w:rFonts w:ascii="Arial" w:hAnsi="Arial"/>
        </w:rPr>
      </w:pPr>
      <w:r>
        <w:rPr>
          <w:rFonts w:ascii="Arial" w:hAnsi="Arial"/>
        </w:rPr>
        <w:t xml:space="preserve">Describe any new business relationships entered into between the Issuer, the Issuer’s affiliates or third parties including contracts to supply products or services, joint venture agreements and licensing agreements etc. State whether the </w:t>
      </w:r>
      <w:r>
        <w:rPr>
          <w:rFonts w:ascii="Arial" w:hAnsi="Arial"/>
        </w:rPr>
        <w:lastRenderedPageBreak/>
        <w:t>relationship is with a Related Person of the Issuer and provide details of the relationship.</w:t>
      </w:r>
    </w:p>
    <w:p w14:paraId="3E732D49" w14:textId="071EFF93" w:rsidR="00246030" w:rsidRPr="00FE00EB" w:rsidRDefault="00592B1C" w:rsidP="00246030">
      <w:pPr>
        <w:pStyle w:val="List"/>
        <w:spacing w:before="120"/>
        <w:ind w:left="720" w:firstLine="0"/>
        <w:jc w:val="both"/>
        <w:rPr>
          <w:rFonts w:ascii="Arial" w:hAnsi="Arial"/>
          <w:sz w:val="20"/>
        </w:rPr>
      </w:pPr>
      <w:r w:rsidRPr="00FE00EB">
        <w:rPr>
          <w:rFonts w:ascii="Arial" w:hAnsi="Arial" w:cs="Arial"/>
          <w:sz w:val="20"/>
        </w:rPr>
        <w:t xml:space="preserve">The Issuer </w:t>
      </w:r>
      <w:r w:rsidR="00442837" w:rsidRPr="00FE00EB">
        <w:rPr>
          <w:rFonts w:ascii="Arial" w:hAnsi="Arial" w:cs="Arial"/>
          <w:sz w:val="20"/>
        </w:rPr>
        <w:t xml:space="preserve">acquired the Bald Eagle property </w:t>
      </w:r>
      <w:r w:rsidR="00FE00EB" w:rsidRPr="00FE00EB">
        <w:rPr>
          <w:rFonts w:ascii="Arial" w:hAnsi="Arial" w:cs="Arial"/>
          <w:sz w:val="20"/>
        </w:rPr>
        <w:t xml:space="preserve">from </w:t>
      </w:r>
      <w:proofErr w:type="spellStart"/>
      <w:r w:rsidR="00FE00EB" w:rsidRPr="00FE00EB">
        <w:rPr>
          <w:rFonts w:ascii="Arial" w:hAnsi="Arial" w:cs="Arial"/>
          <w:sz w:val="20"/>
        </w:rPr>
        <w:t>Geomap</w:t>
      </w:r>
      <w:proofErr w:type="spellEnd"/>
      <w:r w:rsidR="00442837" w:rsidRPr="00FE00EB">
        <w:rPr>
          <w:rFonts w:ascii="Arial" w:hAnsi="Arial" w:cs="Arial"/>
          <w:sz w:val="20"/>
        </w:rPr>
        <w:t xml:space="preserve"> Consulting Inc, </w:t>
      </w:r>
      <w:proofErr w:type="spellStart"/>
      <w:r w:rsidR="00442837" w:rsidRPr="00FE00EB">
        <w:rPr>
          <w:rFonts w:ascii="Arial" w:hAnsi="Arial" w:cs="Arial"/>
          <w:sz w:val="20"/>
        </w:rPr>
        <w:t>Geomap</w:t>
      </w:r>
      <w:proofErr w:type="spellEnd"/>
      <w:r w:rsidRPr="00FE00EB">
        <w:rPr>
          <w:rFonts w:ascii="Arial" w:hAnsi="Arial" w:cs="Arial"/>
          <w:sz w:val="20"/>
        </w:rPr>
        <w:t xml:space="preserve"> is not a Related Party. </w:t>
      </w:r>
      <w:r w:rsidR="00442837" w:rsidRPr="00FE00EB">
        <w:rPr>
          <w:rFonts w:ascii="Arial" w:hAnsi="Arial" w:cs="Arial"/>
          <w:sz w:val="20"/>
        </w:rPr>
        <w:t>In addition, First Energy is currently completing its due diligence on</w:t>
      </w:r>
      <w:r w:rsidR="00FE00EB" w:rsidRPr="00FE00EB">
        <w:rPr>
          <w:rFonts w:ascii="Arial" w:hAnsi="Arial" w:cs="Arial"/>
          <w:sz w:val="20"/>
        </w:rPr>
        <w:t xml:space="preserve"> Australian gold properties</w:t>
      </w:r>
      <w:r w:rsidR="00FE00EB">
        <w:rPr>
          <w:rFonts w:ascii="Arial" w:hAnsi="Arial" w:cs="Arial"/>
          <w:sz w:val="20"/>
        </w:rPr>
        <w:t xml:space="preserve"> as referenced above. </w:t>
      </w:r>
    </w:p>
    <w:p w14:paraId="639D1439" w14:textId="3673EDBC" w:rsidR="00640E94" w:rsidRDefault="00640E94">
      <w:pPr>
        <w:pStyle w:val="List"/>
        <w:numPr>
          <w:ilvl w:val="0"/>
          <w:numId w:val="28"/>
        </w:numPr>
        <w:spacing w:before="120"/>
        <w:jc w:val="both"/>
        <w:rPr>
          <w:rFonts w:ascii="Arial" w:hAnsi="Arial"/>
        </w:rPr>
      </w:pPr>
      <w:r>
        <w:rPr>
          <w:rFonts w:ascii="Arial" w:hAnsi="Arial"/>
        </w:rPr>
        <w:t>Describe the expiry or termination of any contracts or agreements between the Issuer, the Issuer’s affiliates or third parties or cancellation of any financing arrangements that have been previously announced.</w:t>
      </w:r>
    </w:p>
    <w:p w14:paraId="1C1DAC38" w14:textId="77777777" w:rsidR="00246030" w:rsidRPr="00246030" w:rsidRDefault="00246030" w:rsidP="00246030">
      <w:pPr>
        <w:pStyle w:val="List"/>
        <w:spacing w:before="120"/>
        <w:ind w:left="720" w:firstLine="0"/>
        <w:jc w:val="both"/>
        <w:rPr>
          <w:rFonts w:ascii="Arial" w:hAnsi="Arial"/>
          <w:i/>
          <w:iCs/>
        </w:rPr>
      </w:pPr>
      <w:r w:rsidRPr="00246030">
        <w:rPr>
          <w:rFonts w:ascii="Arial" w:hAnsi="Arial"/>
          <w:i/>
          <w:iCs/>
        </w:rPr>
        <w:t>N</w:t>
      </w:r>
      <w:r w:rsidR="00F4477A">
        <w:rPr>
          <w:rFonts w:ascii="Arial" w:hAnsi="Arial"/>
          <w:i/>
          <w:iCs/>
        </w:rPr>
        <w:t>/A</w:t>
      </w:r>
      <w:r w:rsidRPr="00246030">
        <w:rPr>
          <w:rFonts w:ascii="Arial" w:hAnsi="Arial"/>
          <w:i/>
          <w:iCs/>
        </w:rPr>
        <w:t>.</w:t>
      </w:r>
    </w:p>
    <w:p w14:paraId="3964AE32" w14:textId="77777777" w:rsidR="00640E94" w:rsidRDefault="00640E94">
      <w:pPr>
        <w:pStyle w:val="List"/>
        <w:numPr>
          <w:ilvl w:val="0"/>
          <w:numId w:val="28"/>
        </w:numPr>
        <w:spacing w:before="120"/>
        <w:jc w:val="both"/>
        <w:rPr>
          <w:rFonts w:ascii="Arial" w:hAnsi="Arial"/>
        </w:rPr>
      </w:pPr>
      <w:r>
        <w:rPr>
          <w:rFonts w:ascii="Arial" w:hAnsi="Arial"/>
        </w:rPr>
        <w:t>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disposition was to a Related Person of the Issuer and provide details of the relationship.</w:t>
      </w:r>
    </w:p>
    <w:p w14:paraId="595BE090" w14:textId="1DB3151C" w:rsidR="00592B1C" w:rsidRPr="00FE00EB" w:rsidRDefault="0099046A" w:rsidP="00FE00EB">
      <w:pPr>
        <w:spacing w:before="120"/>
        <w:ind w:left="720"/>
        <w:jc w:val="both"/>
        <w:rPr>
          <w:rFonts w:ascii="Arial" w:hAnsi="Arial" w:cs="Arial"/>
        </w:rPr>
      </w:pPr>
      <w:r w:rsidRPr="00FE00EB">
        <w:rPr>
          <w:rFonts w:ascii="Arial" w:hAnsi="Arial" w:cs="Arial"/>
        </w:rPr>
        <w:t xml:space="preserve">The Issuer </w:t>
      </w:r>
      <w:r w:rsidR="00FE00EB" w:rsidRPr="00FE00EB">
        <w:rPr>
          <w:rFonts w:ascii="Arial" w:hAnsi="Arial" w:cs="Arial"/>
        </w:rPr>
        <w:t xml:space="preserve">entered into an agreement to acquire the Bald Eagle property </w:t>
      </w:r>
      <w:r w:rsidR="00FE00EB">
        <w:rPr>
          <w:rFonts w:ascii="Arial" w:hAnsi="Arial" w:cs="Arial"/>
        </w:rPr>
        <w:t xml:space="preserve">from </w:t>
      </w:r>
      <w:proofErr w:type="spellStart"/>
      <w:r w:rsidR="00FE00EB">
        <w:rPr>
          <w:rFonts w:ascii="Arial" w:hAnsi="Arial" w:cs="Arial"/>
        </w:rPr>
        <w:t>Geomap</w:t>
      </w:r>
      <w:proofErr w:type="spellEnd"/>
      <w:r w:rsidR="00FE00EB">
        <w:rPr>
          <w:rFonts w:ascii="Arial" w:hAnsi="Arial" w:cs="Arial"/>
        </w:rPr>
        <w:t xml:space="preserve"> as referenced above. </w:t>
      </w:r>
      <w:r w:rsidR="00592B1C" w:rsidRPr="00FE00EB">
        <w:rPr>
          <w:rFonts w:ascii="Arial" w:hAnsi="Arial" w:cs="Arial"/>
        </w:rPr>
        <w:t>The Option Agreement is with a non-related party and there are no directors, officers or senior management in common. Closing of the above transaction is subject to obtaining all required approvals, including CSE approval, if required.</w:t>
      </w:r>
    </w:p>
    <w:p w14:paraId="34C2E455" w14:textId="77777777" w:rsidR="00640E94" w:rsidRDefault="00640E94">
      <w:pPr>
        <w:pStyle w:val="List"/>
        <w:numPr>
          <w:ilvl w:val="0"/>
          <w:numId w:val="28"/>
        </w:numPr>
        <w:spacing w:before="120"/>
        <w:jc w:val="both"/>
        <w:rPr>
          <w:rFonts w:ascii="Arial" w:hAnsi="Arial"/>
        </w:rPr>
      </w:pPr>
      <w:r>
        <w:rPr>
          <w:rFonts w:ascii="Arial" w:hAnsi="Arial"/>
        </w:rPr>
        <w:t>Describe the acquisition of new customers or loss of customers.</w:t>
      </w:r>
    </w:p>
    <w:p w14:paraId="33BE598F" w14:textId="77777777" w:rsidR="00F4477A" w:rsidRPr="00C02E32" w:rsidRDefault="00F4477A" w:rsidP="00C02E32">
      <w:pPr>
        <w:pStyle w:val="ListParagraph"/>
        <w:spacing w:before="120"/>
        <w:rPr>
          <w:rFonts w:ascii="Arial" w:hAnsi="Arial"/>
          <w:i/>
          <w:iCs/>
          <w:sz w:val="24"/>
          <w:szCs w:val="24"/>
        </w:rPr>
      </w:pPr>
      <w:r w:rsidRPr="00C02E32">
        <w:rPr>
          <w:rFonts w:ascii="Arial" w:hAnsi="Arial"/>
          <w:i/>
          <w:iCs/>
          <w:sz w:val="24"/>
          <w:szCs w:val="24"/>
        </w:rPr>
        <w:t>N/A.</w:t>
      </w:r>
    </w:p>
    <w:p w14:paraId="287EA422" w14:textId="77777777" w:rsidR="00640E94" w:rsidRDefault="00640E94">
      <w:pPr>
        <w:pStyle w:val="List"/>
        <w:numPr>
          <w:ilvl w:val="0"/>
          <w:numId w:val="28"/>
        </w:numPr>
        <w:spacing w:before="120"/>
        <w:jc w:val="both"/>
        <w:rPr>
          <w:rFonts w:ascii="Arial" w:hAnsi="Arial"/>
        </w:rPr>
      </w:pPr>
      <w:r>
        <w:rPr>
          <w:rFonts w:ascii="Arial" w:hAnsi="Arial"/>
        </w:rPr>
        <w:t xml:space="preserve">Describe any new developments or effects on intangible products such as brand names, circulation lists, copyrights, franchises, licenses, patents, software, subscription lists and </w:t>
      </w:r>
      <w:proofErr w:type="gramStart"/>
      <w:r>
        <w:rPr>
          <w:rFonts w:ascii="Arial" w:hAnsi="Arial"/>
        </w:rPr>
        <w:t>trade-marks</w:t>
      </w:r>
      <w:proofErr w:type="gramEnd"/>
      <w:r>
        <w:rPr>
          <w:rFonts w:ascii="Arial" w:hAnsi="Arial"/>
        </w:rPr>
        <w:t>.</w:t>
      </w:r>
    </w:p>
    <w:p w14:paraId="1D6B7662" w14:textId="77777777" w:rsidR="00F4477A" w:rsidRPr="00F4477A" w:rsidRDefault="00F4477A" w:rsidP="00F4477A">
      <w:pPr>
        <w:pStyle w:val="List"/>
        <w:spacing w:before="120"/>
        <w:ind w:left="720" w:firstLine="0"/>
        <w:jc w:val="both"/>
        <w:rPr>
          <w:rFonts w:ascii="Arial" w:hAnsi="Arial"/>
          <w:i/>
          <w:iCs/>
        </w:rPr>
      </w:pPr>
      <w:r w:rsidRPr="00F4477A">
        <w:rPr>
          <w:rFonts w:ascii="Arial" w:hAnsi="Arial"/>
          <w:i/>
          <w:iCs/>
        </w:rPr>
        <w:t>N/A.</w:t>
      </w:r>
    </w:p>
    <w:p w14:paraId="3EA952C3" w14:textId="77777777" w:rsidR="00640E94" w:rsidRDefault="00640E94">
      <w:pPr>
        <w:pStyle w:val="List"/>
        <w:numPr>
          <w:ilvl w:val="0"/>
          <w:numId w:val="28"/>
        </w:numPr>
        <w:spacing w:before="120"/>
        <w:jc w:val="both"/>
        <w:rPr>
          <w:rFonts w:ascii="Arial" w:hAnsi="Arial"/>
        </w:rPr>
      </w:pPr>
      <w:r>
        <w:rPr>
          <w:rFonts w:ascii="Arial" w:hAnsi="Arial"/>
        </w:rPr>
        <w:t>Report on any employee hirings, terminations or lay-offs with details of anticipated length of lay-offs.</w:t>
      </w:r>
    </w:p>
    <w:p w14:paraId="00D8CF6C" w14:textId="77777777" w:rsidR="00F4477A" w:rsidRPr="00F4477A" w:rsidRDefault="00F4477A" w:rsidP="00F4477A">
      <w:pPr>
        <w:pStyle w:val="List"/>
        <w:spacing w:before="120"/>
        <w:ind w:left="720" w:firstLine="0"/>
        <w:jc w:val="both"/>
        <w:rPr>
          <w:rFonts w:ascii="Arial" w:hAnsi="Arial"/>
          <w:i/>
          <w:iCs/>
        </w:rPr>
      </w:pPr>
      <w:r w:rsidRPr="00F4477A">
        <w:rPr>
          <w:rFonts w:ascii="Arial" w:hAnsi="Arial"/>
          <w:i/>
          <w:iCs/>
        </w:rPr>
        <w:t>N/A.</w:t>
      </w:r>
    </w:p>
    <w:p w14:paraId="189A07C7" w14:textId="77777777" w:rsidR="00640E94" w:rsidRDefault="00640E94">
      <w:pPr>
        <w:pStyle w:val="List"/>
        <w:numPr>
          <w:ilvl w:val="0"/>
          <w:numId w:val="28"/>
        </w:numPr>
        <w:spacing w:before="120"/>
        <w:jc w:val="both"/>
        <w:rPr>
          <w:rFonts w:ascii="Arial" w:hAnsi="Arial"/>
        </w:rPr>
      </w:pPr>
      <w:r>
        <w:rPr>
          <w:rFonts w:ascii="Arial" w:hAnsi="Arial"/>
        </w:rPr>
        <w:t>Report on any labour disputes and resolutions of those disputes if applicable.</w:t>
      </w:r>
    </w:p>
    <w:p w14:paraId="682910D8" w14:textId="77777777" w:rsidR="00F4477A" w:rsidRPr="00F4477A" w:rsidRDefault="00F4477A" w:rsidP="00F4477A">
      <w:pPr>
        <w:pStyle w:val="List"/>
        <w:spacing w:before="120"/>
        <w:ind w:left="720" w:firstLine="0"/>
        <w:jc w:val="both"/>
        <w:rPr>
          <w:rFonts w:ascii="Arial" w:hAnsi="Arial"/>
          <w:i/>
          <w:iCs/>
        </w:rPr>
      </w:pPr>
      <w:r>
        <w:rPr>
          <w:rFonts w:ascii="Arial" w:hAnsi="Arial"/>
          <w:i/>
          <w:iCs/>
        </w:rPr>
        <w:t>N/A.</w:t>
      </w:r>
    </w:p>
    <w:p w14:paraId="0A78129D" w14:textId="77777777" w:rsidR="00640E94" w:rsidRDefault="00640E94">
      <w:pPr>
        <w:pStyle w:val="List"/>
        <w:numPr>
          <w:ilvl w:val="0"/>
          <w:numId w:val="28"/>
        </w:numPr>
        <w:spacing w:before="120"/>
        <w:jc w:val="both"/>
        <w:rPr>
          <w:rFonts w:ascii="Arial" w:hAnsi="Arial"/>
        </w:rPr>
      </w:pPr>
      <w:r>
        <w:rPr>
          <w:rFonts w:ascii="Arial" w:hAnsi="Arial"/>
        </w:rPr>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p>
    <w:p w14:paraId="3B6ECEA0" w14:textId="77777777" w:rsidR="00F4477A" w:rsidRPr="00F4477A" w:rsidRDefault="00F4477A" w:rsidP="00F4477A">
      <w:pPr>
        <w:pStyle w:val="List"/>
        <w:spacing w:before="120"/>
        <w:ind w:left="720" w:firstLine="0"/>
        <w:jc w:val="both"/>
        <w:rPr>
          <w:rFonts w:ascii="Arial" w:hAnsi="Arial"/>
          <w:i/>
          <w:iCs/>
        </w:rPr>
      </w:pPr>
      <w:r>
        <w:rPr>
          <w:rFonts w:ascii="Arial" w:hAnsi="Arial"/>
          <w:i/>
          <w:iCs/>
        </w:rPr>
        <w:t>N/A.</w:t>
      </w:r>
    </w:p>
    <w:p w14:paraId="24F9B5CE" w14:textId="77777777" w:rsidR="00640E94" w:rsidRDefault="00640E94">
      <w:pPr>
        <w:pStyle w:val="List"/>
        <w:numPr>
          <w:ilvl w:val="0"/>
          <w:numId w:val="28"/>
        </w:numPr>
        <w:spacing w:before="120"/>
        <w:jc w:val="both"/>
        <w:rPr>
          <w:rFonts w:ascii="Arial" w:hAnsi="Arial"/>
        </w:rPr>
      </w:pPr>
      <w:r>
        <w:rPr>
          <w:rFonts w:ascii="Arial" w:hAnsi="Arial"/>
        </w:rPr>
        <w:t>Provide details of any indebtedness incurred or repaid by the Issuer together with the terms of such indebtedness.</w:t>
      </w:r>
    </w:p>
    <w:p w14:paraId="1AC065F9" w14:textId="77777777" w:rsidR="00AA26E7" w:rsidRPr="00AA26E7" w:rsidRDefault="00AA26E7" w:rsidP="001B2E08">
      <w:pPr>
        <w:pStyle w:val="ListParagraph"/>
        <w:spacing w:before="120" w:after="0" w:line="240" w:lineRule="auto"/>
        <w:jc w:val="both"/>
        <w:rPr>
          <w:rFonts w:ascii="Arial" w:hAnsi="Arial" w:cs="Arial"/>
          <w:i/>
          <w:iCs/>
          <w:sz w:val="24"/>
          <w:szCs w:val="24"/>
        </w:rPr>
      </w:pPr>
      <w:r w:rsidRPr="00AA26E7">
        <w:rPr>
          <w:rFonts w:ascii="Arial" w:hAnsi="Arial" w:cs="Arial"/>
          <w:i/>
          <w:iCs/>
          <w:sz w:val="24"/>
          <w:szCs w:val="24"/>
        </w:rPr>
        <w:t xml:space="preserve">The Issuer incurs trade payables in the normal course of its business. For further details, see the Issuer’s periodic </w:t>
      </w:r>
      <w:r>
        <w:rPr>
          <w:rFonts w:ascii="Arial" w:hAnsi="Arial" w:cs="Arial"/>
          <w:i/>
          <w:iCs/>
          <w:sz w:val="24"/>
          <w:szCs w:val="24"/>
        </w:rPr>
        <w:t>f</w:t>
      </w:r>
      <w:r w:rsidRPr="00AA26E7">
        <w:rPr>
          <w:rFonts w:ascii="Arial" w:hAnsi="Arial" w:cs="Arial"/>
          <w:i/>
          <w:iCs/>
          <w:sz w:val="24"/>
          <w:szCs w:val="24"/>
        </w:rPr>
        <w:t xml:space="preserve">inancial </w:t>
      </w:r>
      <w:r>
        <w:rPr>
          <w:rFonts w:ascii="Arial" w:hAnsi="Arial" w:cs="Arial"/>
          <w:i/>
          <w:iCs/>
          <w:sz w:val="24"/>
          <w:szCs w:val="24"/>
        </w:rPr>
        <w:t>s</w:t>
      </w:r>
      <w:r w:rsidRPr="00AA26E7">
        <w:rPr>
          <w:rFonts w:ascii="Arial" w:hAnsi="Arial" w:cs="Arial"/>
          <w:i/>
          <w:iCs/>
          <w:sz w:val="24"/>
          <w:szCs w:val="24"/>
        </w:rPr>
        <w:t xml:space="preserve">tatements and accompanying </w:t>
      </w:r>
      <w:r w:rsidRPr="00AA26E7">
        <w:rPr>
          <w:rFonts w:ascii="Arial" w:hAnsi="Arial" w:cs="Arial"/>
          <w:i/>
          <w:iCs/>
          <w:sz w:val="24"/>
          <w:szCs w:val="24"/>
        </w:rPr>
        <w:lastRenderedPageBreak/>
        <w:t>management discussion and analysis filed on SEDAR under the Issuer’s SEDAR profile at www.SEDAR.com.</w:t>
      </w:r>
    </w:p>
    <w:p w14:paraId="6214B588" w14:textId="77777777" w:rsidR="00640E94" w:rsidRDefault="00640E94">
      <w:pPr>
        <w:pStyle w:val="List"/>
        <w:numPr>
          <w:ilvl w:val="0"/>
          <w:numId w:val="28"/>
        </w:numPr>
        <w:spacing w:before="120"/>
        <w:jc w:val="both"/>
        <w:rPr>
          <w:rFonts w:ascii="Arial" w:hAnsi="Arial"/>
        </w:rPr>
      </w:pPr>
      <w:r>
        <w:rPr>
          <w:rFonts w:ascii="Arial" w:hAnsi="Arial"/>
        </w:rPr>
        <w:t>Provide details of any securities issued and options or warrants granted.</w:t>
      </w:r>
    </w:p>
    <w:p w14:paraId="4F850576" w14:textId="77777777" w:rsidR="00640E94" w:rsidRDefault="00640E94">
      <w:pPr>
        <w:pStyle w:val="List"/>
        <w:spacing w:before="120"/>
        <w:ind w:left="0" w:firstLine="0"/>
        <w:jc w:val="both"/>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4"/>
        <w:gridCol w:w="2394"/>
        <w:gridCol w:w="2394"/>
        <w:gridCol w:w="2394"/>
      </w:tblGrid>
      <w:tr w:rsidR="00640E94" w14:paraId="5FABE4D2" w14:textId="77777777">
        <w:tc>
          <w:tcPr>
            <w:tcW w:w="2394" w:type="dxa"/>
          </w:tcPr>
          <w:p w14:paraId="3D2F5EA7" w14:textId="77777777" w:rsidR="00640E94" w:rsidRDefault="00640E94" w:rsidP="00AA26E7">
            <w:pPr>
              <w:pStyle w:val="List"/>
              <w:keepNext/>
              <w:keepLines/>
              <w:tabs>
                <w:tab w:val="left" w:pos="360"/>
              </w:tabs>
              <w:spacing w:before="0" w:line="280" w:lineRule="exact"/>
              <w:ind w:left="0" w:firstLine="0"/>
              <w:jc w:val="center"/>
              <w:rPr>
                <w:rFonts w:ascii="Arial" w:hAnsi="Arial"/>
                <w:b/>
              </w:rPr>
            </w:pPr>
            <w:r>
              <w:rPr>
                <w:rFonts w:ascii="Arial" w:hAnsi="Arial"/>
                <w:b/>
              </w:rPr>
              <w:t>Security</w:t>
            </w:r>
          </w:p>
        </w:tc>
        <w:tc>
          <w:tcPr>
            <w:tcW w:w="2394" w:type="dxa"/>
          </w:tcPr>
          <w:p w14:paraId="5D4EFDE4" w14:textId="77777777" w:rsidR="00640E94" w:rsidRDefault="00640E94" w:rsidP="00AA26E7">
            <w:pPr>
              <w:pStyle w:val="List"/>
              <w:keepNext/>
              <w:keepLines/>
              <w:tabs>
                <w:tab w:val="left" w:pos="360"/>
              </w:tabs>
              <w:spacing w:before="0" w:line="280" w:lineRule="exact"/>
              <w:ind w:left="0" w:firstLine="0"/>
              <w:jc w:val="center"/>
              <w:rPr>
                <w:rFonts w:ascii="Arial" w:hAnsi="Arial"/>
                <w:b/>
              </w:rPr>
            </w:pPr>
            <w:r>
              <w:rPr>
                <w:rFonts w:ascii="Arial" w:hAnsi="Arial"/>
                <w:b/>
              </w:rPr>
              <w:t>Number Issued</w:t>
            </w:r>
          </w:p>
        </w:tc>
        <w:tc>
          <w:tcPr>
            <w:tcW w:w="2394" w:type="dxa"/>
          </w:tcPr>
          <w:p w14:paraId="3A6EE9C6" w14:textId="77777777" w:rsidR="00640E94" w:rsidRDefault="00640E94" w:rsidP="00AA26E7">
            <w:pPr>
              <w:pStyle w:val="List"/>
              <w:keepNext/>
              <w:keepLines/>
              <w:tabs>
                <w:tab w:val="left" w:pos="360"/>
              </w:tabs>
              <w:spacing w:before="0" w:line="280" w:lineRule="exact"/>
              <w:ind w:left="0" w:firstLine="0"/>
              <w:jc w:val="center"/>
              <w:rPr>
                <w:rFonts w:ascii="Arial" w:hAnsi="Arial"/>
                <w:b/>
              </w:rPr>
            </w:pPr>
            <w:r>
              <w:rPr>
                <w:rFonts w:ascii="Arial" w:hAnsi="Arial"/>
                <w:b/>
              </w:rPr>
              <w:t>Details of Issuance</w:t>
            </w:r>
          </w:p>
        </w:tc>
        <w:tc>
          <w:tcPr>
            <w:tcW w:w="2394" w:type="dxa"/>
          </w:tcPr>
          <w:p w14:paraId="4C0B1184" w14:textId="77777777" w:rsidR="00640E94" w:rsidRDefault="00640E94">
            <w:pPr>
              <w:pStyle w:val="List"/>
              <w:tabs>
                <w:tab w:val="left" w:pos="360"/>
              </w:tabs>
              <w:spacing w:before="0" w:line="280" w:lineRule="exact"/>
              <w:ind w:left="0" w:firstLine="0"/>
              <w:jc w:val="center"/>
              <w:rPr>
                <w:rFonts w:ascii="Arial" w:hAnsi="Arial"/>
                <w:b/>
              </w:rPr>
            </w:pPr>
            <w:r>
              <w:rPr>
                <w:rFonts w:ascii="Arial" w:hAnsi="Arial"/>
                <w:b/>
              </w:rPr>
              <w:t xml:space="preserve">Use of </w:t>
            </w:r>
            <w:r w:rsidR="001A073C">
              <w:rPr>
                <w:rFonts w:ascii="Arial" w:hAnsi="Arial"/>
                <w:b/>
              </w:rPr>
              <w:t>Proceeds</w:t>
            </w:r>
            <w:r w:rsidR="001A073C">
              <w:rPr>
                <w:rFonts w:ascii="Arial" w:hAnsi="Arial"/>
                <w:b/>
                <w:vertAlign w:val="superscript"/>
              </w:rPr>
              <w:t xml:space="preserve"> (</w:t>
            </w:r>
            <w:r>
              <w:rPr>
                <w:rFonts w:ascii="Arial" w:hAnsi="Arial"/>
                <w:b/>
                <w:vertAlign w:val="superscript"/>
              </w:rPr>
              <w:t>1)</w:t>
            </w:r>
          </w:p>
        </w:tc>
      </w:tr>
      <w:tr w:rsidR="00640E94" w14:paraId="59B2516E" w14:textId="77777777">
        <w:tc>
          <w:tcPr>
            <w:tcW w:w="2394" w:type="dxa"/>
          </w:tcPr>
          <w:p w14:paraId="60762D65" w14:textId="0002160B" w:rsidR="00640E94" w:rsidRPr="00FE00EB" w:rsidRDefault="00FE00EB" w:rsidP="001B2E08">
            <w:pPr>
              <w:pStyle w:val="List"/>
              <w:keepNext/>
              <w:keepLines/>
              <w:tabs>
                <w:tab w:val="left" w:pos="360"/>
              </w:tabs>
              <w:spacing w:before="0" w:line="280" w:lineRule="exact"/>
              <w:ind w:left="0" w:firstLine="0"/>
              <w:jc w:val="center"/>
              <w:rPr>
                <w:rFonts w:ascii="Arial" w:hAnsi="Arial"/>
                <w:i/>
                <w:iCs/>
                <w:sz w:val="20"/>
              </w:rPr>
            </w:pPr>
            <w:r w:rsidRPr="00FE00EB">
              <w:rPr>
                <w:rFonts w:ascii="Arial" w:hAnsi="Arial"/>
                <w:i/>
                <w:iCs/>
                <w:sz w:val="20"/>
              </w:rPr>
              <w:t>Common Shares</w:t>
            </w:r>
          </w:p>
        </w:tc>
        <w:tc>
          <w:tcPr>
            <w:tcW w:w="2394" w:type="dxa"/>
          </w:tcPr>
          <w:p w14:paraId="30B8651E" w14:textId="496906DF" w:rsidR="00640E94" w:rsidRPr="001B2E08" w:rsidRDefault="0020269F" w:rsidP="001B2E08">
            <w:pPr>
              <w:pStyle w:val="List"/>
              <w:keepNext/>
              <w:keepLines/>
              <w:tabs>
                <w:tab w:val="left" w:pos="360"/>
              </w:tabs>
              <w:spacing w:before="0" w:line="280" w:lineRule="exact"/>
              <w:ind w:left="0" w:firstLine="0"/>
              <w:jc w:val="center"/>
              <w:rPr>
                <w:rFonts w:ascii="Arial" w:hAnsi="Arial"/>
                <w:i/>
                <w:iCs/>
              </w:rPr>
            </w:pPr>
            <w:r>
              <w:rPr>
                <w:rFonts w:ascii="Arial" w:hAnsi="Arial"/>
                <w:i/>
                <w:iCs/>
              </w:rPr>
              <w:t>150,000</w:t>
            </w:r>
          </w:p>
        </w:tc>
        <w:tc>
          <w:tcPr>
            <w:tcW w:w="2394" w:type="dxa"/>
          </w:tcPr>
          <w:p w14:paraId="2D0BF92E" w14:textId="5AD0D205" w:rsidR="00640E94" w:rsidRPr="0020269F" w:rsidRDefault="0020269F" w:rsidP="001B2E08">
            <w:pPr>
              <w:pStyle w:val="List"/>
              <w:keepNext/>
              <w:keepLines/>
              <w:tabs>
                <w:tab w:val="left" w:pos="360"/>
              </w:tabs>
              <w:spacing w:before="0" w:line="280" w:lineRule="exact"/>
              <w:ind w:left="0" w:firstLine="0"/>
              <w:jc w:val="center"/>
              <w:rPr>
                <w:rFonts w:ascii="Arial" w:hAnsi="Arial"/>
                <w:i/>
                <w:iCs/>
                <w:sz w:val="20"/>
              </w:rPr>
            </w:pPr>
            <w:r w:rsidRPr="0020269F">
              <w:rPr>
                <w:rFonts w:ascii="Arial" w:hAnsi="Arial"/>
                <w:i/>
                <w:iCs/>
                <w:sz w:val="20"/>
              </w:rPr>
              <w:t xml:space="preserve">*Phyllis Cobalt Option Agreement Issuance </w:t>
            </w:r>
          </w:p>
        </w:tc>
        <w:tc>
          <w:tcPr>
            <w:tcW w:w="2394" w:type="dxa"/>
          </w:tcPr>
          <w:p w14:paraId="3F6325EA" w14:textId="77777777" w:rsidR="00640E94" w:rsidRPr="001B2E08" w:rsidRDefault="00640E94" w:rsidP="001B2E08">
            <w:pPr>
              <w:pStyle w:val="List"/>
              <w:tabs>
                <w:tab w:val="left" w:pos="360"/>
              </w:tabs>
              <w:spacing w:before="0" w:line="280" w:lineRule="exact"/>
              <w:ind w:left="0" w:firstLine="0"/>
              <w:jc w:val="center"/>
              <w:rPr>
                <w:rFonts w:ascii="Arial" w:hAnsi="Arial"/>
                <w:i/>
                <w:iCs/>
                <w:vertAlign w:val="superscript"/>
              </w:rPr>
            </w:pPr>
          </w:p>
        </w:tc>
      </w:tr>
      <w:tr w:rsidR="00640E94" w14:paraId="19E604E8" w14:textId="77777777">
        <w:tc>
          <w:tcPr>
            <w:tcW w:w="2394" w:type="dxa"/>
          </w:tcPr>
          <w:p w14:paraId="28EAD77B" w14:textId="51BF3149" w:rsidR="00640E94" w:rsidRPr="00FE00EB" w:rsidRDefault="00FE00EB" w:rsidP="00FE00EB">
            <w:pPr>
              <w:pStyle w:val="List"/>
              <w:keepNext/>
              <w:keepLines/>
              <w:tabs>
                <w:tab w:val="left" w:pos="360"/>
              </w:tabs>
              <w:spacing w:before="0" w:line="280" w:lineRule="exact"/>
              <w:ind w:left="0" w:firstLine="0"/>
              <w:jc w:val="center"/>
              <w:rPr>
                <w:rFonts w:ascii="Arial" w:hAnsi="Arial"/>
                <w:sz w:val="20"/>
              </w:rPr>
            </w:pPr>
            <w:r w:rsidRPr="00FE00EB">
              <w:rPr>
                <w:rFonts w:ascii="Arial" w:hAnsi="Arial"/>
                <w:sz w:val="20"/>
              </w:rPr>
              <w:t>Common Shares</w:t>
            </w:r>
          </w:p>
        </w:tc>
        <w:tc>
          <w:tcPr>
            <w:tcW w:w="2394" w:type="dxa"/>
          </w:tcPr>
          <w:p w14:paraId="54596073" w14:textId="7274A0C9" w:rsidR="00640E94" w:rsidRDefault="0020269F" w:rsidP="0020269F">
            <w:pPr>
              <w:pStyle w:val="List"/>
              <w:keepNext/>
              <w:keepLines/>
              <w:tabs>
                <w:tab w:val="left" w:pos="360"/>
              </w:tabs>
              <w:spacing w:before="0" w:line="280" w:lineRule="exact"/>
              <w:ind w:left="0" w:firstLine="0"/>
              <w:jc w:val="center"/>
              <w:rPr>
                <w:rFonts w:ascii="Arial" w:hAnsi="Arial"/>
              </w:rPr>
            </w:pPr>
            <w:r>
              <w:rPr>
                <w:rFonts w:ascii="Arial" w:hAnsi="Arial"/>
              </w:rPr>
              <w:t>1,250,000</w:t>
            </w:r>
          </w:p>
        </w:tc>
        <w:tc>
          <w:tcPr>
            <w:tcW w:w="2394" w:type="dxa"/>
          </w:tcPr>
          <w:p w14:paraId="03D602A8" w14:textId="335C2E9A" w:rsidR="00640E94" w:rsidRDefault="0020269F" w:rsidP="00AA26E7">
            <w:pPr>
              <w:pStyle w:val="List"/>
              <w:keepNext/>
              <w:keepLines/>
              <w:tabs>
                <w:tab w:val="left" w:pos="360"/>
              </w:tabs>
              <w:spacing w:before="0" w:line="280" w:lineRule="exact"/>
              <w:ind w:left="0" w:firstLine="0"/>
              <w:jc w:val="both"/>
              <w:rPr>
                <w:rFonts w:ascii="Arial" w:hAnsi="Arial"/>
              </w:rPr>
            </w:pPr>
            <w:r>
              <w:rPr>
                <w:rFonts w:ascii="Arial" w:hAnsi="Arial"/>
                <w:i/>
                <w:iCs/>
                <w:sz w:val="20"/>
              </w:rPr>
              <w:t xml:space="preserve">Kokanee Creek/ Independence </w:t>
            </w:r>
            <w:r w:rsidRPr="0020269F">
              <w:rPr>
                <w:rFonts w:ascii="Arial" w:hAnsi="Arial"/>
                <w:i/>
                <w:iCs/>
                <w:sz w:val="20"/>
              </w:rPr>
              <w:t>Option Agreement Issuance</w:t>
            </w:r>
          </w:p>
        </w:tc>
        <w:tc>
          <w:tcPr>
            <w:tcW w:w="2394" w:type="dxa"/>
          </w:tcPr>
          <w:p w14:paraId="4430A991" w14:textId="77777777" w:rsidR="00640E94" w:rsidRDefault="00640E94">
            <w:pPr>
              <w:pStyle w:val="List"/>
              <w:tabs>
                <w:tab w:val="left" w:pos="360"/>
              </w:tabs>
              <w:spacing w:before="0" w:line="280" w:lineRule="exact"/>
              <w:ind w:left="0" w:firstLine="0"/>
              <w:jc w:val="both"/>
              <w:rPr>
                <w:rFonts w:ascii="Arial" w:hAnsi="Arial"/>
              </w:rPr>
            </w:pPr>
          </w:p>
        </w:tc>
      </w:tr>
      <w:tr w:rsidR="00640E94" w14:paraId="52F09DFC" w14:textId="77777777">
        <w:tc>
          <w:tcPr>
            <w:tcW w:w="2394" w:type="dxa"/>
          </w:tcPr>
          <w:p w14:paraId="2856FAF8" w14:textId="2ED2A898" w:rsidR="00640E94" w:rsidRPr="00FE00EB" w:rsidRDefault="00FE00EB" w:rsidP="00FE00EB">
            <w:pPr>
              <w:pStyle w:val="List"/>
              <w:keepNext/>
              <w:keepLines/>
              <w:tabs>
                <w:tab w:val="left" w:pos="360"/>
              </w:tabs>
              <w:spacing w:before="0" w:line="280" w:lineRule="exact"/>
              <w:ind w:left="0" w:firstLine="0"/>
              <w:jc w:val="center"/>
              <w:rPr>
                <w:rFonts w:ascii="Arial" w:hAnsi="Arial"/>
                <w:sz w:val="20"/>
              </w:rPr>
            </w:pPr>
            <w:r w:rsidRPr="00FE00EB">
              <w:rPr>
                <w:rFonts w:ascii="Arial" w:hAnsi="Arial"/>
                <w:sz w:val="20"/>
              </w:rPr>
              <w:t>Common Shares</w:t>
            </w:r>
          </w:p>
        </w:tc>
        <w:tc>
          <w:tcPr>
            <w:tcW w:w="2394" w:type="dxa"/>
          </w:tcPr>
          <w:p w14:paraId="2BE6C8E6" w14:textId="16B0F624" w:rsidR="00640E94" w:rsidRDefault="0020269F" w:rsidP="0020269F">
            <w:pPr>
              <w:pStyle w:val="List"/>
              <w:keepNext/>
              <w:keepLines/>
              <w:tabs>
                <w:tab w:val="left" w:pos="360"/>
              </w:tabs>
              <w:spacing w:before="0" w:line="280" w:lineRule="exact"/>
              <w:ind w:left="0" w:firstLine="0"/>
              <w:jc w:val="center"/>
              <w:rPr>
                <w:rFonts w:ascii="Arial" w:hAnsi="Arial"/>
              </w:rPr>
            </w:pPr>
            <w:r>
              <w:rPr>
                <w:rFonts w:ascii="Arial" w:hAnsi="Arial"/>
              </w:rPr>
              <w:t>400,000</w:t>
            </w:r>
          </w:p>
        </w:tc>
        <w:tc>
          <w:tcPr>
            <w:tcW w:w="2394" w:type="dxa"/>
          </w:tcPr>
          <w:p w14:paraId="4FB5DA00" w14:textId="22837F10" w:rsidR="00640E94" w:rsidRDefault="0020269F" w:rsidP="00AA26E7">
            <w:pPr>
              <w:pStyle w:val="List"/>
              <w:keepNext/>
              <w:keepLines/>
              <w:tabs>
                <w:tab w:val="left" w:pos="360"/>
              </w:tabs>
              <w:spacing w:before="0" w:line="280" w:lineRule="exact"/>
              <w:ind w:left="0" w:firstLine="0"/>
              <w:jc w:val="both"/>
              <w:rPr>
                <w:rFonts w:ascii="Arial" w:hAnsi="Arial"/>
              </w:rPr>
            </w:pPr>
            <w:r>
              <w:rPr>
                <w:rFonts w:ascii="Arial" w:hAnsi="Arial"/>
                <w:i/>
                <w:iCs/>
                <w:sz w:val="20"/>
              </w:rPr>
              <w:t>Scramble Mine</w:t>
            </w:r>
            <w:r w:rsidRPr="0020269F">
              <w:rPr>
                <w:rFonts w:ascii="Arial" w:hAnsi="Arial"/>
                <w:i/>
                <w:iCs/>
                <w:sz w:val="20"/>
              </w:rPr>
              <w:t xml:space="preserve"> Option Agreement Issuance</w:t>
            </w:r>
          </w:p>
        </w:tc>
        <w:tc>
          <w:tcPr>
            <w:tcW w:w="2394" w:type="dxa"/>
          </w:tcPr>
          <w:p w14:paraId="0E78FF8E" w14:textId="77777777" w:rsidR="00640E94" w:rsidRDefault="00640E94">
            <w:pPr>
              <w:pStyle w:val="List"/>
              <w:tabs>
                <w:tab w:val="left" w:pos="360"/>
              </w:tabs>
              <w:spacing w:before="0" w:line="280" w:lineRule="exact"/>
              <w:ind w:left="0" w:firstLine="0"/>
              <w:jc w:val="both"/>
              <w:rPr>
                <w:rFonts w:ascii="Arial" w:hAnsi="Arial"/>
              </w:rPr>
            </w:pPr>
          </w:p>
        </w:tc>
      </w:tr>
    </w:tbl>
    <w:p w14:paraId="73E9BD9C" w14:textId="77777777" w:rsidR="00640E94" w:rsidRDefault="00640E94" w:rsidP="001B2E08">
      <w:pPr>
        <w:pStyle w:val="List"/>
        <w:numPr>
          <w:ilvl w:val="0"/>
          <w:numId w:val="30"/>
        </w:numPr>
        <w:tabs>
          <w:tab w:val="left" w:pos="360"/>
        </w:tabs>
        <w:spacing w:before="120"/>
        <w:jc w:val="both"/>
        <w:rPr>
          <w:rFonts w:ascii="Arial" w:hAnsi="Arial"/>
          <w:i/>
        </w:rPr>
      </w:pPr>
      <w:r>
        <w:rPr>
          <w:rFonts w:ascii="Arial" w:hAnsi="Arial"/>
          <w:i/>
        </w:rPr>
        <w:t>State aggregate proceeds and intended allocation of proceeds.</w:t>
      </w:r>
    </w:p>
    <w:p w14:paraId="691C0D8B" w14:textId="77777777" w:rsidR="001B2E08" w:rsidRPr="001A073C" w:rsidRDefault="001B2E08" w:rsidP="001B2E08">
      <w:pPr>
        <w:pStyle w:val="List"/>
        <w:numPr>
          <w:ilvl w:val="0"/>
          <w:numId w:val="30"/>
        </w:numPr>
        <w:tabs>
          <w:tab w:val="left" w:pos="360"/>
        </w:tabs>
        <w:spacing w:before="0"/>
        <w:jc w:val="both"/>
        <w:rPr>
          <w:rFonts w:ascii="Arial" w:hAnsi="Arial"/>
          <w:i/>
          <w:u w:val="single"/>
        </w:rPr>
      </w:pPr>
      <w:r>
        <w:rPr>
          <w:rFonts w:ascii="Arial" w:hAnsi="Arial"/>
          <w:i/>
        </w:rPr>
        <w:t xml:space="preserve">The Issuer intends to allocate the aggregate proceeds of </w:t>
      </w:r>
      <w:r w:rsidR="00106483">
        <w:rPr>
          <w:rFonts w:ascii="Arial" w:hAnsi="Arial"/>
          <w:i/>
        </w:rPr>
        <w:t>$XX</w:t>
      </w:r>
      <w:r>
        <w:rPr>
          <w:rFonts w:ascii="Arial" w:hAnsi="Arial"/>
          <w:i/>
        </w:rPr>
        <w:t xml:space="preserve"> to </w:t>
      </w:r>
      <w:r w:rsidR="001A073C" w:rsidRPr="001A073C">
        <w:rPr>
          <w:rFonts w:ascii="Arial" w:hAnsi="Arial"/>
          <w:i/>
          <w:u w:val="single"/>
        </w:rPr>
        <w:t>allocate towards general working capital purposes</w:t>
      </w:r>
      <w:r w:rsidRPr="001A073C">
        <w:rPr>
          <w:rFonts w:ascii="Arial" w:hAnsi="Arial"/>
          <w:i/>
          <w:u w:val="single"/>
        </w:rPr>
        <w:t xml:space="preserve">_. </w:t>
      </w:r>
    </w:p>
    <w:p w14:paraId="744081B5" w14:textId="77777777" w:rsidR="00640E94" w:rsidRDefault="00640E94">
      <w:pPr>
        <w:pStyle w:val="List"/>
        <w:keepNext/>
        <w:keepLines/>
        <w:numPr>
          <w:ilvl w:val="0"/>
          <w:numId w:val="28"/>
        </w:numPr>
        <w:spacing w:before="120"/>
        <w:jc w:val="both"/>
        <w:rPr>
          <w:rFonts w:ascii="Arial" w:hAnsi="Arial"/>
        </w:rPr>
      </w:pPr>
      <w:r>
        <w:rPr>
          <w:rFonts w:ascii="Arial" w:hAnsi="Arial"/>
        </w:rPr>
        <w:t>Provide details of any loans to or by Related Persons.</w:t>
      </w:r>
    </w:p>
    <w:p w14:paraId="69BCF264" w14:textId="77777777" w:rsidR="00F4477A" w:rsidRPr="00F4477A" w:rsidRDefault="00F4477A" w:rsidP="00F4477A">
      <w:pPr>
        <w:pStyle w:val="List"/>
        <w:keepNext/>
        <w:keepLines/>
        <w:spacing w:before="120"/>
        <w:ind w:left="720" w:firstLine="0"/>
        <w:jc w:val="both"/>
        <w:rPr>
          <w:rFonts w:ascii="Arial" w:hAnsi="Arial"/>
          <w:i/>
          <w:iCs/>
        </w:rPr>
      </w:pPr>
      <w:r>
        <w:rPr>
          <w:rFonts w:ascii="Arial" w:hAnsi="Arial"/>
          <w:i/>
          <w:iCs/>
        </w:rPr>
        <w:t>N/A.</w:t>
      </w:r>
    </w:p>
    <w:p w14:paraId="10ABC710" w14:textId="77777777" w:rsidR="00640E94" w:rsidRDefault="00640E94">
      <w:pPr>
        <w:pStyle w:val="List"/>
        <w:keepNext/>
        <w:keepLines/>
        <w:numPr>
          <w:ilvl w:val="0"/>
          <w:numId w:val="28"/>
        </w:numPr>
        <w:spacing w:before="120"/>
        <w:jc w:val="both"/>
        <w:rPr>
          <w:rFonts w:ascii="Arial" w:hAnsi="Arial"/>
        </w:rPr>
      </w:pPr>
      <w:r>
        <w:rPr>
          <w:rFonts w:ascii="Arial" w:hAnsi="Arial"/>
        </w:rPr>
        <w:t>Provide details of any changes in directors, officers or committee members.</w:t>
      </w:r>
    </w:p>
    <w:p w14:paraId="29007766" w14:textId="77777777" w:rsidR="00F4477A" w:rsidRPr="00F4477A" w:rsidRDefault="00F4477A" w:rsidP="00F4477A">
      <w:pPr>
        <w:pStyle w:val="List"/>
        <w:keepNext/>
        <w:keepLines/>
        <w:spacing w:before="120"/>
        <w:ind w:left="720" w:firstLine="0"/>
        <w:jc w:val="both"/>
        <w:rPr>
          <w:rFonts w:ascii="Arial" w:hAnsi="Arial"/>
          <w:i/>
          <w:iCs/>
        </w:rPr>
      </w:pPr>
      <w:r w:rsidRPr="00F4477A">
        <w:rPr>
          <w:rFonts w:ascii="Arial" w:hAnsi="Arial"/>
          <w:i/>
          <w:iCs/>
        </w:rPr>
        <w:t>N/A.</w:t>
      </w:r>
    </w:p>
    <w:p w14:paraId="11F13B94" w14:textId="77777777" w:rsidR="00640E94" w:rsidRDefault="00640E94">
      <w:pPr>
        <w:pStyle w:val="List"/>
        <w:numPr>
          <w:ilvl w:val="0"/>
          <w:numId w:val="28"/>
        </w:numPr>
        <w:spacing w:before="120"/>
        <w:jc w:val="both"/>
        <w:rPr>
          <w:rFonts w:ascii="Arial" w:hAnsi="Arial"/>
        </w:rPr>
      </w:pPr>
      <w:r>
        <w:rPr>
          <w:rFonts w:ascii="Arial" w:hAnsi="Arial"/>
        </w:rPr>
        <w:t>Discuss any trends which are likely to impact the Issuer including trends in the Issuer’s market(s) or political/regulatory trends.</w:t>
      </w:r>
    </w:p>
    <w:p w14:paraId="6E876718" w14:textId="77777777" w:rsidR="00AA26E7" w:rsidRPr="00AA26E7" w:rsidRDefault="00AA26E7" w:rsidP="00AA26E7">
      <w:pPr>
        <w:pStyle w:val="List"/>
        <w:spacing w:before="120"/>
        <w:ind w:left="720" w:firstLine="0"/>
        <w:jc w:val="both"/>
        <w:rPr>
          <w:rFonts w:ascii="Arial" w:hAnsi="Arial"/>
          <w:i/>
          <w:iCs/>
        </w:rPr>
      </w:pPr>
      <w:r w:rsidRPr="00AA26E7">
        <w:rPr>
          <w:rFonts w:ascii="Arial" w:hAnsi="Arial"/>
          <w:i/>
          <w:iCs/>
        </w:rPr>
        <w:t>The Issuer has not identified any trends which are likely to impact the Issuer.</w:t>
      </w:r>
    </w:p>
    <w:p w14:paraId="5B8AE4C0" w14:textId="77777777" w:rsidR="00640E94" w:rsidRDefault="00640E94">
      <w:pPr>
        <w:pStyle w:val="List"/>
        <w:keepNext/>
        <w:spacing w:before="120"/>
        <w:ind w:left="0" w:firstLine="0"/>
        <w:rPr>
          <w:rFonts w:ascii="Arial" w:hAnsi="Arial"/>
          <w:b/>
        </w:rPr>
      </w:pPr>
      <w:r>
        <w:rPr>
          <w:rFonts w:ascii="Arial" w:hAnsi="Arial"/>
          <w:b/>
        </w:rPr>
        <w:br w:type="page"/>
      </w:r>
      <w:r>
        <w:rPr>
          <w:rFonts w:ascii="Arial" w:hAnsi="Arial"/>
          <w:b/>
        </w:rPr>
        <w:lastRenderedPageBreak/>
        <w:t xml:space="preserve">Certificate </w:t>
      </w:r>
      <w:proofErr w:type="gramStart"/>
      <w:r>
        <w:rPr>
          <w:rFonts w:ascii="Arial" w:hAnsi="Arial"/>
          <w:b/>
        </w:rPr>
        <w:t>Of</w:t>
      </w:r>
      <w:proofErr w:type="gramEnd"/>
      <w:r>
        <w:rPr>
          <w:rFonts w:ascii="Arial" w:hAnsi="Arial"/>
          <w:b/>
        </w:rPr>
        <w:t xml:space="preserve"> Compliance</w:t>
      </w:r>
    </w:p>
    <w:p w14:paraId="7A767C47" w14:textId="77777777" w:rsidR="00640E94" w:rsidRDefault="00640E94">
      <w:pPr>
        <w:pStyle w:val="BodyText"/>
        <w:keepNext/>
        <w:rPr>
          <w:rFonts w:ascii="Arial" w:hAnsi="Arial"/>
        </w:rPr>
      </w:pPr>
      <w:r>
        <w:rPr>
          <w:rFonts w:ascii="Arial" w:hAnsi="Arial"/>
        </w:rPr>
        <w:t>The undersigned hereby certifies that:</w:t>
      </w:r>
    </w:p>
    <w:p w14:paraId="2E8AAA87" w14:textId="77777777" w:rsidR="00640E94" w:rsidRDefault="00640E94">
      <w:pPr>
        <w:pStyle w:val="List"/>
        <w:keepNext/>
        <w:numPr>
          <w:ilvl w:val="0"/>
          <w:numId w:val="23"/>
        </w:numPr>
        <w:jc w:val="both"/>
        <w:rPr>
          <w:rFonts w:ascii="Arial" w:hAnsi="Arial"/>
        </w:rPr>
      </w:pPr>
      <w:r>
        <w:rPr>
          <w:rFonts w:ascii="Arial" w:hAnsi="Arial"/>
        </w:rPr>
        <w:t>The undersigned is a director and/or senior officer of the Issuer and has been duly authorized by a resolution of the board of directors of the Issuer to sign this Certificate of Compliance.</w:t>
      </w:r>
    </w:p>
    <w:p w14:paraId="18BCC4E7" w14:textId="77777777" w:rsidR="00F4477A" w:rsidRDefault="00F4477A" w:rsidP="00F4477A">
      <w:pPr>
        <w:pStyle w:val="List"/>
        <w:numPr>
          <w:ilvl w:val="0"/>
          <w:numId w:val="23"/>
        </w:numPr>
        <w:jc w:val="both"/>
        <w:rPr>
          <w:rFonts w:ascii="Arial" w:hAnsi="Arial"/>
        </w:rPr>
      </w:pPr>
      <w:r>
        <w:rPr>
          <w:rFonts w:ascii="ArialMT" w:hAnsi="ArialMT" w:cs="ArialMT"/>
          <w:szCs w:val="24"/>
        </w:rPr>
        <w:t>To the best of the undersigned’s knowledge and belief, a</w:t>
      </w:r>
      <w:r>
        <w:rPr>
          <w:rFonts w:ascii="Arial" w:hAnsi="Arial"/>
        </w:rPr>
        <w:t>s of the date hereof there is no material information concerning the Issuer which has not been publicly disclosed.</w:t>
      </w:r>
    </w:p>
    <w:p w14:paraId="1CDA8CD0" w14:textId="77777777" w:rsidR="00F4477A" w:rsidRDefault="00F4477A" w:rsidP="00F4477A">
      <w:pPr>
        <w:pStyle w:val="List"/>
        <w:numPr>
          <w:ilvl w:val="0"/>
          <w:numId w:val="23"/>
        </w:numPr>
        <w:jc w:val="both"/>
        <w:rPr>
          <w:rFonts w:ascii="Arial" w:hAnsi="Arial"/>
        </w:rPr>
      </w:pPr>
      <w:r>
        <w:rPr>
          <w:rFonts w:ascii="Arial" w:hAnsi="Arial"/>
        </w:rPr>
        <w:t>The undersigned hereby certifies to the Exchange that,</w:t>
      </w:r>
      <w:r w:rsidRPr="00DE47C8">
        <w:rPr>
          <w:rFonts w:ascii="ArialMT" w:hAnsi="ArialMT" w:cs="ArialMT"/>
          <w:szCs w:val="24"/>
        </w:rPr>
        <w:t xml:space="preserve"> </w:t>
      </w:r>
      <w:r>
        <w:rPr>
          <w:rFonts w:ascii="ArialMT" w:hAnsi="ArialMT" w:cs="ArialMT"/>
          <w:szCs w:val="24"/>
        </w:rPr>
        <w:t>to the best of the undersigned’s knowledge and belief,</w:t>
      </w:r>
      <w:r>
        <w:rPr>
          <w:rFonts w:ascii="Arial" w:hAnsi="Arial"/>
        </w:rPr>
        <w:t xml:space="preserve"> the Issuer is in compliance with the requirements of applicable securities legislation (as such term is defined in National Instrument 14-101) and all Exchange Requirements (as defined in CNSX Policy 1).</w:t>
      </w:r>
    </w:p>
    <w:p w14:paraId="0758D890" w14:textId="77777777" w:rsidR="00F4477A" w:rsidRDefault="00F4477A" w:rsidP="00F4477A">
      <w:pPr>
        <w:pStyle w:val="List"/>
        <w:numPr>
          <w:ilvl w:val="0"/>
          <w:numId w:val="23"/>
        </w:numPr>
        <w:jc w:val="both"/>
        <w:rPr>
          <w:rFonts w:ascii="Arial" w:hAnsi="Arial"/>
        </w:rPr>
      </w:pPr>
      <w:r>
        <w:rPr>
          <w:rFonts w:ascii="ArialMT" w:hAnsi="ArialMT" w:cs="ArialMT"/>
          <w:szCs w:val="24"/>
        </w:rPr>
        <w:t>To the best of the undersigned’s knowledge and belief, a</w:t>
      </w:r>
      <w:r>
        <w:rPr>
          <w:rFonts w:ascii="Arial" w:hAnsi="Arial"/>
        </w:rPr>
        <w:t>ll of the information in this Form 7 Monthly Progress Report is true.</w:t>
      </w:r>
    </w:p>
    <w:p w14:paraId="7678CD59" w14:textId="354AFF37" w:rsidR="00640E94" w:rsidRDefault="00640E94" w:rsidP="00592B1C">
      <w:pPr>
        <w:pStyle w:val="BodyText"/>
        <w:tabs>
          <w:tab w:val="left" w:pos="4680"/>
          <w:tab w:val="left" w:pos="7200"/>
        </w:tabs>
        <w:jc w:val="both"/>
        <w:rPr>
          <w:rFonts w:ascii="Arial" w:hAnsi="Arial"/>
        </w:rPr>
      </w:pPr>
      <w:r>
        <w:rPr>
          <w:rFonts w:ascii="Arial" w:hAnsi="Arial"/>
        </w:rPr>
        <w:t xml:space="preserve">Dated </w:t>
      </w:r>
      <w:r w:rsidR="00A10224">
        <w:rPr>
          <w:rFonts w:ascii="Arial" w:hAnsi="Arial"/>
        </w:rPr>
        <w:t xml:space="preserve">September </w:t>
      </w:r>
      <w:r w:rsidR="0020269F">
        <w:rPr>
          <w:rFonts w:ascii="Arial" w:hAnsi="Arial"/>
        </w:rPr>
        <w:t>7</w:t>
      </w:r>
      <w:r w:rsidR="00F4477A">
        <w:rPr>
          <w:rFonts w:ascii="Arial" w:hAnsi="Arial"/>
        </w:rPr>
        <w:t>, 2020</w:t>
      </w:r>
      <w:r>
        <w:rPr>
          <w:rFonts w:ascii="Arial" w:hAnsi="Arial"/>
        </w:rPr>
        <w:t>.</w:t>
      </w:r>
    </w:p>
    <w:p w14:paraId="136AC2A6" w14:textId="77777777" w:rsidR="00592B1C" w:rsidRDefault="00592B1C" w:rsidP="00592B1C">
      <w:pPr>
        <w:pStyle w:val="BodyText"/>
        <w:tabs>
          <w:tab w:val="left" w:pos="4680"/>
          <w:tab w:val="left" w:pos="9180"/>
        </w:tabs>
        <w:spacing w:before="120"/>
        <w:ind w:left="5674"/>
        <w:jc w:val="both"/>
        <w:rPr>
          <w:rFonts w:ascii="Arial" w:hAnsi="Arial"/>
        </w:rPr>
      </w:pPr>
      <w:r>
        <w:rPr>
          <w:rFonts w:ascii="Arial" w:hAnsi="Arial"/>
          <w:u w:val="single"/>
        </w:rPr>
        <w:t>Gurminder Sangha</w:t>
      </w:r>
      <w:r>
        <w:rPr>
          <w:rFonts w:ascii="Arial" w:hAnsi="Arial"/>
          <w:u w:val="single"/>
        </w:rPr>
        <w:tab/>
      </w:r>
      <w:r>
        <w:rPr>
          <w:rFonts w:ascii="Arial" w:hAnsi="Arial"/>
          <w:u w:val="single"/>
        </w:rPr>
        <w:br/>
      </w:r>
      <w:r>
        <w:rPr>
          <w:rFonts w:ascii="Arial" w:hAnsi="Arial"/>
        </w:rPr>
        <w:t>Name of Director or Senior Officer</w:t>
      </w:r>
    </w:p>
    <w:p w14:paraId="01BA22C4" w14:textId="77777777" w:rsidR="00592B1C" w:rsidRDefault="00592B1C" w:rsidP="00592B1C">
      <w:pPr>
        <w:pStyle w:val="List"/>
        <w:tabs>
          <w:tab w:val="left" w:pos="9180"/>
          <w:tab w:val="left" w:pos="9360"/>
        </w:tabs>
        <w:ind w:left="5670" w:firstLine="0"/>
        <w:rPr>
          <w:rFonts w:ascii="Arial" w:hAnsi="Arial"/>
        </w:rPr>
      </w:pPr>
      <w:r>
        <w:rPr>
          <w:rFonts w:ascii="Arial" w:hAnsi="Arial"/>
          <w:u w:val="single"/>
        </w:rPr>
        <w:t>“</w:t>
      </w:r>
      <w:r w:rsidRPr="006E3F22">
        <w:rPr>
          <w:rFonts w:ascii="Arial" w:hAnsi="Arial"/>
          <w:i/>
          <w:iCs/>
          <w:u w:val="single"/>
        </w:rPr>
        <w:t>Gurminder Sangha</w:t>
      </w:r>
      <w:r>
        <w:rPr>
          <w:rFonts w:ascii="Arial" w:hAnsi="Arial"/>
          <w:u w:val="single"/>
        </w:rPr>
        <w:t>”</w:t>
      </w:r>
      <w:r>
        <w:rPr>
          <w:rFonts w:ascii="Arial" w:hAnsi="Arial"/>
          <w:u w:val="single"/>
        </w:rPr>
        <w:tab/>
      </w:r>
      <w:r>
        <w:rPr>
          <w:rFonts w:ascii="Arial" w:hAnsi="Arial"/>
        </w:rPr>
        <w:br/>
        <w:t>Signature</w:t>
      </w:r>
    </w:p>
    <w:p w14:paraId="5CD45F1E" w14:textId="77777777" w:rsidR="00592B1C" w:rsidRDefault="00592B1C" w:rsidP="00592B1C">
      <w:pPr>
        <w:pStyle w:val="BodyText"/>
        <w:tabs>
          <w:tab w:val="left" w:pos="9180"/>
        </w:tabs>
        <w:spacing w:before="120"/>
        <w:ind w:left="5674"/>
        <w:rPr>
          <w:rFonts w:ascii="Arial" w:hAnsi="Arial"/>
        </w:rPr>
      </w:pPr>
      <w:r>
        <w:rPr>
          <w:rFonts w:ascii="Arial" w:hAnsi="Arial"/>
          <w:u w:val="single"/>
        </w:rPr>
        <w:t>President</w:t>
      </w:r>
      <w:r>
        <w:rPr>
          <w:rFonts w:ascii="Arial" w:hAnsi="Arial"/>
          <w:u w:val="single"/>
        </w:rPr>
        <w:tab/>
      </w:r>
      <w:r>
        <w:rPr>
          <w:rFonts w:ascii="Arial" w:hAnsi="Arial"/>
        </w:rPr>
        <w:br/>
        <w:t>Official Capacity</w:t>
      </w:r>
    </w:p>
    <w:p w14:paraId="5A51D84B" w14:textId="77777777" w:rsidR="00592B1C" w:rsidRDefault="00592B1C" w:rsidP="00592B1C">
      <w:pPr>
        <w:pStyle w:val="BodyText"/>
        <w:tabs>
          <w:tab w:val="left" w:pos="9180"/>
        </w:tabs>
        <w:spacing w:before="0"/>
        <w:ind w:left="5760"/>
        <w:rPr>
          <w:rFonts w:ascii="Arial" w:hAnsi="Arial"/>
        </w:rPr>
      </w:pPr>
    </w:p>
    <w:tbl>
      <w:tblPr>
        <w:tblW w:w="9576"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000" w:firstRow="0" w:lastRow="0" w:firstColumn="0" w:lastColumn="0" w:noHBand="0" w:noVBand="0"/>
      </w:tblPr>
      <w:tblGrid>
        <w:gridCol w:w="4230"/>
        <w:gridCol w:w="2448"/>
        <w:gridCol w:w="2898"/>
      </w:tblGrid>
      <w:tr w:rsidR="00592B1C" w14:paraId="30D48FD9" w14:textId="77777777" w:rsidTr="00C30E13">
        <w:tc>
          <w:tcPr>
            <w:tcW w:w="4230" w:type="dxa"/>
          </w:tcPr>
          <w:p w14:paraId="10E3904A" w14:textId="77777777" w:rsidR="00592B1C" w:rsidRDefault="00592B1C" w:rsidP="00C30E13">
            <w:pPr>
              <w:pStyle w:val="BodyText"/>
              <w:spacing w:before="0"/>
              <w:rPr>
                <w:rFonts w:ascii="Arial" w:hAnsi="Arial"/>
                <w:b/>
                <w:i/>
              </w:rPr>
            </w:pPr>
            <w:r>
              <w:rPr>
                <w:rFonts w:ascii="Arial" w:hAnsi="Arial"/>
                <w:b/>
                <w:i/>
              </w:rPr>
              <w:t>Issuer Details</w:t>
            </w:r>
          </w:p>
          <w:p w14:paraId="05230E99" w14:textId="77777777" w:rsidR="00592B1C" w:rsidRDefault="00592B1C" w:rsidP="00C30E13">
            <w:pPr>
              <w:pStyle w:val="BodyText"/>
              <w:spacing w:before="0"/>
              <w:rPr>
                <w:rFonts w:ascii="Arial" w:hAnsi="Arial"/>
              </w:rPr>
            </w:pPr>
            <w:r>
              <w:rPr>
                <w:rFonts w:ascii="Arial" w:hAnsi="Arial"/>
              </w:rPr>
              <w:t>Name of Issuer</w:t>
            </w:r>
          </w:p>
          <w:p w14:paraId="2CF3C166" w14:textId="77777777" w:rsidR="00592B1C" w:rsidRDefault="00592B1C" w:rsidP="00C30E13">
            <w:pPr>
              <w:pStyle w:val="BodyText"/>
              <w:rPr>
                <w:rFonts w:ascii="Arial" w:hAnsi="Arial"/>
              </w:rPr>
            </w:pPr>
            <w:r>
              <w:rPr>
                <w:rFonts w:ascii="Arial" w:hAnsi="Arial"/>
              </w:rPr>
              <w:t>First Energy Metals Limited</w:t>
            </w:r>
          </w:p>
        </w:tc>
        <w:tc>
          <w:tcPr>
            <w:tcW w:w="2448" w:type="dxa"/>
          </w:tcPr>
          <w:p w14:paraId="1E4F3A47" w14:textId="77777777" w:rsidR="00592B1C" w:rsidRDefault="00592B1C" w:rsidP="00C30E13">
            <w:pPr>
              <w:pStyle w:val="BodyText"/>
              <w:spacing w:before="0"/>
              <w:rPr>
                <w:rFonts w:ascii="Arial" w:hAnsi="Arial"/>
              </w:rPr>
            </w:pPr>
            <w:proofErr w:type="gramStart"/>
            <w:r>
              <w:rPr>
                <w:rFonts w:ascii="Arial" w:hAnsi="Arial"/>
              </w:rPr>
              <w:t>For  Month</w:t>
            </w:r>
            <w:proofErr w:type="gramEnd"/>
            <w:r>
              <w:rPr>
                <w:rFonts w:ascii="Arial" w:hAnsi="Arial"/>
              </w:rPr>
              <w:t xml:space="preserve"> End</w:t>
            </w:r>
          </w:p>
          <w:p w14:paraId="607B6F90" w14:textId="77777777" w:rsidR="00592B1C" w:rsidRDefault="00592B1C" w:rsidP="00C30E13">
            <w:pPr>
              <w:pStyle w:val="BodyText"/>
              <w:spacing w:before="0"/>
              <w:rPr>
                <w:rFonts w:ascii="Arial" w:hAnsi="Arial"/>
              </w:rPr>
            </w:pPr>
          </w:p>
          <w:p w14:paraId="7A73C2DF" w14:textId="77777777" w:rsidR="00592B1C" w:rsidRDefault="00592B1C" w:rsidP="00C30E13">
            <w:pPr>
              <w:pStyle w:val="BodyText"/>
              <w:spacing w:before="0"/>
              <w:rPr>
                <w:rFonts w:ascii="Arial" w:hAnsi="Arial"/>
              </w:rPr>
            </w:pPr>
          </w:p>
          <w:p w14:paraId="4607E3DE" w14:textId="45E71B8B" w:rsidR="00592B1C" w:rsidRDefault="00A10224" w:rsidP="00C30E13">
            <w:pPr>
              <w:pStyle w:val="BodyText"/>
              <w:spacing w:before="0"/>
              <w:rPr>
                <w:rFonts w:ascii="Arial" w:hAnsi="Arial"/>
              </w:rPr>
            </w:pPr>
            <w:r>
              <w:rPr>
                <w:rFonts w:ascii="Arial" w:hAnsi="Arial"/>
              </w:rPr>
              <w:t xml:space="preserve">August </w:t>
            </w:r>
            <w:r w:rsidR="00390A11">
              <w:rPr>
                <w:rFonts w:ascii="Arial" w:hAnsi="Arial"/>
              </w:rPr>
              <w:t>31</w:t>
            </w:r>
            <w:r w:rsidR="00592B1C">
              <w:rPr>
                <w:rFonts w:ascii="Arial" w:hAnsi="Arial"/>
              </w:rPr>
              <w:t>, 2020</w:t>
            </w:r>
          </w:p>
        </w:tc>
        <w:tc>
          <w:tcPr>
            <w:tcW w:w="2898" w:type="dxa"/>
          </w:tcPr>
          <w:p w14:paraId="37BD830E" w14:textId="77777777" w:rsidR="00592B1C" w:rsidRDefault="00592B1C" w:rsidP="00C30E13">
            <w:pPr>
              <w:pStyle w:val="BodyText"/>
              <w:spacing w:before="0"/>
              <w:rPr>
                <w:rFonts w:ascii="Arial" w:hAnsi="Arial"/>
              </w:rPr>
            </w:pPr>
            <w:r>
              <w:rPr>
                <w:rFonts w:ascii="Arial" w:hAnsi="Arial"/>
              </w:rPr>
              <w:t>Date of Report</w:t>
            </w:r>
          </w:p>
          <w:p w14:paraId="7C598DE5" w14:textId="77777777" w:rsidR="00592B1C" w:rsidRDefault="00592B1C" w:rsidP="00C30E13">
            <w:pPr>
              <w:pStyle w:val="BodyText"/>
              <w:spacing w:before="0"/>
              <w:rPr>
                <w:rFonts w:ascii="Arial" w:hAnsi="Arial"/>
              </w:rPr>
            </w:pPr>
            <w:r>
              <w:rPr>
                <w:rFonts w:ascii="Arial" w:hAnsi="Arial"/>
              </w:rPr>
              <w:t>YY/MM/D</w:t>
            </w:r>
          </w:p>
          <w:p w14:paraId="12A573EB" w14:textId="77777777" w:rsidR="00592B1C" w:rsidRDefault="00592B1C" w:rsidP="00C30E13">
            <w:pPr>
              <w:pStyle w:val="BodyText"/>
              <w:spacing w:before="0"/>
              <w:rPr>
                <w:rFonts w:ascii="Arial" w:hAnsi="Arial"/>
              </w:rPr>
            </w:pPr>
          </w:p>
          <w:p w14:paraId="705CBD3C" w14:textId="0881F1B1" w:rsidR="00592B1C" w:rsidRDefault="00592B1C" w:rsidP="00C30E13">
            <w:pPr>
              <w:pStyle w:val="BodyText"/>
              <w:spacing w:before="0"/>
              <w:rPr>
                <w:rFonts w:ascii="Arial" w:hAnsi="Arial"/>
              </w:rPr>
            </w:pPr>
            <w:r>
              <w:rPr>
                <w:rFonts w:ascii="Arial" w:hAnsi="Arial"/>
              </w:rPr>
              <w:t>20/0</w:t>
            </w:r>
            <w:r w:rsidR="00A10224">
              <w:rPr>
                <w:rFonts w:ascii="Arial" w:hAnsi="Arial"/>
              </w:rPr>
              <w:t>9</w:t>
            </w:r>
            <w:r>
              <w:rPr>
                <w:rFonts w:ascii="Arial" w:hAnsi="Arial"/>
              </w:rPr>
              <w:t>/0</w:t>
            </w:r>
            <w:r w:rsidR="0020269F">
              <w:rPr>
                <w:rFonts w:ascii="Arial" w:hAnsi="Arial"/>
              </w:rPr>
              <w:t>7</w:t>
            </w:r>
          </w:p>
        </w:tc>
      </w:tr>
      <w:tr w:rsidR="00592B1C" w14:paraId="73965115" w14:textId="77777777" w:rsidTr="00C30E13">
        <w:trPr>
          <w:cantSplit/>
        </w:trPr>
        <w:tc>
          <w:tcPr>
            <w:tcW w:w="9576" w:type="dxa"/>
            <w:gridSpan w:val="3"/>
          </w:tcPr>
          <w:p w14:paraId="659F44C8" w14:textId="77777777" w:rsidR="00592B1C" w:rsidRDefault="00592B1C" w:rsidP="00C30E13">
            <w:pPr>
              <w:pStyle w:val="BodyText"/>
              <w:spacing w:before="0"/>
              <w:rPr>
                <w:rFonts w:ascii="Arial" w:hAnsi="Arial"/>
              </w:rPr>
            </w:pPr>
            <w:r>
              <w:rPr>
                <w:rFonts w:ascii="Arial" w:hAnsi="Arial"/>
              </w:rPr>
              <w:t>Issuer Address</w:t>
            </w:r>
          </w:p>
          <w:p w14:paraId="2A1E9B67" w14:textId="77777777" w:rsidR="00592B1C" w:rsidRDefault="00592B1C" w:rsidP="00C30E13">
            <w:pPr>
              <w:pStyle w:val="BodyText"/>
              <w:spacing w:before="0"/>
              <w:rPr>
                <w:rFonts w:ascii="Arial" w:hAnsi="Arial"/>
              </w:rPr>
            </w:pPr>
          </w:p>
          <w:p w14:paraId="733C83B9" w14:textId="77777777" w:rsidR="00592B1C" w:rsidRDefault="00592B1C" w:rsidP="00C30E13">
            <w:pPr>
              <w:pStyle w:val="BodyText"/>
              <w:spacing w:before="0"/>
              <w:rPr>
                <w:rFonts w:ascii="Arial" w:hAnsi="Arial"/>
              </w:rPr>
            </w:pPr>
            <w:r>
              <w:rPr>
                <w:rFonts w:ascii="Arial" w:hAnsi="Arial"/>
              </w:rPr>
              <w:t>1206 – 588 Broughton Street</w:t>
            </w:r>
          </w:p>
        </w:tc>
      </w:tr>
      <w:tr w:rsidR="00592B1C" w14:paraId="304A7812" w14:textId="77777777" w:rsidTr="00C30E13">
        <w:tc>
          <w:tcPr>
            <w:tcW w:w="4230" w:type="dxa"/>
          </w:tcPr>
          <w:p w14:paraId="68B17CA6" w14:textId="77777777" w:rsidR="00592B1C" w:rsidRDefault="00592B1C" w:rsidP="00C30E13">
            <w:pPr>
              <w:pStyle w:val="BodyText"/>
              <w:spacing w:before="0"/>
              <w:rPr>
                <w:rFonts w:ascii="Arial" w:hAnsi="Arial"/>
              </w:rPr>
            </w:pPr>
            <w:r>
              <w:rPr>
                <w:rFonts w:ascii="Arial" w:hAnsi="Arial"/>
              </w:rPr>
              <w:t>City/Province/Postal Code</w:t>
            </w:r>
          </w:p>
          <w:p w14:paraId="7C07ED67" w14:textId="77777777" w:rsidR="00592B1C" w:rsidRDefault="00592B1C" w:rsidP="00C30E13">
            <w:pPr>
              <w:pStyle w:val="BodyText"/>
              <w:spacing w:before="0"/>
              <w:rPr>
                <w:rFonts w:ascii="Arial" w:hAnsi="Arial"/>
              </w:rPr>
            </w:pPr>
          </w:p>
          <w:p w14:paraId="572B8758" w14:textId="77777777" w:rsidR="00592B1C" w:rsidRDefault="00592B1C" w:rsidP="00C30E13">
            <w:pPr>
              <w:pStyle w:val="BodyText"/>
              <w:spacing w:before="0"/>
              <w:rPr>
                <w:rFonts w:ascii="Arial" w:hAnsi="Arial"/>
              </w:rPr>
            </w:pPr>
            <w:r>
              <w:rPr>
                <w:rFonts w:ascii="Arial" w:hAnsi="Arial"/>
              </w:rPr>
              <w:t xml:space="preserve">Vancouver, </w:t>
            </w:r>
            <w:r w:rsidR="00390A11">
              <w:rPr>
                <w:rFonts w:ascii="Arial" w:hAnsi="Arial"/>
              </w:rPr>
              <w:t>BC V</w:t>
            </w:r>
            <w:r>
              <w:rPr>
                <w:rFonts w:ascii="Arial" w:hAnsi="Arial"/>
              </w:rPr>
              <w:t>6G 3E3</w:t>
            </w:r>
          </w:p>
        </w:tc>
        <w:tc>
          <w:tcPr>
            <w:tcW w:w="2448" w:type="dxa"/>
          </w:tcPr>
          <w:p w14:paraId="3BF42FC8" w14:textId="77777777" w:rsidR="00592B1C" w:rsidRPr="00CB4371" w:rsidRDefault="00592B1C" w:rsidP="00C30E13">
            <w:pPr>
              <w:pStyle w:val="BodyText"/>
              <w:spacing w:before="0"/>
              <w:rPr>
                <w:rFonts w:ascii="Arial" w:hAnsi="Arial"/>
                <w:lang w:val="pt-BR"/>
              </w:rPr>
            </w:pPr>
            <w:proofErr w:type="spellStart"/>
            <w:r w:rsidRPr="00CB4371">
              <w:rPr>
                <w:rFonts w:ascii="Arial" w:hAnsi="Arial"/>
                <w:lang w:val="pt-BR"/>
              </w:rPr>
              <w:t>Issuer</w:t>
            </w:r>
            <w:proofErr w:type="spellEnd"/>
            <w:r w:rsidRPr="00CB4371">
              <w:rPr>
                <w:rFonts w:ascii="Arial" w:hAnsi="Arial"/>
                <w:lang w:val="pt-BR"/>
              </w:rPr>
              <w:t xml:space="preserve"> Fax No.</w:t>
            </w:r>
          </w:p>
          <w:p w14:paraId="21D9EC51" w14:textId="77777777" w:rsidR="00592B1C" w:rsidRPr="00CB4371" w:rsidRDefault="00592B1C" w:rsidP="00C30E13">
            <w:pPr>
              <w:pStyle w:val="BodyText"/>
              <w:spacing w:before="0"/>
              <w:rPr>
                <w:rFonts w:ascii="Arial" w:hAnsi="Arial"/>
                <w:lang w:val="pt-BR"/>
              </w:rPr>
            </w:pPr>
          </w:p>
          <w:p w14:paraId="404B9F0A" w14:textId="77777777" w:rsidR="00592B1C" w:rsidRPr="00CB4371" w:rsidRDefault="00592B1C" w:rsidP="00C30E13">
            <w:pPr>
              <w:pStyle w:val="BodyText"/>
              <w:spacing w:before="0"/>
              <w:rPr>
                <w:rFonts w:ascii="Arial" w:hAnsi="Arial"/>
                <w:lang w:val="pt-BR"/>
              </w:rPr>
            </w:pPr>
            <w:proofErr w:type="gramStart"/>
            <w:r w:rsidRPr="00CB4371">
              <w:rPr>
                <w:rFonts w:ascii="Arial" w:hAnsi="Arial"/>
                <w:lang w:val="pt-BR"/>
              </w:rPr>
              <w:t xml:space="preserve">(  </w:t>
            </w:r>
            <w:proofErr w:type="gramEnd"/>
            <w:r w:rsidRPr="00CB4371">
              <w:rPr>
                <w:rFonts w:ascii="Arial" w:hAnsi="Arial"/>
                <w:lang w:val="pt-BR"/>
              </w:rPr>
              <w:t xml:space="preserve">   )N/A</w:t>
            </w:r>
          </w:p>
        </w:tc>
        <w:tc>
          <w:tcPr>
            <w:tcW w:w="2898" w:type="dxa"/>
          </w:tcPr>
          <w:p w14:paraId="302124A4" w14:textId="77777777" w:rsidR="00592B1C" w:rsidRDefault="00592B1C" w:rsidP="00C30E13">
            <w:pPr>
              <w:pStyle w:val="BodyText"/>
              <w:spacing w:before="0"/>
              <w:rPr>
                <w:rFonts w:ascii="Arial" w:hAnsi="Arial"/>
              </w:rPr>
            </w:pPr>
            <w:r>
              <w:rPr>
                <w:rFonts w:ascii="Arial" w:hAnsi="Arial"/>
              </w:rPr>
              <w:t>Issuer Telephone No.</w:t>
            </w:r>
          </w:p>
          <w:p w14:paraId="02877189" w14:textId="77777777" w:rsidR="00592B1C" w:rsidRDefault="00592B1C" w:rsidP="00C30E13">
            <w:pPr>
              <w:pStyle w:val="BodyText"/>
              <w:spacing w:before="0"/>
              <w:rPr>
                <w:rFonts w:ascii="Arial" w:hAnsi="Arial"/>
              </w:rPr>
            </w:pPr>
          </w:p>
          <w:p w14:paraId="211B52F6" w14:textId="77777777" w:rsidR="00592B1C" w:rsidRDefault="00592B1C" w:rsidP="00C30E13">
            <w:pPr>
              <w:pStyle w:val="BodyText"/>
              <w:spacing w:before="0"/>
              <w:rPr>
                <w:rFonts w:ascii="Arial" w:hAnsi="Arial"/>
              </w:rPr>
            </w:pPr>
            <w:r>
              <w:rPr>
                <w:rFonts w:ascii="Arial" w:hAnsi="Arial"/>
              </w:rPr>
              <w:t>(604) 375-6005</w:t>
            </w:r>
          </w:p>
        </w:tc>
      </w:tr>
      <w:tr w:rsidR="00592B1C" w14:paraId="0EDE6037" w14:textId="77777777" w:rsidTr="00C30E13">
        <w:tc>
          <w:tcPr>
            <w:tcW w:w="4230" w:type="dxa"/>
          </w:tcPr>
          <w:p w14:paraId="33ED06B5" w14:textId="77777777" w:rsidR="00592B1C" w:rsidRDefault="00592B1C" w:rsidP="00C30E13">
            <w:pPr>
              <w:pStyle w:val="BodyText"/>
              <w:spacing w:before="0"/>
              <w:rPr>
                <w:rFonts w:ascii="Arial" w:hAnsi="Arial"/>
              </w:rPr>
            </w:pPr>
            <w:r>
              <w:rPr>
                <w:rFonts w:ascii="Arial" w:hAnsi="Arial"/>
              </w:rPr>
              <w:t>Contact Name</w:t>
            </w:r>
          </w:p>
          <w:p w14:paraId="27272220" w14:textId="77777777" w:rsidR="00592B1C" w:rsidRDefault="00592B1C" w:rsidP="00C30E13">
            <w:pPr>
              <w:pStyle w:val="BodyText"/>
              <w:spacing w:before="0"/>
              <w:rPr>
                <w:rFonts w:ascii="Arial" w:hAnsi="Arial"/>
              </w:rPr>
            </w:pPr>
          </w:p>
          <w:p w14:paraId="2354ED55" w14:textId="77777777" w:rsidR="00592B1C" w:rsidRDefault="00592B1C" w:rsidP="00C30E13">
            <w:pPr>
              <w:pStyle w:val="BodyText"/>
              <w:spacing w:before="0"/>
              <w:rPr>
                <w:rFonts w:ascii="Arial" w:hAnsi="Arial"/>
              </w:rPr>
            </w:pPr>
            <w:r>
              <w:rPr>
                <w:rFonts w:ascii="Arial" w:hAnsi="Arial"/>
              </w:rPr>
              <w:t>Gurminder Sangha</w:t>
            </w:r>
          </w:p>
        </w:tc>
        <w:tc>
          <w:tcPr>
            <w:tcW w:w="2448" w:type="dxa"/>
          </w:tcPr>
          <w:p w14:paraId="0C21A934" w14:textId="77777777" w:rsidR="00592B1C" w:rsidRDefault="00592B1C" w:rsidP="00C30E13">
            <w:pPr>
              <w:pStyle w:val="BodyText"/>
              <w:spacing w:before="0"/>
              <w:rPr>
                <w:rFonts w:ascii="Arial" w:hAnsi="Arial"/>
              </w:rPr>
            </w:pPr>
            <w:r>
              <w:rPr>
                <w:rFonts w:ascii="Arial" w:hAnsi="Arial"/>
              </w:rPr>
              <w:t>Contact Position</w:t>
            </w:r>
          </w:p>
          <w:p w14:paraId="0264E2C5" w14:textId="77777777" w:rsidR="00592B1C" w:rsidRDefault="00592B1C" w:rsidP="00C30E13">
            <w:pPr>
              <w:pStyle w:val="BodyText"/>
              <w:spacing w:before="0"/>
              <w:rPr>
                <w:rFonts w:ascii="Arial" w:hAnsi="Arial"/>
              </w:rPr>
            </w:pPr>
          </w:p>
          <w:p w14:paraId="735C5FDA" w14:textId="77777777" w:rsidR="00592B1C" w:rsidRDefault="00592B1C" w:rsidP="00C30E13">
            <w:pPr>
              <w:pStyle w:val="BodyText"/>
              <w:spacing w:before="0"/>
              <w:rPr>
                <w:rFonts w:ascii="Arial" w:hAnsi="Arial"/>
              </w:rPr>
            </w:pPr>
            <w:r>
              <w:rPr>
                <w:rFonts w:ascii="Arial" w:hAnsi="Arial"/>
              </w:rPr>
              <w:t>President &amp; CEO</w:t>
            </w:r>
          </w:p>
        </w:tc>
        <w:tc>
          <w:tcPr>
            <w:tcW w:w="2898" w:type="dxa"/>
          </w:tcPr>
          <w:p w14:paraId="39D6288E" w14:textId="77777777" w:rsidR="00592B1C" w:rsidRDefault="00592B1C" w:rsidP="00C30E13">
            <w:pPr>
              <w:pStyle w:val="BodyText"/>
              <w:spacing w:before="0"/>
              <w:rPr>
                <w:rFonts w:ascii="Arial" w:hAnsi="Arial"/>
              </w:rPr>
            </w:pPr>
            <w:r>
              <w:rPr>
                <w:rFonts w:ascii="Arial" w:hAnsi="Arial"/>
              </w:rPr>
              <w:t>Contact Telephone No.</w:t>
            </w:r>
          </w:p>
          <w:p w14:paraId="67DEB1D1" w14:textId="77777777" w:rsidR="00592B1C" w:rsidRDefault="00592B1C" w:rsidP="00C30E13">
            <w:pPr>
              <w:pStyle w:val="BodyText"/>
              <w:spacing w:before="0"/>
              <w:rPr>
                <w:rFonts w:ascii="Arial" w:hAnsi="Arial"/>
              </w:rPr>
            </w:pPr>
          </w:p>
          <w:p w14:paraId="65587DC8" w14:textId="77777777" w:rsidR="00592B1C" w:rsidRDefault="00592B1C" w:rsidP="00C30E13">
            <w:pPr>
              <w:pStyle w:val="BodyText"/>
              <w:spacing w:before="0"/>
              <w:rPr>
                <w:rFonts w:ascii="Arial" w:hAnsi="Arial"/>
              </w:rPr>
            </w:pPr>
            <w:r>
              <w:rPr>
                <w:rFonts w:ascii="Arial" w:hAnsi="Arial"/>
              </w:rPr>
              <w:t>(604) 375-6005</w:t>
            </w:r>
          </w:p>
        </w:tc>
      </w:tr>
      <w:tr w:rsidR="00592B1C" w14:paraId="17D85DBD" w14:textId="77777777" w:rsidTr="00C30E13">
        <w:trPr>
          <w:cantSplit/>
        </w:trPr>
        <w:tc>
          <w:tcPr>
            <w:tcW w:w="4230" w:type="dxa"/>
          </w:tcPr>
          <w:p w14:paraId="041DC971" w14:textId="77777777" w:rsidR="00592B1C" w:rsidRPr="00CB4371" w:rsidRDefault="00592B1C" w:rsidP="00C30E13">
            <w:pPr>
              <w:pStyle w:val="BodyText"/>
              <w:spacing w:before="0"/>
              <w:rPr>
                <w:rFonts w:ascii="Arial" w:hAnsi="Arial"/>
                <w:lang w:val="fr-CA"/>
              </w:rPr>
            </w:pPr>
            <w:r w:rsidRPr="00CB4371">
              <w:rPr>
                <w:rFonts w:ascii="Arial" w:hAnsi="Arial"/>
                <w:lang w:val="fr-CA"/>
              </w:rPr>
              <w:t xml:space="preserve">Contact Email </w:t>
            </w:r>
            <w:proofErr w:type="spellStart"/>
            <w:r w:rsidRPr="00CB4371">
              <w:rPr>
                <w:rFonts w:ascii="Arial" w:hAnsi="Arial"/>
                <w:lang w:val="fr-CA"/>
              </w:rPr>
              <w:t>Address</w:t>
            </w:r>
            <w:proofErr w:type="spellEnd"/>
          </w:p>
          <w:p w14:paraId="05C5B504" w14:textId="77777777" w:rsidR="00592B1C" w:rsidRPr="00CB4371" w:rsidRDefault="008F500D" w:rsidP="00C30E13">
            <w:pPr>
              <w:pStyle w:val="BodyText"/>
              <w:spacing w:before="0"/>
              <w:rPr>
                <w:rFonts w:ascii="Arial" w:hAnsi="Arial"/>
                <w:lang w:val="fr-CA"/>
              </w:rPr>
            </w:pPr>
            <w:hyperlink r:id="rId7" w:history="1">
              <w:r w:rsidR="00592B1C" w:rsidRPr="00CB4371">
                <w:rPr>
                  <w:rStyle w:val="Hyperlink"/>
                  <w:rFonts w:ascii="Arial" w:hAnsi="Arial"/>
                  <w:lang w:val="fr-CA"/>
                </w:rPr>
                <w:t>gsangha@firstenergymetals.com</w:t>
              </w:r>
            </w:hyperlink>
            <w:r w:rsidR="00592B1C" w:rsidRPr="00CB4371">
              <w:rPr>
                <w:rFonts w:ascii="Arial" w:hAnsi="Arial"/>
                <w:lang w:val="fr-CA"/>
              </w:rPr>
              <w:t xml:space="preserve"> </w:t>
            </w:r>
          </w:p>
        </w:tc>
        <w:tc>
          <w:tcPr>
            <w:tcW w:w="5346" w:type="dxa"/>
            <w:gridSpan w:val="2"/>
          </w:tcPr>
          <w:p w14:paraId="0CBE2071" w14:textId="77777777" w:rsidR="00592B1C" w:rsidRDefault="00592B1C" w:rsidP="00C30E13">
            <w:pPr>
              <w:pStyle w:val="BodyText"/>
              <w:spacing w:before="0"/>
              <w:rPr>
                <w:rFonts w:ascii="Arial" w:hAnsi="Arial"/>
              </w:rPr>
            </w:pPr>
            <w:r>
              <w:rPr>
                <w:rFonts w:ascii="Arial" w:hAnsi="Arial"/>
              </w:rPr>
              <w:t>Web Site Address</w:t>
            </w:r>
          </w:p>
          <w:p w14:paraId="74EF3530" w14:textId="77777777" w:rsidR="00592B1C" w:rsidRDefault="008F500D" w:rsidP="00C30E13">
            <w:pPr>
              <w:pStyle w:val="BodyText"/>
              <w:spacing w:before="0"/>
              <w:rPr>
                <w:rFonts w:ascii="Arial" w:hAnsi="Arial"/>
              </w:rPr>
            </w:pPr>
            <w:hyperlink r:id="rId8" w:history="1">
              <w:r w:rsidR="00592B1C" w:rsidRPr="00AF02F2">
                <w:rPr>
                  <w:rStyle w:val="Hyperlink"/>
                  <w:rFonts w:ascii="Arial" w:hAnsi="Arial"/>
                </w:rPr>
                <w:t>https://www.firstenergymetals.com</w:t>
              </w:r>
            </w:hyperlink>
            <w:r w:rsidR="00592B1C">
              <w:rPr>
                <w:rFonts w:ascii="Arial" w:hAnsi="Arial"/>
              </w:rPr>
              <w:t xml:space="preserve"> </w:t>
            </w:r>
          </w:p>
        </w:tc>
      </w:tr>
      <w:bookmarkEnd w:id="4"/>
    </w:tbl>
    <w:p w14:paraId="6290D355" w14:textId="77777777" w:rsidR="00592B1C" w:rsidRDefault="00592B1C" w:rsidP="00592B1C">
      <w:pPr>
        <w:pStyle w:val="BodyText"/>
        <w:spacing w:before="0"/>
      </w:pPr>
    </w:p>
    <w:sectPr w:rsidR="00592B1C" w:rsidSect="000A1AB1">
      <w:headerReference w:type="even" r:id="rId9"/>
      <w:headerReference w:type="default" r:id="rId10"/>
      <w:footerReference w:type="default" r:id="rId11"/>
      <w:footerReference w:type="first" r:id="rId12"/>
      <w:pgSz w:w="12240" w:h="15840" w:code="1"/>
      <w:pgMar w:top="864" w:right="1440" w:bottom="864" w:left="1440" w:header="720" w:footer="936"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F3D970" w14:textId="77777777" w:rsidR="008F500D" w:rsidRDefault="008F500D">
      <w:r>
        <w:separator/>
      </w:r>
    </w:p>
  </w:endnote>
  <w:endnote w:type="continuationSeparator" w:id="0">
    <w:p w14:paraId="589530F4" w14:textId="77777777" w:rsidR="008F500D" w:rsidRDefault="008F50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MT">
    <w:altName w:val="Arial"/>
    <w:panose1 w:val="020B0604020202020204"/>
    <w:charset w:val="00"/>
    <w:family w:val="auto"/>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758F74" w14:textId="77777777" w:rsidR="00640E94" w:rsidRDefault="00640E94">
    <w:pPr>
      <w:pStyle w:val="Footer"/>
      <w:tabs>
        <w:tab w:val="clear" w:pos="4320"/>
        <w:tab w:val="clear" w:pos="8640"/>
        <w:tab w:val="center" w:pos="4680"/>
        <w:tab w:val="right" w:pos="9360"/>
      </w:tabs>
      <w:rPr>
        <w:b/>
      </w:rPr>
    </w:pPr>
  </w:p>
  <w:p w14:paraId="5B0CFCED" w14:textId="77777777" w:rsidR="00640E94" w:rsidRDefault="005453C8" w:rsidP="006D1A06">
    <w:pPr>
      <w:tabs>
        <w:tab w:val="center" w:pos="4680"/>
        <w:tab w:val="left" w:pos="828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8240" behindDoc="0" locked="0" layoutInCell="1" allowOverlap="1" wp14:anchorId="40AF90D5" wp14:editId="2A541E70">
              <wp:simplePos x="0" y="0"/>
              <wp:positionH relativeFrom="column">
                <wp:posOffset>72390</wp:posOffset>
              </wp:positionH>
              <wp:positionV relativeFrom="paragraph">
                <wp:posOffset>-152400</wp:posOffset>
              </wp:positionV>
              <wp:extent cx="586359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3C3E22" id="Line 7"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"/>
          </w:pict>
        </mc:Fallback>
      </mc:AlternateContent>
    </w:r>
    <w:r w:rsidR="00640E94">
      <w:rPr>
        <w:rFonts w:ascii="Arial" w:hAnsi="Arial" w:cs="Arial"/>
        <w:b/>
      </w:rPr>
      <w:t>FORM 7 – MONTHLY PROGRESS REPORT</w:t>
    </w:r>
  </w:p>
  <w:p w14:paraId="1C4FFB3F" w14:textId="77777777" w:rsidR="00640E94" w:rsidRPr="006D1A06" w:rsidRDefault="000A1AB1" w:rsidP="006D1A06">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43666FFC" w14:textId="77777777" w:rsidR="00640E94" w:rsidRPr="006D1A06" w:rsidRDefault="006D1A06" w:rsidP="006D1A06">
    <w:pPr>
      <w:pStyle w:val="Footer"/>
      <w:tabs>
        <w:tab w:val="clear" w:pos="8640"/>
        <w:tab w:val="left" w:pos="6930"/>
        <w:tab w:val="right" w:pos="9360"/>
      </w:tabs>
      <w:jc w:val="center"/>
      <w:rPr>
        <w:rFonts w:ascii="Arial" w:hAnsi="Arial" w:cs="Arial"/>
        <w:sz w:val="16"/>
        <w:szCs w:val="16"/>
      </w:rPr>
    </w:pPr>
    <w:r w:rsidRPr="006D1A06">
      <w:rPr>
        <w:rFonts w:ascii="Arial" w:hAnsi="Arial" w:cs="Arial"/>
        <w:sz w:val="16"/>
        <w:szCs w:val="16"/>
      </w:rPr>
      <w:t xml:space="preserve">Page </w:t>
    </w:r>
    <w:r w:rsidRPr="006D1A06">
      <w:rPr>
        <w:rStyle w:val="PageNumber"/>
        <w:rFonts w:ascii="Arial" w:hAnsi="Arial" w:cs="Arial"/>
        <w:sz w:val="16"/>
        <w:szCs w:val="16"/>
      </w:rPr>
      <w:fldChar w:fldCharType="begin"/>
    </w:r>
    <w:r w:rsidRPr="006D1A06">
      <w:rPr>
        <w:rStyle w:val="PageNumber"/>
        <w:rFonts w:ascii="Arial" w:hAnsi="Arial" w:cs="Arial"/>
        <w:sz w:val="16"/>
        <w:szCs w:val="16"/>
      </w:rPr>
      <w:instrText xml:space="preserve"> PAGE </w:instrText>
    </w:r>
    <w:r w:rsidRPr="006D1A06">
      <w:rPr>
        <w:rStyle w:val="PageNumber"/>
        <w:rFonts w:ascii="Arial" w:hAnsi="Arial" w:cs="Arial"/>
        <w:sz w:val="16"/>
        <w:szCs w:val="16"/>
      </w:rPr>
      <w:fldChar w:fldCharType="separate"/>
    </w:r>
    <w:r w:rsidR="000A1AB1">
      <w:rPr>
        <w:rStyle w:val="PageNumber"/>
        <w:rFonts w:ascii="Arial" w:hAnsi="Arial" w:cs="Arial"/>
        <w:noProof/>
        <w:sz w:val="16"/>
        <w:szCs w:val="16"/>
      </w:rPr>
      <w:t>4</w:t>
    </w:r>
    <w:r w:rsidRPr="006D1A06">
      <w:rPr>
        <w:rStyle w:val="PageNumbe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2CAC20" w14:textId="77777777" w:rsidR="00640E94" w:rsidRDefault="00640E94">
    <w:pPr>
      <w:pStyle w:val="Footer"/>
      <w:tabs>
        <w:tab w:val="clear" w:pos="4320"/>
        <w:tab w:val="clear" w:pos="8640"/>
        <w:tab w:val="center" w:pos="4680"/>
        <w:tab w:val="right" w:pos="9360"/>
      </w:tabs>
      <w:rPr>
        <w:b/>
      </w:rPr>
    </w:pPr>
  </w:p>
  <w:p w14:paraId="15D431E0" w14:textId="77777777" w:rsidR="00640E94" w:rsidRDefault="005453C8" w:rsidP="00635E9A">
    <w:pPr>
      <w:tabs>
        <w:tab w:val="center" w:pos="4674"/>
        <w:tab w:val="left" w:pos="846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7216" behindDoc="0" locked="0" layoutInCell="1" allowOverlap="1" wp14:anchorId="7820671B" wp14:editId="0E206E66">
              <wp:simplePos x="0" y="0"/>
              <wp:positionH relativeFrom="column">
                <wp:posOffset>72390</wp:posOffset>
              </wp:positionH>
              <wp:positionV relativeFrom="paragraph">
                <wp:posOffset>-152400</wp:posOffset>
              </wp:positionV>
              <wp:extent cx="586359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C5F5F5" id="Line 5"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"/>
          </w:pict>
        </mc:Fallback>
      </mc:AlternateContent>
    </w:r>
    <w:r w:rsidR="00640E94">
      <w:rPr>
        <w:rFonts w:ascii="Arial" w:hAnsi="Arial" w:cs="Arial"/>
        <w:b/>
      </w:rPr>
      <w:t>FORM 7</w:t>
    </w:r>
    <w:r w:rsidR="00635E9A">
      <w:rPr>
        <w:rFonts w:ascii="Arial" w:hAnsi="Arial" w:cs="Arial"/>
        <w:b/>
      </w:rPr>
      <w:t xml:space="preserve"> – MONTHLY PROGRESS REPORT</w:t>
    </w:r>
  </w:p>
  <w:p w14:paraId="088A2795" w14:textId="77777777" w:rsidR="000A1AB1" w:rsidRPr="00635E9A" w:rsidRDefault="000A1AB1" w:rsidP="000A1AB1">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371D445D" w14:textId="77777777" w:rsidR="00640E94" w:rsidRPr="00635E9A" w:rsidRDefault="00635E9A" w:rsidP="00635E9A">
    <w:pPr>
      <w:pStyle w:val="Footer"/>
      <w:tabs>
        <w:tab w:val="clear" w:pos="8640"/>
        <w:tab w:val="left" w:pos="6930"/>
        <w:tab w:val="right" w:pos="9360"/>
      </w:tabs>
      <w:jc w:val="center"/>
      <w:rPr>
        <w:rFonts w:ascii="Arial" w:hAnsi="Arial" w:cs="Arial"/>
        <w:sz w:val="16"/>
        <w:szCs w:val="16"/>
      </w:rPr>
    </w:pPr>
    <w:r w:rsidRPr="00635E9A">
      <w:rPr>
        <w:rFonts w:ascii="Arial" w:hAnsi="Arial" w:cs="Arial"/>
        <w:sz w:val="16"/>
        <w:szCs w:val="16"/>
      </w:rPr>
      <w:t xml:space="preserve">Page </w:t>
    </w:r>
    <w:r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Pr="00635E9A">
      <w:rPr>
        <w:rStyle w:val="PageNumber"/>
        <w:rFonts w:ascii="Arial" w:hAnsi="Arial" w:cs="Arial"/>
        <w:sz w:val="16"/>
        <w:szCs w:val="16"/>
      </w:rPr>
      <w:fldChar w:fldCharType="separate"/>
    </w:r>
    <w:r w:rsidR="000A1AB1">
      <w:rPr>
        <w:rStyle w:val="PageNumber"/>
        <w:rFonts w:ascii="Arial" w:hAnsi="Arial" w:cs="Arial"/>
        <w:noProof/>
        <w:sz w:val="16"/>
        <w:szCs w:val="16"/>
      </w:rPr>
      <w:t>1</w:t>
    </w:r>
    <w:r w:rsidRPr="00635E9A">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79A476" w14:textId="77777777" w:rsidR="008F500D" w:rsidRDefault="008F500D">
      <w:r>
        <w:separator/>
      </w:r>
    </w:p>
  </w:footnote>
  <w:footnote w:type="continuationSeparator" w:id="0">
    <w:p w14:paraId="69B7D7EF" w14:textId="77777777" w:rsidR="008F500D" w:rsidRDefault="008F50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D3A68B" w14:textId="77777777" w:rsidR="00640E94" w:rsidRDefault="00640E9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22A8D4DA" w14:textId="77777777" w:rsidR="00640E94" w:rsidRDefault="00640E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042E05" w14:textId="77777777" w:rsidR="00640E94" w:rsidRDefault="00640E94">
    <w:pPr>
      <w:pStyle w:val="Header"/>
      <w:tabs>
        <w:tab w:val="clear" w:pos="8640"/>
        <w:tab w:val="right" w:pos="783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050B25A1"/>
    <w:multiLevelType w:val="hybridMultilevel"/>
    <w:tmpl w:val="B75E2D1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7D16ED"/>
    <w:multiLevelType w:val="multilevel"/>
    <w:tmpl w:val="8EC23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F2596E"/>
    <w:multiLevelType w:val="hybridMultilevel"/>
    <w:tmpl w:val="20E40DFE"/>
    <w:lvl w:ilvl="0" w:tplc="4C4C6C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6" w15:restartNumberingAfterBreak="0">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7" w15:restartNumberingAfterBreak="0">
    <w:nsid w:val="1AA73013"/>
    <w:multiLevelType w:val="singleLevel"/>
    <w:tmpl w:val="0409000F"/>
    <w:lvl w:ilvl="0">
      <w:start w:val="1"/>
      <w:numFmt w:val="decimal"/>
      <w:lvlText w:val="%1."/>
      <w:lvlJc w:val="left"/>
      <w:pPr>
        <w:tabs>
          <w:tab w:val="num" w:pos="360"/>
        </w:tabs>
        <w:ind w:left="360" w:hanging="360"/>
      </w:pPr>
    </w:lvl>
  </w:abstractNum>
  <w:abstractNum w:abstractNumId="8" w15:restartNumberingAfterBreak="0">
    <w:nsid w:val="216F51BD"/>
    <w:multiLevelType w:val="singleLevel"/>
    <w:tmpl w:val="49BAD260"/>
    <w:lvl w:ilvl="0">
      <w:start w:val="1"/>
      <w:numFmt w:val="decimal"/>
      <w:lvlText w:val="%1."/>
      <w:lvlJc w:val="left"/>
      <w:pPr>
        <w:tabs>
          <w:tab w:val="num" w:pos="720"/>
        </w:tabs>
        <w:ind w:left="720" w:hanging="720"/>
      </w:pPr>
      <w:rPr>
        <w:rFonts w:hint="default"/>
      </w:rPr>
    </w:lvl>
  </w:abstractNum>
  <w:abstractNum w:abstractNumId="9" w15:restartNumberingAfterBreak="0">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10" w15:restartNumberingAfterBreak="0">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11" w15:restartNumberingAfterBreak="0">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12"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3" w15:restartNumberingAfterBreak="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4"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5" w15:restartNumberingAfterBreak="0">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6" w15:restartNumberingAfterBreak="0">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17" w15:restartNumberingAfterBreak="0">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18" w15:restartNumberingAfterBreak="0">
    <w:nsid w:val="4CD67CFF"/>
    <w:multiLevelType w:val="multilevel"/>
    <w:tmpl w:val="298EB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20" w15:restartNumberingAfterBreak="0">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21"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22" w15:restartNumberingAfterBreak="0">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23" w15:restartNumberingAfterBreak="0">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4" w15:restartNumberingAfterBreak="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5" w15:restartNumberingAfterBreak="0">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26" w15:restartNumberingAfterBreak="0">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27" w15:restartNumberingAfterBreak="0">
    <w:nsid w:val="6BCE0E23"/>
    <w:multiLevelType w:val="multilevel"/>
    <w:tmpl w:val="1E4477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CBD6CEC"/>
    <w:multiLevelType w:val="multilevel"/>
    <w:tmpl w:val="F0302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30" w15:restartNumberingAfterBreak="0">
    <w:nsid w:val="71E40F25"/>
    <w:multiLevelType w:val="multilevel"/>
    <w:tmpl w:val="763AF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32" w15:restartNumberingAfterBreak="0">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33"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34" w15:restartNumberingAfterBreak="0">
    <w:nsid w:val="7F594571"/>
    <w:multiLevelType w:val="singleLevel"/>
    <w:tmpl w:val="0409000F"/>
    <w:lvl w:ilvl="0">
      <w:start w:val="1"/>
      <w:numFmt w:val="decimal"/>
      <w:lvlText w:val="%1."/>
      <w:lvlJc w:val="left"/>
      <w:pPr>
        <w:tabs>
          <w:tab w:val="num" w:pos="360"/>
        </w:tabs>
        <w:ind w:left="360" w:hanging="360"/>
      </w:pPr>
      <w:rPr>
        <w:rFonts w:hint="default"/>
      </w:rPr>
    </w:lvl>
  </w:abstractNum>
  <w:num w:numId="1">
    <w:abstractNumId w:val="20"/>
  </w:num>
  <w:num w:numId="2">
    <w:abstractNumId w:val="24"/>
  </w:num>
  <w:num w:numId="3">
    <w:abstractNumId w:val="19"/>
  </w:num>
  <w:num w:numId="4">
    <w:abstractNumId w:val="15"/>
  </w:num>
  <w:num w:numId="5">
    <w:abstractNumId w:val="6"/>
  </w:num>
  <w:num w:numId="6">
    <w:abstractNumId w:val="26"/>
  </w:num>
  <w:num w:numId="7">
    <w:abstractNumId w:val="11"/>
  </w:num>
  <w:num w:numId="8">
    <w:abstractNumId w:val="31"/>
  </w:num>
  <w:num w:numId="9">
    <w:abstractNumId w:val="23"/>
  </w:num>
  <w:num w:numId="10">
    <w:abstractNumId w:val="13"/>
  </w:num>
  <w:num w:numId="11">
    <w:abstractNumId w:val="16"/>
  </w:num>
  <w:num w:numId="12">
    <w:abstractNumId w:val="17"/>
  </w:num>
  <w:num w:numId="13">
    <w:abstractNumId w:val="33"/>
  </w:num>
  <w:num w:numId="14">
    <w:abstractNumId w:val="9"/>
  </w:num>
  <w:num w:numId="15">
    <w:abstractNumId w:val="12"/>
  </w:num>
  <w:num w:numId="16">
    <w:abstractNumId w:val="14"/>
  </w:num>
  <w:num w:numId="17">
    <w:abstractNumId w:val="21"/>
  </w:num>
  <w:num w:numId="18">
    <w:abstractNumId w:val="5"/>
  </w:num>
  <w:num w:numId="19">
    <w:abstractNumId w:val="10"/>
  </w:num>
  <w:num w:numId="20">
    <w:abstractNumId w:val="29"/>
  </w:num>
  <w:num w:numId="21">
    <w:abstractNumId w:val="1"/>
  </w:num>
  <w:num w:numId="22">
    <w:abstractNumId w:val="0"/>
  </w:num>
  <w:num w:numId="23">
    <w:abstractNumId w:val="25"/>
  </w:num>
  <w:num w:numId="24">
    <w:abstractNumId w:val="22"/>
  </w:num>
  <w:num w:numId="25">
    <w:abstractNumId w:val="7"/>
  </w:num>
  <w:num w:numId="26">
    <w:abstractNumId w:val="32"/>
  </w:num>
  <w:num w:numId="27">
    <w:abstractNumId w:val="34"/>
  </w:num>
  <w:num w:numId="28">
    <w:abstractNumId w:val="8"/>
  </w:num>
  <w:num w:numId="29">
    <w:abstractNumId w:val="2"/>
  </w:num>
  <w:num w:numId="30">
    <w:abstractNumId w:val="4"/>
  </w:num>
  <w:num w:numId="31">
    <w:abstractNumId w:val="28"/>
  </w:num>
  <w:num w:numId="32">
    <w:abstractNumId w:val="3"/>
  </w:num>
  <w:num w:numId="33">
    <w:abstractNumId w:val="30"/>
  </w:num>
  <w:num w:numId="34">
    <w:abstractNumId w:val="18"/>
  </w:num>
  <w:num w:numId="3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9"/>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914"/>
    <w:rsid w:val="000A1AB1"/>
    <w:rsid w:val="00106483"/>
    <w:rsid w:val="00177660"/>
    <w:rsid w:val="001A073C"/>
    <w:rsid w:val="001B2E08"/>
    <w:rsid w:val="001F2538"/>
    <w:rsid w:val="0020269F"/>
    <w:rsid w:val="00246030"/>
    <w:rsid w:val="002C281E"/>
    <w:rsid w:val="002D785E"/>
    <w:rsid w:val="002F00EB"/>
    <w:rsid w:val="003669A9"/>
    <w:rsid w:val="00371A64"/>
    <w:rsid w:val="00387FA8"/>
    <w:rsid w:val="00390A11"/>
    <w:rsid w:val="0039197C"/>
    <w:rsid w:val="00432F37"/>
    <w:rsid w:val="00442837"/>
    <w:rsid w:val="004A509E"/>
    <w:rsid w:val="005329CC"/>
    <w:rsid w:val="00537D68"/>
    <w:rsid w:val="005447DA"/>
    <w:rsid w:val="005453C8"/>
    <w:rsid w:val="00592B1C"/>
    <w:rsid w:val="005F1A93"/>
    <w:rsid w:val="005F6D8F"/>
    <w:rsid w:val="00620E7F"/>
    <w:rsid w:val="00633ED3"/>
    <w:rsid w:val="00635E9A"/>
    <w:rsid w:val="00640E94"/>
    <w:rsid w:val="006B6EFD"/>
    <w:rsid w:val="006D1A06"/>
    <w:rsid w:val="008B7E92"/>
    <w:rsid w:val="008C0B51"/>
    <w:rsid w:val="008F500D"/>
    <w:rsid w:val="00922A46"/>
    <w:rsid w:val="0099046A"/>
    <w:rsid w:val="00A10224"/>
    <w:rsid w:val="00A47914"/>
    <w:rsid w:val="00AA26E7"/>
    <w:rsid w:val="00AB0968"/>
    <w:rsid w:val="00BE2755"/>
    <w:rsid w:val="00C02E32"/>
    <w:rsid w:val="00C27A18"/>
    <w:rsid w:val="00C40CA0"/>
    <w:rsid w:val="00C6383E"/>
    <w:rsid w:val="00E36141"/>
    <w:rsid w:val="00E4531C"/>
    <w:rsid w:val="00E83E58"/>
    <w:rsid w:val="00F4477A"/>
    <w:rsid w:val="00F813AF"/>
    <w:rsid w:val="00FC7EAA"/>
    <w:rsid w:val="00FE00E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5CAA3CE"/>
  <w15:docId w15:val="{90A6D5CE-EF29-114A-96B1-BB4975EF0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ListParagraph">
    <w:name w:val="List Paragraph"/>
    <w:basedOn w:val="Normal"/>
    <w:uiPriority w:val="34"/>
    <w:qFormat/>
    <w:rsid w:val="00537D68"/>
    <w:pPr>
      <w:spacing w:after="160" w:line="259" w:lineRule="auto"/>
      <w:ind w:left="720"/>
      <w:contextualSpacing/>
    </w:pPr>
    <w:rPr>
      <w:rFonts w:asciiTheme="minorHAnsi" w:eastAsiaTheme="minorHAnsi" w:hAnsiTheme="minorHAnsi" w:cstheme="minorBidi"/>
      <w:sz w:val="22"/>
      <w:szCs w:val="22"/>
      <w:lang w:val="en-CA"/>
    </w:rPr>
  </w:style>
  <w:style w:type="character" w:styleId="Hyperlink">
    <w:name w:val="Hyperlink"/>
    <w:basedOn w:val="DefaultParagraphFont"/>
    <w:uiPriority w:val="99"/>
    <w:unhideWhenUsed/>
    <w:rsid w:val="00592B1C"/>
    <w:rPr>
      <w:color w:val="0000FF" w:themeColor="hyperlink"/>
      <w:u w:val="single"/>
    </w:rPr>
  </w:style>
  <w:style w:type="paragraph" w:styleId="NormalWeb">
    <w:name w:val="Normal (Web)"/>
    <w:basedOn w:val="Normal"/>
    <w:uiPriority w:val="99"/>
    <w:unhideWhenUsed/>
    <w:rsid w:val="002D785E"/>
    <w:pPr>
      <w:spacing w:before="100" w:beforeAutospacing="1" w:after="100" w:afterAutospacing="1"/>
    </w:pPr>
    <w:rPr>
      <w:sz w:val="24"/>
      <w:szCs w:val="24"/>
      <w:lang w:val="en-CA" w:eastAsia="zh-CN"/>
    </w:rPr>
  </w:style>
  <w:style w:type="character" w:customStyle="1" w:styleId="apple-converted-space">
    <w:name w:val="apple-converted-space"/>
    <w:basedOn w:val="DefaultParagraphFont"/>
    <w:rsid w:val="00A102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0077184">
      <w:bodyDiv w:val="1"/>
      <w:marLeft w:val="0"/>
      <w:marRight w:val="0"/>
      <w:marTop w:val="0"/>
      <w:marBottom w:val="0"/>
      <w:divBdr>
        <w:top w:val="none" w:sz="0" w:space="0" w:color="auto"/>
        <w:left w:val="none" w:sz="0" w:space="0" w:color="auto"/>
        <w:bottom w:val="none" w:sz="0" w:space="0" w:color="auto"/>
        <w:right w:val="none" w:sz="0" w:space="0" w:color="auto"/>
      </w:divBdr>
    </w:div>
    <w:div w:id="188956345">
      <w:bodyDiv w:val="1"/>
      <w:marLeft w:val="0"/>
      <w:marRight w:val="0"/>
      <w:marTop w:val="0"/>
      <w:marBottom w:val="0"/>
      <w:divBdr>
        <w:top w:val="none" w:sz="0" w:space="0" w:color="auto"/>
        <w:left w:val="none" w:sz="0" w:space="0" w:color="auto"/>
        <w:bottom w:val="none" w:sz="0" w:space="0" w:color="auto"/>
        <w:right w:val="none" w:sz="0" w:space="0" w:color="auto"/>
      </w:divBdr>
    </w:div>
    <w:div w:id="334961172">
      <w:bodyDiv w:val="1"/>
      <w:marLeft w:val="0"/>
      <w:marRight w:val="0"/>
      <w:marTop w:val="0"/>
      <w:marBottom w:val="0"/>
      <w:divBdr>
        <w:top w:val="none" w:sz="0" w:space="0" w:color="auto"/>
        <w:left w:val="none" w:sz="0" w:space="0" w:color="auto"/>
        <w:bottom w:val="none" w:sz="0" w:space="0" w:color="auto"/>
        <w:right w:val="none" w:sz="0" w:space="0" w:color="auto"/>
      </w:divBdr>
    </w:div>
    <w:div w:id="367067414">
      <w:bodyDiv w:val="1"/>
      <w:marLeft w:val="0"/>
      <w:marRight w:val="0"/>
      <w:marTop w:val="0"/>
      <w:marBottom w:val="0"/>
      <w:divBdr>
        <w:top w:val="none" w:sz="0" w:space="0" w:color="auto"/>
        <w:left w:val="none" w:sz="0" w:space="0" w:color="auto"/>
        <w:bottom w:val="none" w:sz="0" w:space="0" w:color="auto"/>
        <w:right w:val="none" w:sz="0" w:space="0" w:color="auto"/>
      </w:divBdr>
    </w:div>
    <w:div w:id="467742664">
      <w:bodyDiv w:val="1"/>
      <w:marLeft w:val="0"/>
      <w:marRight w:val="0"/>
      <w:marTop w:val="0"/>
      <w:marBottom w:val="0"/>
      <w:divBdr>
        <w:top w:val="none" w:sz="0" w:space="0" w:color="auto"/>
        <w:left w:val="none" w:sz="0" w:space="0" w:color="auto"/>
        <w:bottom w:val="none" w:sz="0" w:space="0" w:color="auto"/>
        <w:right w:val="none" w:sz="0" w:space="0" w:color="auto"/>
      </w:divBdr>
    </w:div>
    <w:div w:id="549154331">
      <w:bodyDiv w:val="1"/>
      <w:marLeft w:val="0"/>
      <w:marRight w:val="0"/>
      <w:marTop w:val="0"/>
      <w:marBottom w:val="0"/>
      <w:divBdr>
        <w:top w:val="none" w:sz="0" w:space="0" w:color="auto"/>
        <w:left w:val="none" w:sz="0" w:space="0" w:color="auto"/>
        <w:bottom w:val="none" w:sz="0" w:space="0" w:color="auto"/>
        <w:right w:val="none" w:sz="0" w:space="0" w:color="auto"/>
      </w:divBdr>
    </w:div>
    <w:div w:id="561910830">
      <w:bodyDiv w:val="1"/>
      <w:marLeft w:val="0"/>
      <w:marRight w:val="0"/>
      <w:marTop w:val="0"/>
      <w:marBottom w:val="0"/>
      <w:divBdr>
        <w:top w:val="none" w:sz="0" w:space="0" w:color="auto"/>
        <w:left w:val="none" w:sz="0" w:space="0" w:color="auto"/>
        <w:bottom w:val="none" w:sz="0" w:space="0" w:color="auto"/>
        <w:right w:val="none" w:sz="0" w:space="0" w:color="auto"/>
      </w:divBdr>
    </w:div>
    <w:div w:id="758528259">
      <w:bodyDiv w:val="1"/>
      <w:marLeft w:val="0"/>
      <w:marRight w:val="0"/>
      <w:marTop w:val="0"/>
      <w:marBottom w:val="0"/>
      <w:divBdr>
        <w:top w:val="none" w:sz="0" w:space="0" w:color="auto"/>
        <w:left w:val="none" w:sz="0" w:space="0" w:color="auto"/>
        <w:bottom w:val="none" w:sz="0" w:space="0" w:color="auto"/>
        <w:right w:val="none" w:sz="0" w:space="0" w:color="auto"/>
      </w:divBdr>
    </w:div>
    <w:div w:id="840120471">
      <w:bodyDiv w:val="1"/>
      <w:marLeft w:val="0"/>
      <w:marRight w:val="0"/>
      <w:marTop w:val="0"/>
      <w:marBottom w:val="0"/>
      <w:divBdr>
        <w:top w:val="none" w:sz="0" w:space="0" w:color="auto"/>
        <w:left w:val="none" w:sz="0" w:space="0" w:color="auto"/>
        <w:bottom w:val="none" w:sz="0" w:space="0" w:color="auto"/>
        <w:right w:val="none" w:sz="0" w:space="0" w:color="auto"/>
      </w:divBdr>
    </w:div>
    <w:div w:id="878592752">
      <w:bodyDiv w:val="1"/>
      <w:marLeft w:val="0"/>
      <w:marRight w:val="0"/>
      <w:marTop w:val="0"/>
      <w:marBottom w:val="0"/>
      <w:divBdr>
        <w:top w:val="none" w:sz="0" w:space="0" w:color="auto"/>
        <w:left w:val="none" w:sz="0" w:space="0" w:color="auto"/>
        <w:bottom w:val="none" w:sz="0" w:space="0" w:color="auto"/>
        <w:right w:val="none" w:sz="0" w:space="0" w:color="auto"/>
      </w:divBdr>
    </w:div>
    <w:div w:id="1189950566">
      <w:bodyDiv w:val="1"/>
      <w:marLeft w:val="0"/>
      <w:marRight w:val="0"/>
      <w:marTop w:val="0"/>
      <w:marBottom w:val="0"/>
      <w:divBdr>
        <w:top w:val="none" w:sz="0" w:space="0" w:color="auto"/>
        <w:left w:val="none" w:sz="0" w:space="0" w:color="auto"/>
        <w:bottom w:val="none" w:sz="0" w:space="0" w:color="auto"/>
        <w:right w:val="none" w:sz="0" w:space="0" w:color="auto"/>
      </w:divBdr>
    </w:div>
    <w:div w:id="1489202768">
      <w:bodyDiv w:val="1"/>
      <w:marLeft w:val="0"/>
      <w:marRight w:val="0"/>
      <w:marTop w:val="0"/>
      <w:marBottom w:val="0"/>
      <w:divBdr>
        <w:top w:val="none" w:sz="0" w:space="0" w:color="auto"/>
        <w:left w:val="none" w:sz="0" w:space="0" w:color="auto"/>
        <w:bottom w:val="none" w:sz="0" w:space="0" w:color="auto"/>
        <w:right w:val="none" w:sz="0" w:space="0" w:color="auto"/>
      </w:divBdr>
    </w:div>
    <w:div w:id="1514492079">
      <w:bodyDiv w:val="1"/>
      <w:marLeft w:val="0"/>
      <w:marRight w:val="0"/>
      <w:marTop w:val="0"/>
      <w:marBottom w:val="0"/>
      <w:divBdr>
        <w:top w:val="none" w:sz="0" w:space="0" w:color="auto"/>
        <w:left w:val="none" w:sz="0" w:space="0" w:color="auto"/>
        <w:bottom w:val="none" w:sz="0" w:space="0" w:color="auto"/>
        <w:right w:val="none" w:sz="0" w:space="0" w:color="auto"/>
      </w:divBdr>
    </w:div>
    <w:div w:id="1650939412">
      <w:bodyDiv w:val="1"/>
      <w:marLeft w:val="0"/>
      <w:marRight w:val="0"/>
      <w:marTop w:val="0"/>
      <w:marBottom w:val="0"/>
      <w:divBdr>
        <w:top w:val="none" w:sz="0" w:space="0" w:color="auto"/>
        <w:left w:val="none" w:sz="0" w:space="0" w:color="auto"/>
        <w:bottom w:val="none" w:sz="0" w:space="0" w:color="auto"/>
        <w:right w:val="none" w:sz="0" w:space="0" w:color="auto"/>
      </w:divBdr>
      <w:divsChild>
        <w:div w:id="132257638">
          <w:marLeft w:val="0"/>
          <w:marRight w:val="0"/>
          <w:marTop w:val="0"/>
          <w:marBottom w:val="0"/>
          <w:divBdr>
            <w:top w:val="none" w:sz="0" w:space="0" w:color="auto"/>
            <w:left w:val="none" w:sz="0" w:space="0" w:color="auto"/>
            <w:bottom w:val="none" w:sz="0" w:space="0" w:color="auto"/>
            <w:right w:val="none" w:sz="0" w:space="0" w:color="auto"/>
          </w:divBdr>
          <w:divsChild>
            <w:div w:id="1180003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irstenergymetals.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gsangha@firstenergymetals.com"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3555</Words>
  <Characters>20267</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lpstr>
    </vt:vector>
  </TitlesOfParts>
  <Company>Vancouver Stock Exchange</Company>
  <LinksUpToDate>false</LinksUpToDate>
  <CharactersWithSpaces>23775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lstdjoh</dc:creator>
  <cp:keywords/>
  <dc:description/>
  <cp:lastModifiedBy>Gurminder  Sangha</cp:lastModifiedBy>
  <cp:revision>2</cp:revision>
  <cp:lastPrinted>2004-05-10T18:28:00Z</cp:lastPrinted>
  <dcterms:created xsi:type="dcterms:W3CDTF">2020-09-07T22:40:00Z</dcterms:created>
  <dcterms:modified xsi:type="dcterms:W3CDTF">2020-09-07T22:40:00Z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3214.001\0162</vt:lpwstr>
  </property>
</Properties>
</file>