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3B739"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B48E073"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BD43CB">
        <w:rPr>
          <w:rFonts w:ascii="Arial" w:hAnsi="Arial"/>
          <w:color w:val="000000"/>
          <w:u w:val="single"/>
        </w:rPr>
        <w:t>Argo Gold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55D74DFA" w14:textId="77777777" w:rsidR="00640E94" w:rsidRDefault="00A263C1">
      <w:pPr>
        <w:pStyle w:val="BodyText"/>
        <w:tabs>
          <w:tab w:val="left" w:pos="7920"/>
          <w:tab w:val="left" w:pos="9180"/>
        </w:tabs>
        <w:rPr>
          <w:rFonts w:ascii="Arial" w:hAnsi="Arial"/>
          <w:color w:val="000000"/>
        </w:rPr>
      </w:pPr>
      <w:r>
        <w:rPr>
          <w:rFonts w:ascii="Arial" w:hAnsi="Arial"/>
          <w:color w:val="000000"/>
        </w:rPr>
        <w:t xml:space="preserve">Trading Symbol: </w:t>
      </w:r>
      <w:r w:rsidR="00BD43CB">
        <w:rPr>
          <w:rFonts w:ascii="Arial" w:hAnsi="Arial"/>
          <w:color w:val="000000"/>
        </w:rPr>
        <w:t>_</w:t>
      </w:r>
      <w:r w:rsidR="00BD43CB" w:rsidRPr="00A263C1">
        <w:rPr>
          <w:rFonts w:ascii="Arial" w:hAnsi="Arial"/>
          <w:color w:val="000000"/>
          <w:u w:val="single"/>
        </w:rPr>
        <w:t>_ARQ</w:t>
      </w:r>
      <w:r w:rsidR="00640E94">
        <w:rPr>
          <w:rFonts w:ascii="Arial" w:hAnsi="Arial"/>
          <w:color w:val="000000"/>
          <w:u w:val="single"/>
        </w:rPr>
        <w:tab/>
      </w:r>
      <w:r w:rsidR="00640E94">
        <w:rPr>
          <w:rFonts w:ascii="Arial" w:hAnsi="Arial"/>
          <w:color w:val="000000"/>
          <w:u w:val="single"/>
        </w:rPr>
        <w:tab/>
      </w:r>
    </w:p>
    <w:p w14:paraId="3FD7647C" w14:textId="12730F6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072D80">
        <w:rPr>
          <w:rFonts w:ascii="Arial" w:hAnsi="Arial"/>
          <w:color w:val="365F91" w:themeColor="accent1" w:themeShade="BF"/>
          <w:u w:val="single"/>
        </w:rPr>
        <w:t>30,600,851</w:t>
      </w:r>
      <w:r>
        <w:rPr>
          <w:rFonts w:ascii="Arial" w:hAnsi="Arial"/>
          <w:color w:val="000000"/>
          <w:u w:val="single"/>
        </w:rPr>
        <w:tab/>
      </w:r>
      <w:r w:rsidR="00A263C1">
        <w:rPr>
          <w:rFonts w:ascii="Arial" w:hAnsi="Arial"/>
          <w:color w:val="000000"/>
          <w:u w:val="single"/>
        </w:rPr>
        <w:t>_________</w:t>
      </w:r>
    </w:p>
    <w:p w14:paraId="4536BBC5" w14:textId="1C066E2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F3994">
        <w:rPr>
          <w:rFonts w:ascii="Arial" w:hAnsi="Arial"/>
          <w:color w:val="365F91" w:themeColor="accent1" w:themeShade="BF"/>
          <w:u w:val="single"/>
        </w:rPr>
        <w:t>December 4</w:t>
      </w:r>
      <w:r w:rsidR="00D25D6F" w:rsidRPr="00A5361C">
        <w:rPr>
          <w:rFonts w:ascii="Arial" w:hAnsi="Arial"/>
          <w:color w:val="365F91" w:themeColor="accent1" w:themeShade="BF"/>
          <w:u w:val="single"/>
        </w:rPr>
        <w:t>, 2018</w:t>
      </w:r>
      <w:r>
        <w:rPr>
          <w:rFonts w:ascii="Arial" w:hAnsi="Arial"/>
          <w:color w:val="000000"/>
          <w:u w:val="single"/>
        </w:rPr>
        <w:tab/>
      </w:r>
      <w:r>
        <w:rPr>
          <w:rFonts w:ascii="Arial" w:hAnsi="Arial"/>
          <w:color w:val="000000"/>
          <w:u w:val="single"/>
        </w:rPr>
        <w:tab/>
      </w:r>
    </w:p>
    <w:p w14:paraId="5FCE3C6C" w14:textId="77777777" w:rsidR="00640E94" w:rsidRDefault="00640E94" w:rsidP="00EC1E5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5F0DC7F" w14:textId="77777777" w:rsidR="00640E94" w:rsidRDefault="00640E94" w:rsidP="00EC1E5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4479EC6" w14:textId="77777777" w:rsidR="00640E94" w:rsidRDefault="00640E94" w:rsidP="00EC1E54">
      <w:pPr>
        <w:pStyle w:val="BodyText"/>
        <w:tabs>
          <w:tab w:val="left" w:pos="7920"/>
          <w:tab w:val="left" w:pos="9180"/>
        </w:tabs>
        <w:jc w:val="both"/>
        <w:rPr>
          <w:rFonts w:ascii="Arial" w:hAnsi="Arial"/>
          <w:color w:val="000000"/>
        </w:rPr>
      </w:pPr>
      <w:r>
        <w:rPr>
          <w:rFonts w:ascii="Arial" w:hAnsi="Arial"/>
          <w:b/>
          <w:color w:val="000000"/>
        </w:rPr>
        <w:t>General Instructions</w:t>
      </w:r>
    </w:p>
    <w:p w14:paraId="4AA2D2F8" w14:textId="77777777" w:rsidR="00640E94" w:rsidRDefault="00640E94" w:rsidP="00EC1E5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384410B" w14:textId="77777777" w:rsidR="00640E94" w:rsidRDefault="00640E94" w:rsidP="00EC1E5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63C031BD" w14:textId="77777777" w:rsidR="00640E94" w:rsidRDefault="00640E94" w:rsidP="00EC1E5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F410B55" w14:textId="77777777" w:rsidR="00640E94" w:rsidRDefault="00640E94" w:rsidP="00EC1E54">
      <w:pPr>
        <w:pStyle w:val="List"/>
        <w:keepLines/>
        <w:spacing w:before="120"/>
        <w:ind w:left="0" w:firstLine="0"/>
        <w:jc w:val="both"/>
        <w:rPr>
          <w:rFonts w:ascii="Arial" w:hAnsi="Arial"/>
          <w:b/>
        </w:rPr>
      </w:pPr>
      <w:r>
        <w:rPr>
          <w:rFonts w:ascii="Arial" w:hAnsi="Arial"/>
          <w:b/>
        </w:rPr>
        <w:t>Report on Business</w:t>
      </w:r>
    </w:p>
    <w:p w14:paraId="5D5C9664" w14:textId="77777777" w:rsidR="00640E94" w:rsidRDefault="00640E94" w:rsidP="00EC1E5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402645A" w14:textId="77777777" w:rsidR="00BD43CB" w:rsidRPr="00BD43CB" w:rsidRDefault="00BD43CB" w:rsidP="00EC1E54">
      <w:pPr>
        <w:pStyle w:val="List"/>
        <w:spacing w:before="120"/>
        <w:ind w:left="720" w:firstLine="0"/>
        <w:jc w:val="both"/>
        <w:rPr>
          <w:rFonts w:ascii="Arial" w:hAnsi="Arial"/>
          <w:color w:val="1F497D" w:themeColor="text2"/>
        </w:rPr>
      </w:pPr>
      <w:r w:rsidRPr="00BD43CB">
        <w:rPr>
          <w:rFonts w:ascii="Arial" w:hAnsi="Arial"/>
          <w:color w:val="1F497D" w:themeColor="text2"/>
        </w:rPr>
        <w:t>Argo Gold is actively exploring and advancing its Woco/Northgate Gold Project, its McVicar Lake Gold Project and its Wawa Area Gold Projects.</w:t>
      </w:r>
    </w:p>
    <w:p w14:paraId="2AD0AB5C" w14:textId="77777777" w:rsidR="00640E94" w:rsidRDefault="00640E94" w:rsidP="00EC1E5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24ABA05" w14:textId="77777777" w:rsidR="00BD43CB" w:rsidRPr="00BD43CB" w:rsidRDefault="00BD43CB" w:rsidP="00EC1E54">
      <w:pPr>
        <w:pStyle w:val="List"/>
        <w:spacing w:before="120"/>
        <w:ind w:left="1800"/>
        <w:jc w:val="both"/>
        <w:rPr>
          <w:rFonts w:ascii="Arial" w:hAnsi="Arial"/>
          <w:color w:val="1F497D" w:themeColor="text2"/>
        </w:rPr>
      </w:pPr>
      <w:r w:rsidRPr="00BD43CB">
        <w:rPr>
          <w:rFonts w:ascii="Arial" w:hAnsi="Arial"/>
          <w:color w:val="1F497D" w:themeColor="text2"/>
        </w:rPr>
        <w:t>The Issuer’</w:t>
      </w:r>
      <w:r>
        <w:rPr>
          <w:rFonts w:ascii="Arial" w:hAnsi="Arial"/>
          <w:color w:val="1F497D" w:themeColor="text2"/>
        </w:rPr>
        <w:t>s management is</w:t>
      </w:r>
      <w:r w:rsidRPr="00BD43CB">
        <w:rPr>
          <w:rFonts w:ascii="Arial" w:hAnsi="Arial"/>
          <w:color w:val="1F497D" w:themeColor="text2"/>
        </w:rPr>
        <w:t xml:space="preserve"> involved with the ongoing operations of the company</w:t>
      </w:r>
    </w:p>
    <w:p w14:paraId="27CF243D" w14:textId="77777777" w:rsidR="00640E94" w:rsidRDefault="00640E94" w:rsidP="00EC1E54">
      <w:pPr>
        <w:pStyle w:val="List"/>
        <w:numPr>
          <w:ilvl w:val="0"/>
          <w:numId w:val="28"/>
        </w:numPr>
        <w:spacing w:before="120"/>
        <w:jc w:val="both"/>
        <w:rPr>
          <w:rFonts w:ascii="Arial" w:hAnsi="Arial"/>
        </w:rPr>
      </w:pPr>
      <w:r>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0AE0A81" w14:textId="77777777" w:rsidR="00CA28B0" w:rsidRPr="00155097" w:rsidRDefault="00155097" w:rsidP="00EC1E54">
      <w:pPr>
        <w:pStyle w:val="List"/>
        <w:spacing w:before="120"/>
        <w:ind w:left="720" w:firstLine="0"/>
        <w:jc w:val="both"/>
        <w:rPr>
          <w:rFonts w:ascii="Arial" w:hAnsi="Arial"/>
          <w:color w:val="365F91" w:themeColor="accent1" w:themeShade="BF"/>
        </w:rPr>
      </w:pPr>
      <w:r w:rsidRPr="00155097">
        <w:rPr>
          <w:rFonts w:ascii="Arial" w:hAnsi="Arial"/>
          <w:color w:val="365F91" w:themeColor="accent1" w:themeShade="BF"/>
        </w:rPr>
        <w:t>None</w:t>
      </w:r>
    </w:p>
    <w:p w14:paraId="3FD5E89B" w14:textId="77777777" w:rsidR="00640E94" w:rsidRDefault="00640E94" w:rsidP="00EC1E5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4951D0" w14:textId="77777777" w:rsidR="00551CC8" w:rsidRPr="00DB7E80" w:rsidRDefault="00DB7E80"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73D44152" w14:textId="77777777" w:rsidR="00640E94" w:rsidRDefault="00640E94" w:rsidP="00EC1E5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DADFCD" w14:textId="77777777" w:rsidR="00551CC8" w:rsidRPr="00551CC8" w:rsidRDefault="00551CC8"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57C87C6F" w14:textId="77777777" w:rsidR="00640E94" w:rsidRDefault="00640E94" w:rsidP="00EC1E5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5A9AAC" w14:textId="77777777" w:rsidR="00551CC8" w:rsidRPr="00551CC8" w:rsidRDefault="00551CC8"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4BEC84FC" w14:textId="77777777" w:rsidR="00640E94" w:rsidRDefault="00640E94" w:rsidP="00EC1E5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551CC8">
        <w:rPr>
          <w:rFonts w:ascii="Arial" w:hAnsi="Arial"/>
        </w:rPr>
        <w:t>s of the relationship.</w:t>
      </w:r>
    </w:p>
    <w:p w14:paraId="4BB6A2D8" w14:textId="77777777" w:rsidR="00B34C06" w:rsidRPr="00551CC8" w:rsidRDefault="00551CC8"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38921681" w14:textId="77777777" w:rsidR="00640E94" w:rsidRDefault="00640E94" w:rsidP="00EC1E54">
      <w:pPr>
        <w:pStyle w:val="List"/>
        <w:numPr>
          <w:ilvl w:val="0"/>
          <w:numId w:val="28"/>
        </w:numPr>
        <w:spacing w:before="120"/>
        <w:jc w:val="both"/>
        <w:rPr>
          <w:rFonts w:ascii="Arial" w:hAnsi="Arial"/>
        </w:rPr>
      </w:pPr>
      <w:r>
        <w:rPr>
          <w:rFonts w:ascii="Arial" w:hAnsi="Arial"/>
        </w:rPr>
        <w:t>Describe the acquisition of new customers or loss of customers.</w:t>
      </w:r>
    </w:p>
    <w:p w14:paraId="57762B21" w14:textId="77777777" w:rsidR="00551CC8" w:rsidRPr="00551CC8" w:rsidRDefault="00551CC8"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6B6169C7" w14:textId="77777777" w:rsidR="00640E94" w:rsidRDefault="00640E94" w:rsidP="00EC1E5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323DA80" w14:textId="77777777" w:rsidR="00551CC8" w:rsidRPr="00551CC8" w:rsidRDefault="00551CC8"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618226DB" w14:textId="38857676" w:rsidR="00640E94" w:rsidRDefault="00640E94" w:rsidP="00EC1E54">
      <w:pPr>
        <w:pStyle w:val="List"/>
        <w:numPr>
          <w:ilvl w:val="0"/>
          <w:numId w:val="28"/>
        </w:numPr>
        <w:spacing w:before="120"/>
        <w:jc w:val="both"/>
        <w:rPr>
          <w:rFonts w:ascii="Arial" w:hAnsi="Arial"/>
        </w:rPr>
      </w:pPr>
      <w:r>
        <w:rPr>
          <w:rFonts w:ascii="Arial" w:hAnsi="Arial"/>
        </w:rPr>
        <w:t xml:space="preserve">Report on any employee </w:t>
      </w:r>
      <w:r w:rsidR="00EC1E54">
        <w:rPr>
          <w:rFonts w:ascii="Arial" w:hAnsi="Arial"/>
        </w:rPr>
        <w:t>hiring’s</w:t>
      </w:r>
      <w:r>
        <w:rPr>
          <w:rFonts w:ascii="Arial" w:hAnsi="Arial"/>
        </w:rPr>
        <w:t>, terminations or lay-offs with details of anticipated length of lay-offs.</w:t>
      </w:r>
    </w:p>
    <w:p w14:paraId="3DBC3897" w14:textId="165208A2" w:rsidR="002F3994" w:rsidRPr="002F3994" w:rsidRDefault="002F3994"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448C0A9C" w14:textId="77777777" w:rsidR="00640E94" w:rsidRDefault="00640E94" w:rsidP="00EC1E5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B7FE294" w14:textId="77777777" w:rsidR="00551CC8" w:rsidRPr="00551CC8" w:rsidRDefault="00551CC8"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042434CA" w14:textId="77777777" w:rsidR="00640E94" w:rsidRDefault="00640E94" w:rsidP="00EC1E5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C09E7DF" w14:textId="77777777" w:rsidR="00551CC8" w:rsidRPr="00551CC8" w:rsidRDefault="00551CC8"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23114296" w14:textId="77777777" w:rsidR="00640E94" w:rsidRDefault="00640E94" w:rsidP="00EC1E5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8342F9C" w14:textId="77777777" w:rsidR="00680E0E" w:rsidRDefault="00680E0E" w:rsidP="00EC1E54">
      <w:pPr>
        <w:pStyle w:val="List"/>
        <w:spacing w:before="120"/>
        <w:ind w:left="720" w:firstLine="0"/>
        <w:jc w:val="both"/>
        <w:rPr>
          <w:rFonts w:ascii="Arial" w:hAnsi="Arial"/>
          <w:color w:val="1F497D" w:themeColor="text2"/>
        </w:rPr>
      </w:pPr>
      <w:r>
        <w:rPr>
          <w:rFonts w:ascii="Arial" w:hAnsi="Arial"/>
          <w:color w:val="1F497D" w:themeColor="text2"/>
        </w:rPr>
        <w:t>None</w:t>
      </w:r>
    </w:p>
    <w:p w14:paraId="35135993" w14:textId="77777777" w:rsidR="00640E94" w:rsidRDefault="00640E94" w:rsidP="00EC1E54">
      <w:pPr>
        <w:pStyle w:val="List"/>
        <w:spacing w:before="120"/>
        <w:ind w:left="720" w:firstLine="0"/>
        <w:jc w:val="both"/>
        <w:rPr>
          <w:rFonts w:ascii="Arial" w:hAnsi="Arial"/>
        </w:rPr>
      </w:pPr>
      <w:r>
        <w:rPr>
          <w:rFonts w:ascii="Arial" w:hAnsi="Arial"/>
        </w:rPr>
        <w:t>Provide details of any securities issued and options or warrants granted.</w:t>
      </w:r>
    </w:p>
    <w:p w14:paraId="42603771" w14:textId="77777777" w:rsidR="00B34C06" w:rsidRDefault="00B34C06" w:rsidP="00EC1E54">
      <w:pPr>
        <w:pStyle w:val="ListParagraph"/>
        <w:autoSpaceDE w:val="0"/>
        <w:autoSpaceDN w:val="0"/>
        <w:adjustRightInd w:val="0"/>
        <w:spacing w:after="120"/>
        <w:jc w:val="both"/>
        <w:rPr>
          <w:rFonts w:cs="Arial"/>
          <w:spacing w:val="-1"/>
        </w:rPr>
      </w:pPr>
    </w:p>
    <w:p w14:paraId="003BB821" w14:textId="18A4B430" w:rsidR="00640E94" w:rsidRDefault="00D25D6F" w:rsidP="00EC1E54">
      <w:pPr>
        <w:pStyle w:val="ListParagraph"/>
        <w:autoSpaceDE w:val="0"/>
        <w:autoSpaceDN w:val="0"/>
        <w:adjustRightInd w:val="0"/>
        <w:spacing w:after="120"/>
        <w:jc w:val="both"/>
        <w:rPr>
          <w:rFonts w:ascii="Arial" w:hAnsi="Arial" w:cs="Arial"/>
          <w:color w:val="365F91" w:themeColor="accent1" w:themeShade="BF"/>
          <w:spacing w:val="-1"/>
          <w:sz w:val="24"/>
          <w:szCs w:val="24"/>
        </w:rPr>
      </w:pPr>
      <w:r>
        <w:rPr>
          <w:rFonts w:ascii="Arial" w:hAnsi="Arial" w:cs="Arial"/>
          <w:color w:val="365F91" w:themeColor="accent1" w:themeShade="BF"/>
          <w:spacing w:val="-1"/>
          <w:sz w:val="24"/>
          <w:szCs w:val="24"/>
        </w:rPr>
        <w:t xml:space="preserve">Argo Gold issued </w:t>
      </w:r>
      <w:r w:rsidR="00072D80">
        <w:rPr>
          <w:rFonts w:ascii="Arial" w:hAnsi="Arial" w:cs="Arial"/>
          <w:color w:val="365F91" w:themeColor="accent1" w:themeShade="BF"/>
          <w:spacing w:val="-1"/>
          <w:sz w:val="24"/>
          <w:szCs w:val="24"/>
        </w:rPr>
        <w:t>2,923</w:t>
      </w:r>
      <w:r w:rsidRPr="00D25D6F">
        <w:rPr>
          <w:rFonts w:ascii="Arial" w:hAnsi="Arial" w:cs="Arial"/>
          <w:color w:val="365F91" w:themeColor="accent1" w:themeShade="BF"/>
          <w:spacing w:val="-1"/>
          <w:sz w:val="24"/>
          <w:szCs w:val="24"/>
        </w:rPr>
        <w:t xml:space="preserve"> common </w:t>
      </w:r>
      <w:r w:rsidR="00072D80">
        <w:rPr>
          <w:rFonts w:ascii="Arial" w:hAnsi="Arial" w:cs="Arial"/>
          <w:color w:val="365F91" w:themeColor="accent1" w:themeShade="BF"/>
          <w:spacing w:val="-1"/>
          <w:sz w:val="24"/>
          <w:szCs w:val="24"/>
        </w:rPr>
        <w:t>shares of the Company upon the exercise of warrants by an existing shareholder</w:t>
      </w:r>
      <w:r>
        <w:rPr>
          <w:rFonts w:ascii="Arial" w:hAnsi="Arial" w:cs="Arial"/>
          <w:color w:val="365F91" w:themeColor="accent1" w:themeShade="BF"/>
          <w:spacing w:val="-1"/>
          <w:sz w:val="24"/>
          <w:szCs w:val="24"/>
        </w:rPr>
        <w:t>.</w:t>
      </w:r>
    </w:p>
    <w:p w14:paraId="01A15415" w14:textId="77777777" w:rsidR="00072D80" w:rsidRDefault="00072D80" w:rsidP="00EC1E54">
      <w:pPr>
        <w:pStyle w:val="ListParagraph"/>
        <w:autoSpaceDE w:val="0"/>
        <w:autoSpaceDN w:val="0"/>
        <w:adjustRightInd w:val="0"/>
        <w:spacing w:after="120"/>
        <w:jc w:val="both"/>
        <w:rPr>
          <w:rFonts w:ascii="Arial" w:hAnsi="Arial" w:cs="Arial"/>
          <w:color w:val="365F91" w:themeColor="accent1" w:themeShade="BF"/>
          <w:spacing w:val="-1"/>
          <w:sz w:val="24"/>
          <w:szCs w:val="24"/>
        </w:rPr>
      </w:pPr>
    </w:p>
    <w:p w14:paraId="38ED91E7" w14:textId="78CA3AEE" w:rsidR="00072D80" w:rsidRDefault="00072D80" w:rsidP="00EC1E54">
      <w:pPr>
        <w:pStyle w:val="ListParagraph"/>
        <w:autoSpaceDE w:val="0"/>
        <w:autoSpaceDN w:val="0"/>
        <w:adjustRightInd w:val="0"/>
        <w:spacing w:after="120"/>
        <w:jc w:val="both"/>
        <w:rPr>
          <w:rFonts w:ascii="Arial" w:hAnsi="Arial" w:cs="Arial"/>
          <w:color w:val="365F91" w:themeColor="accent1" w:themeShade="BF"/>
          <w:spacing w:val="-1"/>
          <w:sz w:val="24"/>
          <w:szCs w:val="24"/>
        </w:rPr>
      </w:pPr>
      <w:r>
        <w:rPr>
          <w:rFonts w:ascii="Arial" w:hAnsi="Arial" w:cs="Arial"/>
          <w:color w:val="365F91" w:themeColor="accent1" w:themeShade="BF"/>
          <w:spacing w:val="-1"/>
          <w:sz w:val="24"/>
          <w:szCs w:val="24"/>
        </w:rPr>
        <w:t xml:space="preserve">Argo Gold issued </w:t>
      </w:r>
      <w:r>
        <w:rPr>
          <w:rFonts w:ascii="Arial" w:hAnsi="Arial" w:cs="Arial"/>
          <w:color w:val="365F91" w:themeColor="accent1" w:themeShade="BF"/>
          <w:spacing w:val="-1"/>
          <w:sz w:val="24"/>
          <w:szCs w:val="24"/>
        </w:rPr>
        <w:t>100,000</w:t>
      </w:r>
      <w:r w:rsidRPr="00D25D6F">
        <w:rPr>
          <w:rFonts w:ascii="Arial" w:hAnsi="Arial" w:cs="Arial"/>
          <w:color w:val="365F91" w:themeColor="accent1" w:themeShade="BF"/>
          <w:spacing w:val="-1"/>
          <w:sz w:val="24"/>
          <w:szCs w:val="24"/>
        </w:rPr>
        <w:t xml:space="preserve"> common </w:t>
      </w:r>
      <w:r>
        <w:rPr>
          <w:rFonts w:ascii="Arial" w:hAnsi="Arial" w:cs="Arial"/>
          <w:color w:val="365F91" w:themeColor="accent1" w:themeShade="BF"/>
          <w:spacing w:val="-1"/>
          <w:sz w:val="24"/>
          <w:szCs w:val="24"/>
        </w:rPr>
        <w:t>shares of the Company</w:t>
      </w:r>
      <w:r>
        <w:rPr>
          <w:rFonts w:ascii="Arial" w:hAnsi="Arial" w:cs="Arial"/>
          <w:color w:val="365F91" w:themeColor="accent1" w:themeShade="BF"/>
          <w:spacing w:val="-1"/>
          <w:sz w:val="24"/>
          <w:szCs w:val="24"/>
        </w:rPr>
        <w:t xml:space="preserve"> upon the exercise of options</w:t>
      </w:r>
      <w:r>
        <w:rPr>
          <w:rFonts w:ascii="Arial" w:hAnsi="Arial" w:cs="Arial"/>
          <w:color w:val="365F91" w:themeColor="accent1" w:themeShade="BF"/>
          <w:spacing w:val="-1"/>
          <w:sz w:val="24"/>
          <w:szCs w:val="24"/>
        </w:rPr>
        <w:t xml:space="preserve"> by an existing sharehol</w:t>
      </w:r>
      <w:r>
        <w:rPr>
          <w:rFonts w:ascii="Arial" w:hAnsi="Arial" w:cs="Arial"/>
          <w:color w:val="365F91" w:themeColor="accent1" w:themeShade="BF"/>
          <w:spacing w:val="-1"/>
          <w:sz w:val="24"/>
          <w:szCs w:val="24"/>
        </w:rPr>
        <w:t>d</w:t>
      </w:r>
      <w:r>
        <w:rPr>
          <w:rFonts w:ascii="Arial" w:hAnsi="Arial" w:cs="Arial"/>
          <w:color w:val="365F91" w:themeColor="accent1" w:themeShade="BF"/>
          <w:spacing w:val="-1"/>
          <w:sz w:val="24"/>
          <w:szCs w:val="24"/>
        </w:rPr>
        <w:t>er.</w:t>
      </w:r>
    </w:p>
    <w:p w14:paraId="0143AE82" w14:textId="77777777" w:rsidR="00072D80" w:rsidRDefault="00072D80" w:rsidP="00EC1E54">
      <w:pPr>
        <w:pStyle w:val="ListParagraph"/>
        <w:autoSpaceDE w:val="0"/>
        <w:autoSpaceDN w:val="0"/>
        <w:adjustRightInd w:val="0"/>
        <w:spacing w:after="120"/>
        <w:jc w:val="both"/>
        <w:rPr>
          <w:rFonts w:ascii="Arial" w:hAnsi="Arial" w:cs="Arial"/>
          <w:color w:val="365F91" w:themeColor="accent1" w:themeShade="BF"/>
          <w:spacing w:val="-1"/>
          <w:sz w:val="24"/>
          <w:szCs w:val="24"/>
        </w:rPr>
      </w:pPr>
    </w:p>
    <w:p w14:paraId="1C8A5006" w14:textId="314BEAB7" w:rsidR="00072D80" w:rsidRPr="00072D80" w:rsidRDefault="00072D80" w:rsidP="00EC1E54">
      <w:pPr>
        <w:pStyle w:val="ListParagraph"/>
        <w:spacing w:after="120"/>
        <w:jc w:val="both"/>
        <w:rPr>
          <w:rFonts w:ascii="Arial" w:hAnsi="Arial" w:cs="Arial"/>
          <w:color w:val="365F91" w:themeColor="accent1" w:themeShade="BF"/>
          <w:spacing w:val="-1"/>
          <w:sz w:val="24"/>
          <w:szCs w:val="24"/>
        </w:rPr>
      </w:pPr>
      <w:r>
        <w:rPr>
          <w:rFonts w:ascii="Arial" w:hAnsi="Arial" w:cs="Arial"/>
          <w:color w:val="365F91" w:themeColor="accent1" w:themeShade="BF"/>
          <w:spacing w:val="-1"/>
          <w:sz w:val="24"/>
          <w:szCs w:val="24"/>
        </w:rPr>
        <w:t>Argo Gold announced its intention</w:t>
      </w:r>
      <w:r w:rsidRPr="00072D80">
        <w:rPr>
          <w:rFonts w:ascii="Arial" w:hAnsi="Arial" w:cs="Arial"/>
          <w:color w:val="365F91" w:themeColor="accent1" w:themeShade="BF"/>
          <w:spacing w:val="-1"/>
          <w:sz w:val="24"/>
          <w:szCs w:val="24"/>
        </w:rPr>
        <w:t xml:space="preserve"> to complete a private placement offering of up to 2,777,778 units (“Units”) at a price of $0.18 per Unit, for gross proceeds of up to $500,000 and up to 4,545,455 flow through shares (“Flow Through Shares”) at a price of $0.22 per Flow Through Share, for gross proceeds of up to $1,000,000 (the Units and the Flow-Through Shares, the “Offering”). Each Unit will consist of one common </w:t>
      </w:r>
      <w:r w:rsidRPr="00EC1E54">
        <w:rPr>
          <w:rFonts w:ascii="Arial" w:hAnsi="Arial" w:cs="Arial"/>
          <w:color w:val="365F91" w:themeColor="accent1" w:themeShade="BF"/>
          <w:spacing w:val="-1"/>
          <w:sz w:val="24"/>
          <w:szCs w:val="24"/>
        </w:rPr>
        <w:t>share (a “Common Share”) of the Company and one-half of one common share purchase warrant (each whole warrant, a “Warrant”) with each Warrant entitling the holder thereof to purchase a Common Share at an</w:t>
      </w:r>
      <w:r w:rsidRPr="00072D80">
        <w:rPr>
          <w:rFonts w:ascii="Arial" w:hAnsi="Arial" w:cs="Arial"/>
          <w:color w:val="365F91" w:themeColor="accent1" w:themeShade="BF"/>
          <w:spacing w:val="-1"/>
          <w:sz w:val="24"/>
          <w:szCs w:val="24"/>
        </w:rPr>
        <w:t xml:space="preserve"> exercise price of $0.25 for a period of twelve (12) months following the closing of the Offering. </w:t>
      </w:r>
    </w:p>
    <w:p w14:paraId="25235769" w14:textId="77777777" w:rsidR="00072D80" w:rsidRPr="00D25D6F" w:rsidRDefault="00072D80" w:rsidP="00EC1E54">
      <w:pPr>
        <w:pStyle w:val="ListParagraph"/>
        <w:autoSpaceDE w:val="0"/>
        <w:autoSpaceDN w:val="0"/>
        <w:adjustRightInd w:val="0"/>
        <w:spacing w:after="120"/>
        <w:jc w:val="both"/>
        <w:rPr>
          <w:rFonts w:ascii="Arial" w:hAnsi="Arial" w:cs="Arial"/>
          <w:color w:val="365F91" w:themeColor="accent1" w:themeShade="BF"/>
          <w:spacing w:val="-1"/>
          <w:sz w:val="24"/>
          <w:szCs w:val="24"/>
        </w:rPr>
      </w:pPr>
    </w:p>
    <w:p w14:paraId="6F9B276D" w14:textId="11410210" w:rsidR="00640E94" w:rsidRDefault="00640E94" w:rsidP="00EC1E54">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222C4EA6" w14:textId="6DF54C56" w:rsidR="00072D80" w:rsidRPr="00072D80" w:rsidRDefault="00072D80" w:rsidP="00EC1E54">
      <w:pPr>
        <w:pStyle w:val="List"/>
        <w:tabs>
          <w:tab w:val="left" w:pos="360"/>
        </w:tabs>
        <w:spacing w:before="120"/>
        <w:jc w:val="both"/>
        <w:rPr>
          <w:rFonts w:ascii="Arial" w:hAnsi="Arial"/>
          <w:color w:val="365F91" w:themeColor="accent1" w:themeShade="BF"/>
        </w:rPr>
      </w:pPr>
      <w:r>
        <w:rPr>
          <w:rFonts w:ascii="Arial" w:hAnsi="Arial"/>
          <w:i/>
        </w:rPr>
        <w:tab/>
      </w:r>
      <w:r>
        <w:rPr>
          <w:rFonts w:ascii="Arial" w:hAnsi="Arial"/>
        </w:rPr>
        <w:t xml:space="preserve">       </w:t>
      </w:r>
      <w:r w:rsidR="00685A31">
        <w:rPr>
          <w:rFonts w:ascii="Arial" w:hAnsi="Arial"/>
          <w:color w:val="365F91" w:themeColor="accent1" w:themeShade="BF"/>
          <w:lang w:val="en-US"/>
        </w:rPr>
        <w:t>This offering is planned to fund the</w:t>
      </w:r>
      <w:r w:rsidR="00EC1E54">
        <w:rPr>
          <w:rFonts w:ascii="Arial" w:hAnsi="Arial"/>
          <w:color w:val="365F91" w:themeColor="accent1" w:themeShade="BF"/>
          <w:lang w:val="en-US"/>
        </w:rPr>
        <w:t xml:space="preserve"> </w:t>
      </w:r>
      <w:r w:rsidRPr="00072D80">
        <w:rPr>
          <w:rFonts w:ascii="Arial" w:hAnsi="Arial"/>
          <w:color w:val="365F91" w:themeColor="accent1" w:themeShade="BF"/>
          <w:lang w:val="en-US"/>
        </w:rPr>
        <w:t>upcoming drill program</w:t>
      </w:r>
      <w:r w:rsidR="00EC1E54">
        <w:rPr>
          <w:rFonts w:ascii="Arial" w:hAnsi="Arial"/>
          <w:color w:val="365F91" w:themeColor="accent1" w:themeShade="BF"/>
          <w:lang w:val="en-US"/>
        </w:rPr>
        <w:t xml:space="preserve">, </w:t>
      </w:r>
      <w:r w:rsidRPr="00072D80">
        <w:rPr>
          <w:rFonts w:ascii="Arial" w:hAnsi="Arial"/>
          <w:color w:val="365F91" w:themeColor="accent1" w:themeShade="BF"/>
          <w:lang w:val="en-US"/>
        </w:rPr>
        <w:t>slated for January-March 2019 at Argo Gold’s flagship Woco property.</w:t>
      </w:r>
    </w:p>
    <w:p w14:paraId="2E4463F5" w14:textId="77777777" w:rsidR="00640E94" w:rsidRDefault="00640E94" w:rsidP="00EC1E5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0BB7304" w14:textId="77777777" w:rsidR="00551CC8" w:rsidRPr="00551CC8" w:rsidRDefault="00551CC8" w:rsidP="00EC1E54">
      <w:pPr>
        <w:pStyle w:val="List"/>
        <w:keepNext/>
        <w:keepLines/>
        <w:spacing w:before="120"/>
        <w:ind w:left="720" w:firstLine="0"/>
        <w:jc w:val="both"/>
        <w:rPr>
          <w:rFonts w:ascii="Arial" w:hAnsi="Arial"/>
          <w:color w:val="1F497D" w:themeColor="text2"/>
        </w:rPr>
      </w:pPr>
      <w:r>
        <w:rPr>
          <w:rFonts w:ascii="Arial" w:hAnsi="Arial"/>
          <w:color w:val="1F497D" w:themeColor="text2"/>
        </w:rPr>
        <w:t>None</w:t>
      </w:r>
    </w:p>
    <w:p w14:paraId="02381F19" w14:textId="77777777" w:rsidR="00640E94" w:rsidRDefault="00640E94" w:rsidP="00EC1E5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0DAFDD" w14:textId="77777777" w:rsidR="00551CC8" w:rsidRPr="00551CC8" w:rsidRDefault="00BC2651" w:rsidP="00EC1E54">
      <w:pPr>
        <w:pStyle w:val="List"/>
        <w:spacing w:before="120"/>
        <w:ind w:left="720" w:firstLine="0"/>
        <w:jc w:val="both"/>
        <w:rPr>
          <w:rFonts w:ascii="Arial" w:hAnsi="Arial"/>
          <w:color w:val="1F497D" w:themeColor="text2"/>
        </w:rPr>
      </w:pPr>
      <w:r>
        <w:rPr>
          <w:rFonts w:ascii="Arial" w:hAnsi="Arial"/>
          <w:color w:val="1F497D" w:themeColor="text2"/>
        </w:rPr>
        <w:t>None</w:t>
      </w:r>
      <w:r w:rsidR="00551CC8">
        <w:rPr>
          <w:rFonts w:ascii="Arial" w:hAnsi="Arial"/>
          <w:color w:val="1F497D" w:themeColor="text2"/>
        </w:rPr>
        <w:t>.</w:t>
      </w:r>
    </w:p>
    <w:p w14:paraId="2E208A74" w14:textId="77777777" w:rsidR="00B34C06" w:rsidRDefault="00640E94" w:rsidP="00EC1E5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w:t>
      </w:r>
      <w:r w:rsidR="00B34C06">
        <w:rPr>
          <w:rFonts w:ascii="Arial" w:hAnsi="Arial"/>
        </w:rPr>
        <w:t xml:space="preserve"> or political/regulatory trends</w:t>
      </w:r>
    </w:p>
    <w:p w14:paraId="316C5477" w14:textId="77777777" w:rsidR="00B34C06" w:rsidRPr="00B34C06" w:rsidRDefault="00551CC8" w:rsidP="00EC1E54">
      <w:pPr>
        <w:pStyle w:val="List"/>
        <w:numPr>
          <w:ilvl w:val="0"/>
          <w:numId w:val="28"/>
        </w:numPr>
        <w:spacing w:before="120"/>
        <w:jc w:val="both"/>
        <w:rPr>
          <w:rFonts w:ascii="Arial" w:hAnsi="Arial"/>
        </w:rPr>
      </w:pPr>
      <w:r w:rsidRPr="00B34C06">
        <w:rPr>
          <w:rFonts w:ascii="Arial" w:hAnsi="Arial"/>
          <w:color w:val="1F497D" w:themeColor="text2"/>
        </w:rPr>
        <w:t>There are no regulatory or political trends that affect the issuer.</w:t>
      </w:r>
    </w:p>
    <w:p w14:paraId="23F12848" w14:textId="77777777" w:rsidR="00B34C06" w:rsidRDefault="00B34C06" w:rsidP="00EC1E54">
      <w:pPr>
        <w:pStyle w:val="List"/>
        <w:spacing w:before="120"/>
        <w:ind w:left="720" w:firstLine="0"/>
        <w:jc w:val="both"/>
        <w:rPr>
          <w:rFonts w:ascii="Arial" w:hAnsi="Arial"/>
          <w:b/>
        </w:rPr>
      </w:pPr>
    </w:p>
    <w:p w14:paraId="75A31DD5" w14:textId="77777777" w:rsidR="00155097" w:rsidRDefault="00155097" w:rsidP="00EC1E54">
      <w:pPr>
        <w:pStyle w:val="List"/>
        <w:spacing w:before="120"/>
        <w:ind w:left="720" w:firstLine="0"/>
        <w:jc w:val="both"/>
        <w:rPr>
          <w:rFonts w:ascii="Arial" w:hAnsi="Arial"/>
          <w:b/>
        </w:rPr>
      </w:pPr>
    </w:p>
    <w:p w14:paraId="2B959BB2" w14:textId="77777777" w:rsidR="00D25D6F" w:rsidRDefault="00D25D6F" w:rsidP="00EC1E54">
      <w:pPr>
        <w:pStyle w:val="List"/>
        <w:spacing w:before="120"/>
        <w:ind w:left="0" w:firstLine="0"/>
        <w:jc w:val="both"/>
        <w:rPr>
          <w:rFonts w:ascii="Arial" w:hAnsi="Arial"/>
          <w:b/>
        </w:rPr>
      </w:pPr>
    </w:p>
    <w:p w14:paraId="5AB762D0" w14:textId="77777777" w:rsidR="00EC1E54" w:rsidRDefault="00EC1E54" w:rsidP="00EC1E54">
      <w:pPr>
        <w:pStyle w:val="List"/>
        <w:spacing w:before="120"/>
        <w:ind w:left="0" w:firstLine="0"/>
        <w:jc w:val="both"/>
        <w:rPr>
          <w:rFonts w:ascii="Arial" w:hAnsi="Arial"/>
          <w:b/>
        </w:rPr>
      </w:pPr>
    </w:p>
    <w:p w14:paraId="41EEB029" w14:textId="21BB5AC2" w:rsidR="00640E94" w:rsidRPr="00B34C06" w:rsidRDefault="00640E94" w:rsidP="00EC1E54">
      <w:pPr>
        <w:pStyle w:val="List"/>
        <w:spacing w:before="120"/>
        <w:jc w:val="both"/>
        <w:rPr>
          <w:rFonts w:ascii="Arial" w:hAnsi="Arial"/>
          <w:color w:val="1F497D" w:themeColor="text2"/>
        </w:rPr>
      </w:pPr>
      <w:r>
        <w:rPr>
          <w:rFonts w:ascii="Arial" w:hAnsi="Arial"/>
          <w:b/>
        </w:rPr>
        <w:lastRenderedPageBreak/>
        <w:t>Certificate Of Compliance</w:t>
      </w:r>
    </w:p>
    <w:p w14:paraId="7CE8EF41" w14:textId="77777777" w:rsidR="00640E94" w:rsidRDefault="00640E94" w:rsidP="00EC1E54">
      <w:pPr>
        <w:pStyle w:val="BodyText"/>
        <w:keepNext/>
        <w:jc w:val="both"/>
        <w:rPr>
          <w:rFonts w:ascii="Arial" w:hAnsi="Arial"/>
        </w:rPr>
      </w:pPr>
      <w:r>
        <w:rPr>
          <w:rFonts w:ascii="Arial" w:hAnsi="Arial"/>
        </w:rPr>
        <w:t>The undersigned hereby certifies that:</w:t>
      </w:r>
    </w:p>
    <w:p w14:paraId="0F2F9311" w14:textId="77777777" w:rsidR="00640E94" w:rsidRDefault="00640E94" w:rsidP="00EC1E5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F29AFCB" w14:textId="77777777" w:rsidR="00640E94" w:rsidRDefault="00640E94" w:rsidP="00EC1E5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D49D68F" w14:textId="77777777" w:rsidR="00640E94" w:rsidRDefault="00640E94" w:rsidP="00EC1E5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4B927A8" w14:textId="77777777" w:rsidR="00640E94" w:rsidRDefault="00640E94" w:rsidP="00EC1E54">
      <w:pPr>
        <w:pStyle w:val="List"/>
        <w:numPr>
          <w:ilvl w:val="0"/>
          <w:numId w:val="23"/>
        </w:numPr>
        <w:jc w:val="both"/>
        <w:rPr>
          <w:rFonts w:ascii="Arial" w:hAnsi="Arial"/>
        </w:rPr>
      </w:pPr>
      <w:r>
        <w:rPr>
          <w:rFonts w:ascii="Arial" w:hAnsi="Arial"/>
        </w:rPr>
        <w:t>All of the information in this Form 7 Monthly Progress Report is true.</w:t>
      </w:r>
    </w:p>
    <w:p w14:paraId="0E332DAD" w14:textId="4A193F0B" w:rsidR="00640E94" w:rsidRDefault="00640E94" w:rsidP="00D25D6F">
      <w:pPr>
        <w:pStyle w:val="BodyText"/>
        <w:tabs>
          <w:tab w:val="left" w:pos="4680"/>
          <w:tab w:val="left" w:pos="7200"/>
        </w:tabs>
        <w:jc w:val="both"/>
        <w:rPr>
          <w:rFonts w:ascii="Arial" w:hAnsi="Arial"/>
        </w:rPr>
      </w:pPr>
      <w:r>
        <w:rPr>
          <w:rFonts w:ascii="Arial" w:hAnsi="Arial"/>
        </w:rPr>
        <w:t xml:space="preserve">Dated </w:t>
      </w:r>
      <w:r w:rsidR="002F3994">
        <w:rPr>
          <w:rFonts w:ascii="Arial" w:hAnsi="Arial"/>
          <w:color w:val="365F91" w:themeColor="accent1" w:themeShade="BF"/>
          <w:u w:val="single"/>
        </w:rPr>
        <w:t>December 4</w:t>
      </w:r>
      <w:r w:rsidR="00D25D6F" w:rsidRPr="00D25D6F">
        <w:rPr>
          <w:rFonts w:ascii="Arial" w:hAnsi="Arial"/>
          <w:color w:val="365F91" w:themeColor="accent1" w:themeShade="BF"/>
          <w:u w:val="single"/>
        </w:rPr>
        <w:t>, 2018</w:t>
      </w:r>
    </w:p>
    <w:p w14:paraId="5C6C10ED" w14:textId="2CDF9497" w:rsidR="00640E94" w:rsidRDefault="00640E94" w:rsidP="00A5361C">
      <w:pPr>
        <w:pStyle w:val="List"/>
        <w:tabs>
          <w:tab w:val="left" w:pos="9180"/>
        </w:tabs>
        <w:spacing w:before="120"/>
        <w:ind w:left="5761" w:hanging="5761"/>
        <w:rPr>
          <w:rFonts w:ascii="Arial" w:hAnsi="Arial"/>
        </w:rPr>
      </w:pPr>
      <w:r>
        <w:rPr>
          <w:rFonts w:ascii="Arial" w:hAnsi="Arial"/>
        </w:rPr>
        <w:tab/>
      </w:r>
      <w:r w:rsidR="002F3994">
        <w:rPr>
          <w:rFonts w:ascii="Arial" w:hAnsi="Arial"/>
          <w:color w:val="365F91" w:themeColor="accent1" w:themeShade="BF"/>
          <w:u w:val="single"/>
        </w:rPr>
        <w:t>Kenney J, Storey</w:t>
      </w:r>
      <w:r>
        <w:rPr>
          <w:rFonts w:ascii="Arial" w:hAnsi="Arial"/>
          <w:u w:val="single"/>
        </w:rPr>
        <w:tab/>
      </w:r>
      <w:r>
        <w:rPr>
          <w:rFonts w:ascii="Arial" w:hAnsi="Arial"/>
          <w:u w:val="single"/>
        </w:rPr>
        <w:br/>
      </w:r>
      <w:r>
        <w:rPr>
          <w:rFonts w:ascii="Arial" w:hAnsi="Arial"/>
        </w:rPr>
        <w:t xml:space="preserve">Name of Director </w:t>
      </w:r>
      <w:r w:rsidR="00A5361C">
        <w:rPr>
          <w:rFonts w:ascii="Arial" w:hAnsi="Arial"/>
        </w:rPr>
        <w:t>/</w:t>
      </w:r>
      <w:r>
        <w:rPr>
          <w:rFonts w:ascii="Arial" w:hAnsi="Arial"/>
        </w:rPr>
        <w:t xml:space="preserve"> Senior Officer</w:t>
      </w:r>
    </w:p>
    <w:p w14:paraId="38D22E16" w14:textId="72F59B08" w:rsidR="00640E94" w:rsidRDefault="00640E94" w:rsidP="00A5361C">
      <w:pPr>
        <w:pStyle w:val="List"/>
        <w:tabs>
          <w:tab w:val="left" w:pos="9180"/>
          <w:tab w:val="left" w:pos="9360"/>
        </w:tabs>
        <w:spacing w:before="120"/>
        <w:ind w:left="5761" w:hanging="5761"/>
        <w:rPr>
          <w:rFonts w:ascii="Arial" w:hAnsi="Arial"/>
        </w:rPr>
      </w:pPr>
      <w:r>
        <w:rPr>
          <w:rFonts w:ascii="Arial" w:hAnsi="Arial"/>
        </w:rPr>
        <w:tab/>
      </w:r>
      <w:r w:rsidR="00BC2651" w:rsidRPr="00D25D6F">
        <w:rPr>
          <w:rFonts w:ascii="Arial" w:hAnsi="Arial"/>
          <w:i/>
          <w:color w:val="365F91" w:themeColor="accent1" w:themeShade="BF"/>
          <w:u w:val="single"/>
        </w:rPr>
        <w:t xml:space="preserve">s </w:t>
      </w:r>
      <w:r w:rsidR="002F3994">
        <w:rPr>
          <w:rFonts w:ascii="Arial" w:hAnsi="Arial"/>
          <w:i/>
          <w:color w:val="365F91" w:themeColor="accent1" w:themeShade="BF"/>
          <w:u w:val="single"/>
        </w:rPr>
        <w:t>(Kenney J Storey</w:t>
      </w:r>
      <w:r w:rsidR="00D25D6F" w:rsidRPr="00D25D6F">
        <w:rPr>
          <w:rFonts w:ascii="Arial" w:hAnsi="Arial"/>
          <w:i/>
          <w:color w:val="365F91" w:themeColor="accent1" w:themeShade="BF"/>
          <w:u w:val="single"/>
        </w:rPr>
        <w:t>)</w:t>
      </w:r>
      <w:r>
        <w:rPr>
          <w:rFonts w:ascii="Arial" w:hAnsi="Arial"/>
          <w:u w:val="single"/>
        </w:rPr>
        <w:tab/>
      </w:r>
      <w:r>
        <w:rPr>
          <w:rFonts w:ascii="Arial" w:hAnsi="Arial"/>
        </w:rPr>
        <w:br/>
        <w:t>Signature</w:t>
      </w:r>
    </w:p>
    <w:p w14:paraId="723EE199" w14:textId="42488994" w:rsidR="00640E94" w:rsidRDefault="00DB7E80" w:rsidP="00A5361C">
      <w:pPr>
        <w:pStyle w:val="BodyText"/>
        <w:tabs>
          <w:tab w:val="left" w:pos="9180"/>
        </w:tabs>
        <w:spacing w:before="120"/>
        <w:ind w:left="5761"/>
        <w:rPr>
          <w:rFonts w:ascii="Arial" w:hAnsi="Arial"/>
        </w:rPr>
      </w:pPr>
      <w:r w:rsidRPr="00D25D6F">
        <w:rPr>
          <w:rFonts w:ascii="Arial" w:hAnsi="Arial"/>
          <w:color w:val="365F91" w:themeColor="accent1" w:themeShade="BF"/>
          <w:u w:val="single"/>
        </w:rPr>
        <w:t>C</w:t>
      </w:r>
      <w:r w:rsidR="002F3994">
        <w:rPr>
          <w:rFonts w:ascii="Arial" w:hAnsi="Arial"/>
          <w:color w:val="365F91" w:themeColor="accent1" w:themeShade="BF"/>
          <w:u w:val="single"/>
        </w:rPr>
        <w:t>F</w:t>
      </w:r>
      <w:r w:rsidRPr="00D25D6F">
        <w:rPr>
          <w:rFonts w:ascii="Arial" w:hAnsi="Arial"/>
          <w:color w:val="365F91" w:themeColor="accent1" w:themeShade="BF"/>
          <w:u w:val="single"/>
        </w:rPr>
        <w:t>O</w:t>
      </w:r>
      <w:r w:rsidR="00640E94">
        <w:rPr>
          <w:rFonts w:ascii="Arial" w:hAnsi="Arial"/>
          <w:u w:val="single"/>
        </w:rPr>
        <w:tab/>
      </w:r>
      <w:r w:rsidR="00640E94">
        <w:rPr>
          <w:rFonts w:ascii="Arial" w:hAnsi="Arial"/>
        </w:rPr>
        <w:br/>
        <w:t>Official Capacity</w:t>
      </w:r>
      <w:bookmarkEnd w:id="4"/>
    </w:p>
    <w:p w14:paraId="7161A217"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023"/>
        <w:gridCol w:w="2898"/>
      </w:tblGrid>
      <w:tr w:rsidR="00640E94" w14:paraId="1F7ED033" w14:textId="77777777" w:rsidTr="00A5361C">
        <w:tc>
          <w:tcPr>
            <w:tcW w:w="4655" w:type="dxa"/>
            <w:tcBorders>
              <w:top w:val="single" w:sz="18" w:space="0" w:color="auto"/>
              <w:bottom w:val="nil"/>
              <w:right w:val="single" w:sz="18" w:space="0" w:color="auto"/>
            </w:tcBorders>
          </w:tcPr>
          <w:p w14:paraId="499441C5" w14:textId="77777777" w:rsidR="00640E94" w:rsidRDefault="00640E94">
            <w:pPr>
              <w:pStyle w:val="BodyText"/>
              <w:spacing w:before="0"/>
              <w:rPr>
                <w:rFonts w:ascii="Arial" w:hAnsi="Arial"/>
                <w:b/>
                <w:i/>
              </w:rPr>
            </w:pPr>
            <w:r>
              <w:rPr>
                <w:rFonts w:ascii="Arial" w:hAnsi="Arial"/>
                <w:b/>
                <w:i/>
              </w:rPr>
              <w:t>Issuer Details</w:t>
            </w:r>
          </w:p>
          <w:p w14:paraId="57ABEE51" w14:textId="77777777" w:rsidR="00640E94" w:rsidRDefault="00640E94">
            <w:pPr>
              <w:pStyle w:val="BodyText"/>
              <w:spacing w:before="0"/>
              <w:rPr>
                <w:rFonts w:ascii="Arial" w:hAnsi="Arial"/>
              </w:rPr>
            </w:pPr>
            <w:r>
              <w:rPr>
                <w:rFonts w:ascii="Arial" w:hAnsi="Arial"/>
              </w:rPr>
              <w:t>Name of Issuer</w:t>
            </w:r>
          </w:p>
          <w:p w14:paraId="79E28BC3" w14:textId="77777777" w:rsidR="00640E94" w:rsidRDefault="00DB7E80">
            <w:pPr>
              <w:pStyle w:val="BodyText"/>
              <w:rPr>
                <w:rFonts w:ascii="Arial" w:hAnsi="Arial"/>
              </w:rPr>
            </w:pPr>
            <w:r>
              <w:rPr>
                <w:rFonts w:ascii="Arial" w:hAnsi="Arial"/>
              </w:rPr>
              <w:t>Argo Gold Inc.</w:t>
            </w:r>
          </w:p>
        </w:tc>
        <w:tc>
          <w:tcPr>
            <w:tcW w:w="2023" w:type="dxa"/>
            <w:tcBorders>
              <w:top w:val="single" w:sz="18" w:space="0" w:color="auto"/>
              <w:left w:val="single" w:sz="18" w:space="0" w:color="auto"/>
              <w:bottom w:val="nil"/>
              <w:right w:val="single" w:sz="18" w:space="0" w:color="auto"/>
            </w:tcBorders>
          </w:tcPr>
          <w:p w14:paraId="0318BF17" w14:textId="2CFC83C1" w:rsidR="00640E94" w:rsidRDefault="00640E94">
            <w:pPr>
              <w:pStyle w:val="BodyText"/>
              <w:spacing w:before="0"/>
              <w:rPr>
                <w:rFonts w:ascii="Arial" w:hAnsi="Arial"/>
              </w:rPr>
            </w:pPr>
            <w:r>
              <w:rPr>
                <w:rFonts w:ascii="Arial" w:hAnsi="Arial"/>
              </w:rPr>
              <w:t xml:space="preserve">For Month </w:t>
            </w:r>
            <w:r w:rsidR="00A5361C">
              <w:rPr>
                <w:rFonts w:ascii="Arial" w:hAnsi="Arial"/>
              </w:rPr>
              <w:t>E</w:t>
            </w:r>
            <w:r>
              <w:rPr>
                <w:rFonts w:ascii="Arial" w:hAnsi="Arial"/>
              </w:rPr>
              <w:t>nd</w:t>
            </w:r>
          </w:p>
          <w:p w14:paraId="67678396" w14:textId="766DE598" w:rsidR="00DB7E80" w:rsidRDefault="002F3994">
            <w:pPr>
              <w:pStyle w:val="BodyText"/>
              <w:spacing w:before="0"/>
              <w:rPr>
                <w:rFonts w:ascii="Arial" w:hAnsi="Arial"/>
              </w:rPr>
            </w:pPr>
            <w:r>
              <w:rPr>
                <w:rFonts w:ascii="Arial" w:hAnsi="Arial"/>
                <w:color w:val="365F91" w:themeColor="accent1" w:themeShade="BF"/>
              </w:rPr>
              <w:t>Novem</w:t>
            </w:r>
            <w:r w:rsidR="00A5361C" w:rsidRPr="00A5361C">
              <w:rPr>
                <w:rFonts w:ascii="Arial" w:hAnsi="Arial"/>
                <w:color w:val="365F91" w:themeColor="accent1" w:themeShade="BF"/>
              </w:rPr>
              <w:t>ber</w:t>
            </w:r>
            <w:r w:rsidR="00DB7E80" w:rsidRPr="00A5361C">
              <w:rPr>
                <w:rFonts w:ascii="Arial" w:hAnsi="Arial"/>
                <w:color w:val="365F91" w:themeColor="accent1" w:themeShade="BF"/>
              </w:rPr>
              <w:t xml:space="preserve"> 2018</w:t>
            </w:r>
          </w:p>
        </w:tc>
        <w:tc>
          <w:tcPr>
            <w:tcW w:w="2898" w:type="dxa"/>
            <w:tcBorders>
              <w:top w:val="single" w:sz="18" w:space="0" w:color="auto"/>
              <w:left w:val="single" w:sz="18" w:space="0" w:color="auto"/>
              <w:bottom w:val="nil"/>
            </w:tcBorders>
          </w:tcPr>
          <w:p w14:paraId="092FEE1C" w14:textId="77777777" w:rsidR="00640E94" w:rsidRDefault="00640E94">
            <w:pPr>
              <w:pStyle w:val="BodyText"/>
              <w:spacing w:before="0"/>
              <w:rPr>
                <w:rFonts w:ascii="Arial" w:hAnsi="Arial"/>
              </w:rPr>
            </w:pPr>
            <w:r>
              <w:rPr>
                <w:rFonts w:ascii="Arial" w:hAnsi="Arial"/>
              </w:rPr>
              <w:t>Date of Report</w:t>
            </w:r>
          </w:p>
          <w:p w14:paraId="0ECE5FC6" w14:textId="77777777" w:rsidR="00640E94" w:rsidRDefault="00640E94">
            <w:pPr>
              <w:pStyle w:val="BodyText"/>
              <w:spacing w:before="0"/>
              <w:rPr>
                <w:rFonts w:ascii="Arial" w:hAnsi="Arial"/>
              </w:rPr>
            </w:pPr>
            <w:r>
              <w:rPr>
                <w:rFonts w:ascii="Arial" w:hAnsi="Arial"/>
              </w:rPr>
              <w:t>YY/MM/D</w:t>
            </w:r>
          </w:p>
          <w:p w14:paraId="1E3CD9DE" w14:textId="003AF4E5" w:rsidR="00DB7E80" w:rsidRDefault="00680E0E">
            <w:pPr>
              <w:pStyle w:val="BodyText"/>
              <w:spacing w:before="0"/>
              <w:rPr>
                <w:rFonts w:ascii="Arial" w:hAnsi="Arial"/>
              </w:rPr>
            </w:pPr>
            <w:r w:rsidRPr="00A5361C">
              <w:rPr>
                <w:rFonts w:ascii="Arial" w:hAnsi="Arial"/>
                <w:color w:val="365F91" w:themeColor="accent1" w:themeShade="BF"/>
              </w:rPr>
              <w:t>18/1</w:t>
            </w:r>
            <w:r w:rsidR="002F3994">
              <w:rPr>
                <w:rFonts w:ascii="Arial" w:hAnsi="Arial"/>
                <w:color w:val="365F91" w:themeColor="accent1" w:themeShade="BF"/>
              </w:rPr>
              <w:t>2</w:t>
            </w:r>
            <w:r w:rsidR="00C45DFE" w:rsidRPr="00A5361C">
              <w:rPr>
                <w:rFonts w:ascii="Arial" w:hAnsi="Arial"/>
                <w:color w:val="365F91" w:themeColor="accent1" w:themeShade="BF"/>
              </w:rPr>
              <w:t>/0</w:t>
            </w:r>
            <w:r w:rsidR="002F3994">
              <w:rPr>
                <w:rFonts w:ascii="Arial" w:hAnsi="Arial"/>
                <w:color w:val="365F91" w:themeColor="accent1" w:themeShade="BF"/>
              </w:rPr>
              <w:t>4</w:t>
            </w:r>
          </w:p>
        </w:tc>
      </w:tr>
      <w:tr w:rsidR="00640E94" w14:paraId="1F2423F5" w14:textId="77777777" w:rsidTr="00A5361C">
        <w:trPr>
          <w:cantSplit/>
        </w:trPr>
        <w:tc>
          <w:tcPr>
            <w:tcW w:w="9576" w:type="dxa"/>
            <w:gridSpan w:val="3"/>
            <w:tcBorders>
              <w:top w:val="single" w:sz="18" w:space="0" w:color="auto"/>
              <w:bottom w:val="single" w:sz="18" w:space="0" w:color="auto"/>
            </w:tcBorders>
          </w:tcPr>
          <w:p w14:paraId="5F05F0FE" w14:textId="77777777" w:rsidR="00640E94" w:rsidRDefault="00640E94">
            <w:pPr>
              <w:pStyle w:val="BodyText"/>
              <w:spacing w:before="0"/>
              <w:rPr>
                <w:rFonts w:ascii="Arial" w:hAnsi="Arial"/>
              </w:rPr>
            </w:pPr>
            <w:r>
              <w:rPr>
                <w:rFonts w:ascii="Arial" w:hAnsi="Arial"/>
              </w:rPr>
              <w:t>Issuer Address</w:t>
            </w:r>
          </w:p>
          <w:p w14:paraId="01FB3085" w14:textId="77777777" w:rsidR="00640E94" w:rsidRDefault="00DB7E80">
            <w:pPr>
              <w:pStyle w:val="BodyText"/>
              <w:spacing w:before="0"/>
              <w:rPr>
                <w:rFonts w:ascii="Arial" w:hAnsi="Arial"/>
              </w:rPr>
            </w:pPr>
            <w:r>
              <w:rPr>
                <w:rFonts w:ascii="Arial" w:hAnsi="Arial"/>
              </w:rPr>
              <w:t>365 Bay Street Suite 400</w:t>
            </w:r>
          </w:p>
          <w:p w14:paraId="1C81158B" w14:textId="77777777" w:rsidR="00640E94" w:rsidRDefault="00640E94" w:rsidP="00DB7E80">
            <w:pPr>
              <w:pStyle w:val="BodyText"/>
              <w:spacing w:before="0"/>
              <w:rPr>
                <w:rFonts w:ascii="Arial" w:hAnsi="Arial"/>
              </w:rPr>
            </w:pPr>
          </w:p>
        </w:tc>
      </w:tr>
      <w:tr w:rsidR="00640E94" w14:paraId="0F67DBF7" w14:textId="77777777" w:rsidTr="00A5361C">
        <w:tc>
          <w:tcPr>
            <w:tcW w:w="4655" w:type="dxa"/>
            <w:tcBorders>
              <w:top w:val="single" w:sz="18" w:space="0" w:color="auto"/>
              <w:bottom w:val="single" w:sz="18" w:space="0" w:color="auto"/>
              <w:right w:val="single" w:sz="18" w:space="0" w:color="auto"/>
            </w:tcBorders>
          </w:tcPr>
          <w:p w14:paraId="488429CC" w14:textId="77777777" w:rsidR="00640E94" w:rsidRDefault="00640E94">
            <w:pPr>
              <w:pStyle w:val="BodyText"/>
              <w:spacing w:before="0"/>
              <w:rPr>
                <w:rFonts w:ascii="Arial" w:hAnsi="Arial"/>
              </w:rPr>
            </w:pPr>
            <w:r>
              <w:rPr>
                <w:rFonts w:ascii="Arial" w:hAnsi="Arial"/>
              </w:rPr>
              <w:t>City/Province/Postal Code</w:t>
            </w:r>
          </w:p>
          <w:p w14:paraId="11444F01" w14:textId="77777777" w:rsidR="00640E94" w:rsidRDefault="00DB7E80">
            <w:pPr>
              <w:pStyle w:val="BodyText"/>
              <w:spacing w:before="0"/>
              <w:rPr>
                <w:rFonts w:ascii="Arial" w:hAnsi="Arial"/>
              </w:rPr>
            </w:pPr>
            <w:r>
              <w:rPr>
                <w:rFonts w:ascii="Arial" w:hAnsi="Arial"/>
              </w:rPr>
              <w:t>Toronto, Ont. M5H-2V1</w:t>
            </w:r>
          </w:p>
          <w:p w14:paraId="04978F51" w14:textId="77777777" w:rsidR="00640E94" w:rsidRDefault="00640E94">
            <w:pPr>
              <w:pStyle w:val="BodyText"/>
              <w:spacing w:before="0"/>
              <w:rPr>
                <w:rFonts w:ascii="Arial" w:hAnsi="Arial"/>
              </w:rPr>
            </w:pPr>
          </w:p>
        </w:tc>
        <w:tc>
          <w:tcPr>
            <w:tcW w:w="2023" w:type="dxa"/>
            <w:tcBorders>
              <w:top w:val="single" w:sz="18" w:space="0" w:color="auto"/>
              <w:left w:val="single" w:sz="18" w:space="0" w:color="auto"/>
              <w:bottom w:val="single" w:sz="18" w:space="0" w:color="auto"/>
              <w:right w:val="single" w:sz="18" w:space="0" w:color="auto"/>
            </w:tcBorders>
          </w:tcPr>
          <w:p w14:paraId="4561C182" w14:textId="77777777" w:rsidR="00640E94" w:rsidRDefault="00640E94">
            <w:pPr>
              <w:pStyle w:val="BodyText"/>
              <w:spacing w:before="0"/>
              <w:rPr>
                <w:rFonts w:ascii="Arial" w:hAnsi="Arial"/>
              </w:rPr>
            </w:pPr>
            <w:r>
              <w:rPr>
                <w:rFonts w:ascii="Arial" w:hAnsi="Arial"/>
              </w:rPr>
              <w:t>Issuer Fax No.</w:t>
            </w:r>
          </w:p>
          <w:p w14:paraId="52498313" w14:textId="77777777" w:rsidR="00640E94" w:rsidRDefault="00640E94" w:rsidP="00DB7E80">
            <w:pPr>
              <w:pStyle w:val="BodyText"/>
              <w:spacing w:before="0"/>
              <w:rPr>
                <w:rFonts w:ascii="Arial" w:hAnsi="Arial"/>
              </w:rPr>
            </w:pPr>
            <w:r>
              <w:rPr>
                <w:rFonts w:ascii="Arial" w:hAnsi="Arial"/>
              </w:rPr>
              <w:t>(</w:t>
            </w:r>
            <w:r w:rsidR="00DB7E80">
              <w:rPr>
                <w:rFonts w:ascii="Arial" w:hAnsi="Arial"/>
              </w:rPr>
              <w:t>416</w:t>
            </w:r>
            <w:r>
              <w:rPr>
                <w:rFonts w:ascii="Arial" w:hAnsi="Arial"/>
              </w:rPr>
              <w:t>)</w:t>
            </w:r>
            <w:r w:rsidR="00DB7E80">
              <w:rPr>
                <w:rFonts w:ascii="Arial" w:hAnsi="Arial"/>
              </w:rPr>
              <w:t xml:space="preserve"> 361-2519</w:t>
            </w:r>
          </w:p>
        </w:tc>
        <w:tc>
          <w:tcPr>
            <w:tcW w:w="2898" w:type="dxa"/>
            <w:tcBorders>
              <w:top w:val="single" w:sz="18" w:space="0" w:color="auto"/>
              <w:left w:val="single" w:sz="18" w:space="0" w:color="auto"/>
              <w:bottom w:val="single" w:sz="18" w:space="0" w:color="auto"/>
            </w:tcBorders>
          </w:tcPr>
          <w:p w14:paraId="69364A7D" w14:textId="77777777" w:rsidR="00640E94" w:rsidRDefault="00640E94">
            <w:pPr>
              <w:pStyle w:val="BodyText"/>
              <w:spacing w:before="0"/>
              <w:rPr>
                <w:rFonts w:ascii="Arial" w:hAnsi="Arial"/>
              </w:rPr>
            </w:pPr>
            <w:r>
              <w:rPr>
                <w:rFonts w:ascii="Arial" w:hAnsi="Arial"/>
              </w:rPr>
              <w:t>Issuer Telephone No.</w:t>
            </w:r>
          </w:p>
          <w:p w14:paraId="62D48E66" w14:textId="77777777" w:rsidR="00640E94" w:rsidRDefault="00640E94">
            <w:pPr>
              <w:pStyle w:val="BodyText"/>
              <w:spacing w:before="0"/>
              <w:rPr>
                <w:rFonts w:ascii="Arial" w:hAnsi="Arial"/>
              </w:rPr>
            </w:pPr>
            <w:r>
              <w:rPr>
                <w:rFonts w:ascii="Arial" w:hAnsi="Arial"/>
              </w:rPr>
              <w:t xml:space="preserve">( </w:t>
            </w:r>
            <w:r w:rsidR="00DB7E80">
              <w:rPr>
                <w:rFonts w:ascii="Arial" w:hAnsi="Arial"/>
              </w:rPr>
              <w:t>905</w:t>
            </w:r>
            <w:r>
              <w:rPr>
                <w:rFonts w:ascii="Arial" w:hAnsi="Arial"/>
              </w:rPr>
              <w:t>)</w:t>
            </w:r>
            <w:r w:rsidR="00DB7E80">
              <w:rPr>
                <w:rFonts w:ascii="Arial" w:hAnsi="Arial"/>
              </w:rPr>
              <w:t xml:space="preserve"> 301-3404</w:t>
            </w:r>
          </w:p>
        </w:tc>
      </w:tr>
      <w:tr w:rsidR="00640E94" w14:paraId="2EBB3DB3" w14:textId="77777777" w:rsidTr="00A5361C">
        <w:tc>
          <w:tcPr>
            <w:tcW w:w="4655" w:type="dxa"/>
            <w:tcBorders>
              <w:top w:val="single" w:sz="18" w:space="0" w:color="auto"/>
              <w:bottom w:val="single" w:sz="18" w:space="0" w:color="auto"/>
              <w:right w:val="single" w:sz="18" w:space="0" w:color="auto"/>
            </w:tcBorders>
          </w:tcPr>
          <w:p w14:paraId="1E6E3E57" w14:textId="77777777" w:rsidR="00640E94" w:rsidRDefault="00640E94">
            <w:pPr>
              <w:pStyle w:val="BodyText"/>
              <w:spacing w:before="0"/>
              <w:rPr>
                <w:rFonts w:ascii="Arial" w:hAnsi="Arial"/>
              </w:rPr>
            </w:pPr>
            <w:r>
              <w:rPr>
                <w:rFonts w:ascii="Arial" w:hAnsi="Arial"/>
              </w:rPr>
              <w:t>Contact Name</w:t>
            </w:r>
          </w:p>
          <w:p w14:paraId="065A5E82" w14:textId="77777777" w:rsidR="00640E94" w:rsidRDefault="00640E94">
            <w:pPr>
              <w:pStyle w:val="BodyText"/>
              <w:spacing w:before="0"/>
              <w:rPr>
                <w:rFonts w:ascii="Arial" w:hAnsi="Arial"/>
              </w:rPr>
            </w:pPr>
          </w:p>
          <w:p w14:paraId="53E85EF7" w14:textId="77777777" w:rsidR="00640E94" w:rsidRDefault="00DB7E80">
            <w:pPr>
              <w:pStyle w:val="BodyText"/>
              <w:spacing w:before="0"/>
              <w:rPr>
                <w:rFonts w:ascii="Arial" w:hAnsi="Arial"/>
              </w:rPr>
            </w:pPr>
            <w:r>
              <w:rPr>
                <w:rFonts w:ascii="Arial" w:hAnsi="Arial"/>
              </w:rPr>
              <w:t>Ken J. Storey</w:t>
            </w:r>
          </w:p>
        </w:tc>
        <w:tc>
          <w:tcPr>
            <w:tcW w:w="2023" w:type="dxa"/>
            <w:tcBorders>
              <w:top w:val="single" w:sz="18" w:space="0" w:color="auto"/>
              <w:left w:val="single" w:sz="18" w:space="0" w:color="auto"/>
              <w:bottom w:val="single" w:sz="18" w:space="0" w:color="auto"/>
              <w:right w:val="single" w:sz="18" w:space="0" w:color="auto"/>
            </w:tcBorders>
          </w:tcPr>
          <w:p w14:paraId="14901D59" w14:textId="77777777" w:rsidR="00640E94" w:rsidRDefault="00640E94">
            <w:pPr>
              <w:pStyle w:val="BodyText"/>
              <w:spacing w:before="0"/>
              <w:rPr>
                <w:rFonts w:ascii="Arial" w:hAnsi="Arial"/>
              </w:rPr>
            </w:pPr>
            <w:r>
              <w:rPr>
                <w:rFonts w:ascii="Arial" w:hAnsi="Arial"/>
              </w:rPr>
              <w:t>Contact Position</w:t>
            </w:r>
          </w:p>
          <w:p w14:paraId="77C29D38" w14:textId="77777777" w:rsidR="00DB7E80" w:rsidRDefault="00DB7E8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0166EE6" w14:textId="77777777" w:rsidR="00640E94" w:rsidRDefault="00640E94">
            <w:pPr>
              <w:pStyle w:val="BodyText"/>
              <w:spacing w:before="0"/>
              <w:rPr>
                <w:rFonts w:ascii="Arial" w:hAnsi="Arial"/>
              </w:rPr>
            </w:pPr>
            <w:r>
              <w:rPr>
                <w:rFonts w:ascii="Arial" w:hAnsi="Arial"/>
              </w:rPr>
              <w:t>Contact Telephone No.</w:t>
            </w:r>
          </w:p>
          <w:p w14:paraId="77A92346" w14:textId="77777777" w:rsidR="00DB7E80" w:rsidRDefault="00DB7E80">
            <w:pPr>
              <w:pStyle w:val="BodyText"/>
              <w:spacing w:before="0"/>
              <w:rPr>
                <w:rFonts w:ascii="Arial" w:hAnsi="Arial"/>
              </w:rPr>
            </w:pPr>
            <w:r>
              <w:rPr>
                <w:rFonts w:ascii="Arial" w:hAnsi="Arial"/>
              </w:rPr>
              <w:t>(905) 301-3404</w:t>
            </w:r>
          </w:p>
        </w:tc>
      </w:tr>
      <w:tr w:rsidR="00640E94" w14:paraId="7F5F128D" w14:textId="77777777" w:rsidTr="00A5361C">
        <w:trPr>
          <w:cantSplit/>
        </w:trPr>
        <w:tc>
          <w:tcPr>
            <w:tcW w:w="4655" w:type="dxa"/>
            <w:tcBorders>
              <w:top w:val="single" w:sz="18" w:space="0" w:color="auto"/>
              <w:bottom w:val="single" w:sz="18" w:space="0" w:color="auto"/>
              <w:right w:val="single" w:sz="18" w:space="0" w:color="auto"/>
            </w:tcBorders>
          </w:tcPr>
          <w:p w14:paraId="603ADAA9" w14:textId="77777777" w:rsidR="00640E94" w:rsidRDefault="00640E94">
            <w:pPr>
              <w:pStyle w:val="BodyText"/>
              <w:spacing w:before="0"/>
              <w:rPr>
                <w:rFonts w:ascii="Arial" w:hAnsi="Arial"/>
              </w:rPr>
            </w:pPr>
            <w:r>
              <w:rPr>
                <w:rFonts w:ascii="Arial" w:hAnsi="Arial"/>
              </w:rPr>
              <w:t>Contact Email Address</w:t>
            </w:r>
          </w:p>
          <w:p w14:paraId="4CE36F0B" w14:textId="77777777" w:rsidR="00640E94" w:rsidRDefault="00BC2651">
            <w:pPr>
              <w:pStyle w:val="BodyText"/>
              <w:spacing w:before="0"/>
              <w:rPr>
                <w:rFonts w:ascii="Arial" w:hAnsi="Arial"/>
              </w:rPr>
            </w:pPr>
            <w:r>
              <w:rPr>
                <w:rFonts w:ascii="Arial" w:hAnsi="Arial"/>
              </w:rPr>
              <w:t>k</w:t>
            </w:r>
            <w:r w:rsidR="00DB7E80">
              <w:rPr>
                <w:rFonts w:ascii="Arial" w:hAnsi="Arial"/>
              </w:rPr>
              <w:t>j.storey@bell.net</w:t>
            </w:r>
          </w:p>
        </w:tc>
        <w:tc>
          <w:tcPr>
            <w:tcW w:w="4921" w:type="dxa"/>
            <w:gridSpan w:val="2"/>
            <w:tcBorders>
              <w:top w:val="single" w:sz="18" w:space="0" w:color="auto"/>
              <w:left w:val="single" w:sz="18" w:space="0" w:color="auto"/>
              <w:bottom w:val="single" w:sz="18" w:space="0" w:color="auto"/>
            </w:tcBorders>
          </w:tcPr>
          <w:p w14:paraId="4C27D72E" w14:textId="77777777" w:rsidR="00640E94" w:rsidRDefault="00640E94">
            <w:pPr>
              <w:pStyle w:val="BodyText"/>
              <w:spacing w:before="0"/>
              <w:rPr>
                <w:rFonts w:ascii="Arial" w:hAnsi="Arial"/>
              </w:rPr>
            </w:pPr>
            <w:r>
              <w:rPr>
                <w:rFonts w:ascii="Arial" w:hAnsi="Arial"/>
              </w:rPr>
              <w:t>Web Site Address</w:t>
            </w:r>
          </w:p>
          <w:p w14:paraId="2F76E5EA" w14:textId="77777777" w:rsidR="00640E94" w:rsidRDefault="00DB7E80">
            <w:pPr>
              <w:pStyle w:val="BodyText"/>
              <w:spacing w:before="0"/>
              <w:rPr>
                <w:rFonts w:ascii="Arial" w:hAnsi="Arial"/>
              </w:rPr>
            </w:pPr>
            <w:r>
              <w:rPr>
                <w:rFonts w:ascii="Arial" w:hAnsi="Arial"/>
              </w:rPr>
              <w:t>www.argogold.ca</w:t>
            </w:r>
          </w:p>
        </w:tc>
      </w:tr>
    </w:tbl>
    <w:p w14:paraId="7D57B589" w14:textId="77777777" w:rsidR="00640E94" w:rsidRDefault="00640E94" w:rsidP="00922A46">
      <w:pPr>
        <w:pStyle w:val="BodyText"/>
      </w:pPr>
      <w:bookmarkStart w:id="5" w:name="_GoBack"/>
      <w:bookmarkEnd w:id="5"/>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8381" w14:textId="77777777" w:rsidR="00AA1CF3" w:rsidRDefault="00AA1CF3">
      <w:r>
        <w:separator/>
      </w:r>
    </w:p>
  </w:endnote>
  <w:endnote w:type="continuationSeparator" w:id="0">
    <w:p w14:paraId="34727B1A" w14:textId="77777777" w:rsidR="00AA1CF3" w:rsidRDefault="00AA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3D65" w14:textId="77777777" w:rsidR="00640E94" w:rsidRDefault="00640E94">
    <w:pPr>
      <w:pStyle w:val="Footer"/>
      <w:tabs>
        <w:tab w:val="clear" w:pos="4320"/>
        <w:tab w:val="clear" w:pos="8640"/>
        <w:tab w:val="center" w:pos="4680"/>
        <w:tab w:val="right" w:pos="9360"/>
      </w:tabs>
      <w:rPr>
        <w:b/>
      </w:rPr>
    </w:pPr>
  </w:p>
  <w:p w14:paraId="724E1D5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490C7BF" wp14:editId="514BC4F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81EC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9C9522D"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B6256A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0635B">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6166" w14:textId="77777777" w:rsidR="00640E94" w:rsidRDefault="00640E94">
    <w:pPr>
      <w:pStyle w:val="Footer"/>
      <w:tabs>
        <w:tab w:val="clear" w:pos="4320"/>
        <w:tab w:val="clear" w:pos="8640"/>
        <w:tab w:val="center" w:pos="4680"/>
        <w:tab w:val="right" w:pos="9360"/>
      </w:tabs>
      <w:rPr>
        <w:b/>
      </w:rPr>
    </w:pPr>
  </w:p>
  <w:p w14:paraId="4D76675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2D07572" wp14:editId="7236935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EBF8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26639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A7DBD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FE0BF" w14:textId="77777777" w:rsidR="00AA1CF3" w:rsidRDefault="00AA1CF3">
      <w:r>
        <w:separator/>
      </w:r>
    </w:p>
  </w:footnote>
  <w:footnote w:type="continuationSeparator" w:id="0">
    <w:p w14:paraId="37AA05D7" w14:textId="77777777" w:rsidR="00AA1CF3" w:rsidRDefault="00AA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0D9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31801F"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761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F83527"/>
    <w:multiLevelType w:val="hybridMultilevel"/>
    <w:tmpl w:val="8F123BFE"/>
    <w:lvl w:ilvl="0" w:tplc="36943E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72D80"/>
    <w:rsid w:val="000A1AB1"/>
    <w:rsid w:val="00155097"/>
    <w:rsid w:val="00257478"/>
    <w:rsid w:val="002C281E"/>
    <w:rsid w:val="002F00EB"/>
    <w:rsid w:val="002F3994"/>
    <w:rsid w:val="003669A9"/>
    <w:rsid w:val="00371A64"/>
    <w:rsid w:val="00387FA8"/>
    <w:rsid w:val="00484E10"/>
    <w:rsid w:val="005453C8"/>
    <w:rsid w:val="00551CC8"/>
    <w:rsid w:val="005F6D8F"/>
    <w:rsid w:val="00620E7F"/>
    <w:rsid w:val="00633ED3"/>
    <w:rsid w:val="00635E9A"/>
    <w:rsid w:val="00640E94"/>
    <w:rsid w:val="00680E0E"/>
    <w:rsid w:val="00685A31"/>
    <w:rsid w:val="006D1A06"/>
    <w:rsid w:val="0070635B"/>
    <w:rsid w:val="0076520A"/>
    <w:rsid w:val="008B7E92"/>
    <w:rsid w:val="008E04F0"/>
    <w:rsid w:val="00914D55"/>
    <w:rsid w:val="00922A46"/>
    <w:rsid w:val="009A2DD3"/>
    <w:rsid w:val="00A263C1"/>
    <w:rsid w:val="00A47914"/>
    <w:rsid w:val="00A5361C"/>
    <w:rsid w:val="00AA1CF3"/>
    <w:rsid w:val="00AC6679"/>
    <w:rsid w:val="00B34C06"/>
    <w:rsid w:val="00BC2651"/>
    <w:rsid w:val="00BD43CB"/>
    <w:rsid w:val="00C27A18"/>
    <w:rsid w:val="00C45DFE"/>
    <w:rsid w:val="00C6383E"/>
    <w:rsid w:val="00CA28B0"/>
    <w:rsid w:val="00D25D6F"/>
    <w:rsid w:val="00DB7E80"/>
    <w:rsid w:val="00E36141"/>
    <w:rsid w:val="00E83E58"/>
    <w:rsid w:val="00EC1E54"/>
    <w:rsid w:val="00EE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1AB41E3"/>
  <w15:docId w15:val="{1AA80217-A1FC-48BE-AD49-AB88D63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A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BCAA-D262-4875-8817-3EC3E656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1196</Words>
  <Characters>6341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Kenney J. Storey</cp:lastModifiedBy>
  <cp:revision>5</cp:revision>
  <cp:lastPrinted>2018-05-31T17:34:00Z</cp:lastPrinted>
  <dcterms:created xsi:type="dcterms:W3CDTF">2018-12-01T15:27:00Z</dcterms:created>
  <dcterms:modified xsi:type="dcterms:W3CDTF">2018-12-01T16:09:00Z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