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5B4DA" w14:textId="77777777" w:rsidR="00436012" w:rsidRDefault="00436012" w:rsidP="00436012">
      <w:pPr>
        <w:pStyle w:val="amend"/>
      </w:pPr>
      <w:bookmarkStart w:id="0" w:name="_Toc370788688"/>
      <w:bookmarkStart w:id="1" w:name="_Toc398005544"/>
      <w:bookmarkStart w:id="2" w:name="_Toc412279961"/>
      <w:bookmarkStart w:id="3" w:name="_Toc419096464"/>
      <w:bookmarkStart w:id="4" w:name="_Toc366558847"/>
      <w:r>
        <w:t>FORM 7</w:t>
      </w:r>
      <w:r>
        <w:br/>
      </w:r>
      <w:r>
        <w:br/>
        <w:t>MONTHLY PROGRESS REPORT</w:t>
      </w:r>
    </w:p>
    <w:p w14:paraId="2AB7E18B" w14:textId="77777777" w:rsidR="00436012" w:rsidRDefault="00436012" w:rsidP="00436012">
      <w:pPr>
        <w:pStyle w:val="BodyText"/>
        <w:rPr>
          <w:rFonts w:ascii="Arial" w:hAnsi="Arial"/>
          <w:color w:val="000000"/>
        </w:rPr>
      </w:pPr>
      <w:r>
        <w:rPr>
          <w:rFonts w:ascii="Arial" w:hAnsi="Arial"/>
          <w:color w:val="000000"/>
        </w:rPr>
        <w:t xml:space="preserve">Name of Listed Issuer: </w:t>
      </w:r>
      <w:r>
        <w:rPr>
          <w:rFonts w:ascii="Arial" w:hAnsi="Arial"/>
          <w:color w:val="000000"/>
          <w:u w:val="single"/>
        </w:rPr>
        <w:t xml:space="preserve"> </w:t>
      </w:r>
      <w:r>
        <w:rPr>
          <w:rFonts w:ascii="Arial" w:hAnsi="Arial"/>
          <w:b/>
          <w:color w:val="000000"/>
          <w:u w:val="single"/>
        </w:rPr>
        <w:t>TAAL Distributed Information Technologies Inc</w:t>
      </w:r>
      <w:r>
        <w:rPr>
          <w:rFonts w:ascii="Arial" w:hAnsi="Arial"/>
          <w:color w:val="000000"/>
          <w:u w:val="single"/>
        </w:rPr>
        <w:t xml:space="preserve">. </w:t>
      </w:r>
      <w:r w:rsidRPr="00344673">
        <w:rPr>
          <w:rFonts w:ascii="Arial" w:hAnsi="Arial"/>
          <w:b/>
          <w:color w:val="000000"/>
          <w:u w:val="single"/>
        </w:rPr>
        <w:t>(the “Issuer”)</w:t>
      </w:r>
    </w:p>
    <w:p w14:paraId="6B545CDF" w14:textId="77777777" w:rsidR="00436012" w:rsidRDefault="00436012" w:rsidP="00436012">
      <w:pPr>
        <w:pStyle w:val="BodyText"/>
        <w:tabs>
          <w:tab w:val="left" w:pos="3600"/>
          <w:tab w:val="left" w:pos="9180"/>
        </w:tabs>
        <w:rPr>
          <w:rFonts w:ascii="Arial" w:hAnsi="Arial"/>
          <w:b/>
          <w:color w:val="000000"/>
        </w:rPr>
      </w:pPr>
      <w:r>
        <w:rPr>
          <w:rFonts w:ascii="Arial" w:hAnsi="Arial"/>
          <w:color w:val="000000"/>
        </w:rPr>
        <w:t>Trading Symbol:</w:t>
      </w:r>
      <w:r>
        <w:rPr>
          <w:rFonts w:ascii="Arial" w:hAnsi="Arial"/>
          <w:b/>
          <w:color w:val="000000"/>
          <w:u w:val="single"/>
        </w:rPr>
        <w:tab/>
        <w:t>TAAL</w:t>
      </w:r>
      <w:r>
        <w:rPr>
          <w:rFonts w:ascii="Arial" w:hAnsi="Arial"/>
          <w:b/>
          <w:color w:val="000000"/>
          <w:u w:val="single"/>
        </w:rPr>
        <w:tab/>
      </w:r>
    </w:p>
    <w:p w14:paraId="1E7BCCE0" w14:textId="347444A8" w:rsidR="00436012" w:rsidRDefault="00436012" w:rsidP="00436012">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Pr="00803EC8">
        <w:rPr>
          <w:rFonts w:ascii="Arial" w:hAnsi="Arial"/>
          <w:b/>
          <w:color w:val="000000"/>
          <w:u w:val="single"/>
          <w:lang w:val="en-US"/>
        </w:rPr>
        <w:t>_________</w:t>
      </w:r>
      <w:r w:rsidR="0051286D">
        <w:rPr>
          <w:rFonts w:ascii="Arial" w:hAnsi="Arial"/>
          <w:b/>
          <w:color w:val="000000"/>
          <w:u w:val="single"/>
          <w:lang w:val="en-US"/>
        </w:rPr>
        <w:t>36,114,510</w:t>
      </w:r>
      <w:r w:rsidRPr="00803EC8">
        <w:rPr>
          <w:rFonts w:ascii="Arial" w:hAnsi="Arial"/>
          <w:b/>
          <w:color w:val="000000"/>
          <w:u w:val="single"/>
          <w:lang w:val="en-US"/>
        </w:rPr>
        <w:t>___________</w:t>
      </w:r>
    </w:p>
    <w:p w14:paraId="0E6F7C94" w14:textId="6B7AB0FA" w:rsidR="00436012" w:rsidRDefault="00436012" w:rsidP="00436012">
      <w:pPr>
        <w:pStyle w:val="BodyText"/>
        <w:tabs>
          <w:tab w:val="left" w:pos="3600"/>
          <w:tab w:val="left" w:pos="9180"/>
        </w:tabs>
        <w:rPr>
          <w:rFonts w:ascii="Arial" w:hAnsi="Arial"/>
          <w:b/>
          <w:color w:val="000000"/>
          <w:u w:val="single"/>
        </w:rPr>
      </w:pPr>
      <w:r>
        <w:rPr>
          <w:rFonts w:ascii="Arial" w:hAnsi="Arial"/>
          <w:color w:val="000000"/>
        </w:rPr>
        <w:t xml:space="preserve">Date: </w:t>
      </w:r>
      <w:r>
        <w:rPr>
          <w:rFonts w:ascii="Arial" w:hAnsi="Arial"/>
          <w:color w:val="000000"/>
          <w:u w:val="single"/>
        </w:rPr>
        <w:tab/>
      </w:r>
      <w:r w:rsidR="00733E5F">
        <w:rPr>
          <w:rFonts w:ascii="Arial" w:hAnsi="Arial"/>
          <w:b/>
          <w:color w:val="000000"/>
          <w:u w:val="single"/>
        </w:rPr>
        <w:t xml:space="preserve">June </w:t>
      </w:r>
      <w:r>
        <w:rPr>
          <w:rFonts w:ascii="Arial" w:hAnsi="Arial"/>
          <w:b/>
          <w:color w:val="000000"/>
          <w:u w:val="single"/>
        </w:rPr>
        <w:t>2021</w:t>
      </w:r>
      <w:r>
        <w:rPr>
          <w:rFonts w:ascii="Arial" w:hAnsi="Arial"/>
          <w:b/>
          <w:color w:val="000000"/>
          <w:u w:val="single"/>
        </w:rPr>
        <w:tab/>
      </w:r>
    </w:p>
    <w:p w14:paraId="660AED04" w14:textId="6580CEF0" w:rsidR="00436012" w:rsidRDefault="00436012" w:rsidP="00436012">
      <w:pPr>
        <w:pStyle w:val="BodyText"/>
        <w:tabs>
          <w:tab w:val="left" w:pos="7920"/>
          <w:tab w:val="left" w:pos="9180"/>
        </w:tabs>
        <w:jc w:val="both"/>
        <w:rPr>
          <w:rFonts w:ascii="Arial" w:hAnsi="Arial"/>
          <w:color w:val="000000"/>
        </w:rPr>
      </w:pPr>
      <w:r>
        <w:rPr>
          <w:rFonts w:ascii="Arial" w:hAnsi="Arial"/>
          <w:color w:val="000000"/>
        </w:rPr>
        <w:t xml:space="preserve">This </w:t>
      </w:r>
      <w:bookmarkStart w:id="5" w:name="_9kR3WTr266469VPx3yr9oc8y213IsZ4FIO"/>
      <w:r>
        <w:rPr>
          <w:rFonts w:ascii="Arial" w:hAnsi="Arial"/>
          <w:color w:val="000000"/>
        </w:rPr>
        <w:t>Monthly Progress Report</w:t>
      </w:r>
      <w:bookmarkEnd w:id="5"/>
      <w:r>
        <w:rPr>
          <w:rFonts w:ascii="Arial" w:hAnsi="Arial"/>
          <w:color w:val="000000"/>
        </w:rPr>
        <w:t xml:space="preserve">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bookmarkStart w:id="6" w:name="_9kR3WTr26645ETQvgfmtlVa3yqru5"/>
      <w:r>
        <w:rPr>
          <w:rFonts w:ascii="Arial" w:hAnsi="Arial"/>
          <w:color w:val="000000"/>
        </w:rPr>
        <w:t>Exchange Policies</w:t>
      </w:r>
      <w:bookmarkEnd w:id="6"/>
      <w:r>
        <w:rPr>
          <w:rFonts w:ascii="Arial" w:hAnsi="Arial"/>
          <w:color w:val="000000"/>
        </w:rPr>
        <w:t xml:space="preserve">. If material information became known and was reported during the preceding month to which this report relates, this report should refer to the material information, the news release date and the posting date on the </w:t>
      </w:r>
      <w:bookmarkStart w:id="7" w:name="_9kR3WTr26645DSQvgfmtl"/>
      <w:r>
        <w:rPr>
          <w:rFonts w:ascii="Arial" w:hAnsi="Arial"/>
          <w:color w:val="000000"/>
        </w:rPr>
        <w:t>Exchange</w:t>
      </w:r>
      <w:bookmarkEnd w:id="7"/>
      <w:r>
        <w:rPr>
          <w:rFonts w:ascii="Arial" w:hAnsi="Arial"/>
          <w:color w:val="000000"/>
        </w:rPr>
        <w:t xml:space="preserve"> website.</w:t>
      </w:r>
    </w:p>
    <w:p w14:paraId="4C339595" w14:textId="77777777" w:rsidR="00436012" w:rsidRDefault="00436012" w:rsidP="00436012">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bookmarkStart w:id="8" w:name="_9kR3WTr26646CbSvqijmx"/>
      <w:r>
        <w:rPr>
          <w:rFonts w:ascii="Arial" w:hAnsi="Arial"/>
          <w:color w:val="000000"/>
        </w:rPr>
        <w:t>Policies</w:t>
      </w:r>
      <w:bookmarkEnd w:id="8"/>
      <w:r>
        <w:rPr>
          <w:rFonts w:ascii="Arial" w:hAnsi="Arial"/>
          <w:color w:val="000000"/>
        </w:rPr>
        <w:t xml:space="preserve">. The discussion in this report must be factual, balanced and non-promotional. </w:t>
      </w:r>
    </w:p>
    <w:p w14:paraId="71FE5AE1" w14:textId="77777777" w:rsidR="00436012" w:rsidRDefault="00436012" w:rsidP="00436012">
      <w:pPr>
        <w:pStyle w:val="BodyText"/>
        <w:tabs>
          <w:tab w:val="left" w:pos="7920"/>
          <w:tab w:val="left" w:pos="9180"/>
        </w:tabs>
        <w:rPr>
          <w:rFonts w:ascii="Arial" w:hAnsi="Arial"/>
          <w:color w:val="000000"/>
        </w:rPr>
      </w:pPr>
      <w:r>
        <w:rPr>
          <w:rFonts w:ascii="Arial" w:hAnsi="Arial"/>
          <w:b/>
          <w:color w:val="000000"/>
        </w:rPr>
        <w:t>General Instructions</w:t>
      </w:r>
    </w:p>
    <w:p w14:paraId="45F15D34" w14:textId="77777777" w:rsidR="00436012" w:rsidRDefault="00436012" w:rsidP="00436012">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w:t>
      </w:r>
      <w:bookmarkStart w:id="9" w:name="_9kMHG5YVt48868BXRz50tBqeA0435Kub6HKQ"/>
      <w:r>
        <w:rPr>
          <w:rFonts w:ascii="Arial" w:hAnsi="Arial"/>
          <w:color w:val="000000"/>
        </w:rPr>
        <w:t>Monthly Progress Report</w:t>
      </w:r>
      <w:bookmarkEnd w:id="9"/>
      <w:r>
        <w:rPr>
          <w:rFonts w:ascii="Arial" w:hAnsi="Arial"/>
          <w:color w:val="000000"/>
        </w:rPr>
        <w:t xml:space="preserve">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7916A48" w14:textId="77777777" w:rsidR="00436012" w:rsidRDefault="00436012" w:rsidP="00436012">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00A7368F" w14:textId="77777777" w:rsidR="00436012" w:rsidRDefault="00436012" w:rsidP="00436012">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Terms used and not defined in this form are defined or interpreted in </w:t>
      </w:r>
      <w:bookmarkStart w:id="10" w:name="_9kR3WTr26646DcSvqizP"/>
      <w:r>
        <w:rPr>
          <w:rFonts w:ascii="Arial" w:hAnsi="Arial"/>
          <w:color w:val="000000"/>
        </w:rPr>
        <w:t>Policy 1</w:t>
      </w:r>
      <w:bookmarkEnd w:id="10"/>
      <w:r>
        <w:rPr>
          <w:rFonts w:ascii="Arial" w:hAnsi="Arial"/>
          <w:color w:val="000000"/>
        </w:rPr>
        <w:t xml:space="preserve"> – </w:t>
      </w:r>
      <w:bookmarkStart w:id="11" w:name="_9kR3WTr266468QK2ut56wzwx628vw0UQ45A72st"/>
      <w:r>
        <w:rPr>
          <w:rFonts w:ascii="Arial" w:hAnsi="Arial"/>
          <w:color w:val="000000"/>
        </w:rPr>
        <w:t>Interpretation and General Provisions</w:t>
      </w:r>
      <w:bookmarkEnd w:id="11"/>
      <w:r>
        <w:rPr>
          <w:rFonts w:ascii="Arial" w:hAnsi="Arial"/>
          <w:color w:val="000000"/>
        </w:rPr>
        <w:t>.</w:t>
      </w:r>
    </w:p>
    <w:p w14:paraId="29E4BCBB" w14:textId="77777777" w:rsidR="00436012" w:rsidRDefault="00436012" w:rsidP="00436012">
      <w:pPr>
        <w:pStyle w:val="List"/>
        <w:keepLines/>
        <w:spacing w:before="120"/>
        <w:ind w:left="0" w:firstLine="0"/>
        <w:rPr>
          <w:rFonts w:ascii="Arial" w:hAnsi="Arial"/>
          <w:b/>
        </w:rPr>
      </w:pPr>
      <w:r>
        <w:rPr>
          <w:rFonts w:ascii="Arial" w:hAnsi="Arial"/>
          <w:b/>
        </w:rPr>
        <w:t>Report on Business</w:t>
      </w:r>
    </w:p>
    <w:p w14:paraId="47290EED" w14:textId="77777777" w:rsidR="00436012" w:rsidRPr="007E2728" w:rsidRDefault="00436012" w:rsidP="00436012">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DD37D29" w14:textId="71C01379" w:rsidR="008F0F53" w:rsidRDefault="008F0F53" w:rsidP="00436012">
      <w:pPr>
        <w:pStyle w:val="List"/>
        <w:spacing w:before="120"/>
        <w:ind w:left="720" w:firstLine="0"/>
        <w:jc w:val="both"/>
        <w:rPr>
          <w:rFonts w:ascii="Arial" w:hAnsi="Arial" w:cs="Arial"/>
          <w:b/>
          <w:szCs w:val="24"/>
          <w:lang w:val="en-US"/>
        </w:rPr>
      </w:pPr>
      <w:r>
        <w:rPr>
          <w:rFonts w:ascii="Arial" w:hAnsi="Arial" w:cs="Arial"/>
          <w:b/>
          <w:szCs w:val="24"/>
          <w:lang w:val="en-US"/>
        </w:rPr>
        <w:t>The Issuer deploy</w:t>
      </w:r>
      <w:r w:rsidR="00F04AD9">
        <w:rPr>
          <w:rFonts w:ascii="Arial" w:hAnsi="Arial" w:cs="Arial"/>
          <w:b/>
          <w:szCs w:val="24"/>
          <w:lang w:val="en-US"/>
        </w:rPr>
        <w:t>ed</w:t>
      </w:r>
      <w:r>
        <w:rPr>
          <w:rFonts w:ascii="Arial" w:hAnsi="Arial" w:cs="Arial"/>
          <w:b/>
          <w:szCs w:val="24"/>
          <w:lang w:val="en-US"/>
        </w:rPr>
        <w:t xml:space="preserve"> of additional hashing equipment and </w:t>
      </w:r>
      <w:r w:rsidR="00F04AD9">
        <w:rPr>
          <w:rFonts w:ascii="Arial" w:hAnsi="Arial" w:cs="Arial"/>
          <w:b/>
          <w:szCs w:val="24"/>
          <w:lang w:val="en-US"/>
        </w:rPr>
        <w:t>continued</w:t>
      </w:r>
      <w:r>
        <w:rPr>
          <w:rFonts w:ascii="Arial" w:hAnsi="Arial" w:cs="Arial"/>
          <w:b/>
          <w:szCs w:val="24"/>
          <w:lang w:val="en-US"/>
        </w:rPr>
        <w:t xml:space="preserve"> existing hashing equipment operations.</w:t>
      </w:r>
      <w:r w:rsidR="00F04AD9">
        <w:rPr>
          <w:rFonts w:ascii="Arial" w:hAnsi="Arial" w:cs="Arial"/>
          <w:b/>
          <w:szCs w:val="24"/>
          <w:lang w:val="en-US"/>
        </w:rPr>
        <w:t xml:space="preserve">. </w:t>
      </w:r>
    </w:p>
    <w:p w14:paraId="0D2E79E6" w14:textId="41748307" w:rsidR="00436012" w:rsidRDefault="00436012" w:rsidP="00436012">
      <w:pPr>
        <w:pStyle w:val="List"/>
        <w:spacing w:before="120"/>
        <w:ind w:left="720" w:firstLine="0"/>
        <w:jc w:val="both"/>
        <w:rPr>
          <w:rFonts w:ascii="Arial" w:hAnsi="Arial" w:cs="Arial"/>
          <w:b/>
          <w:szCs w:val="24"/>
          <w:lang w:val="en-US"/>
        </w:rPr>
      </w:pPr>
      <w:r>
        <w:rPr>
          <w:rFonts w:ascii="Arial" w:hAnsi="Arial" w:cs="Arial"/>
          <w:b/>
          <w:szCs w:val="24"/>
          <w:lang w:val="en-US"/>
        </w:rPr>
        <w:lastRenderedPageBreak/>
        <w:t>The Issuer continued to develop its business which includes blockchain transaction processing using its hashing application programming interface, bulk volume contracts, dynamic rates, and client tiering.</w:t>
      </w:r>
    </w:p>
    <w:p w14:paraId="69D5168D" w14:textId="03D9A31F" w:rsidR="00436012" w:rsidRDefault="00436012" w:rsidP="00436012">
      <w:pPr>
        <w:pStyle w:val="List"/>
        <w:spacing w:before="120"/>
        <w:ind w:left="720" w:firstLine="0"/>
        <w:jc w:val="both"/>
        <w:rPr>
          <w:rFonts w:ascii="Arial" w:hAnsi="Arial" w:cs="Arial"/>
          <w:b/>
          <w:szCs w:val="24"/>
          <w:lang w:val="en-US"/>
        </w:rPr>
      </w:pPr>
      <w:r>
        <w:rPr>
          <w:rFonts w:ascii="Arial" w:hAnsi="Arial" w:cs="Arial"/>
          <w:b/>
          <w:szCs w:val="24"/>
          <w:lang w:val="en-US"/>
        </w:rPr>
        <w:t xml:space="preserve">The Issuer </w:t>
      </w:r>
      <w:r w:rsidR="008F0F53">
        <w:rPr>
          <w:rFonts w:ascii="Arial" w:hAnsi="Arial" w:cs="Arial"/>
          <w:b/>
          <w:szCs w:val="24"/>
          <w:lang w:val="en-US"/>
        </w:rPr>
        <w:t>licensed</w:t>
      </w:r>
      <w:r>
        <w:rPr>
          <w:rFonts w:ascii="Arial" w:hAnsi="Arial" w:cs="Arial"/>
          <w:b/>
          <w:szCs w:val="24"/>
          <w:lang w:val="en-US"/>
        </w:rPr>
        <w:t xml:space="preserve"> it STAS tokenization platform with a </w:t>
      </w:r>
      <w:r w:rsidR="008F0F53">
        <w:rPr>
          <w:rFonts w:ascii="Arial" w:hAnsi="Arial" w:cs="Arial"/>
          <w:b/>
          <w:szCs w:val="24"/>
          <w:lang w:val="en-US"/>
        </w:rPr>
        <w:t xml:space="preserve">growing </w:t>
      </w:r>
      <w:r>
        <w:rPr>
          <w:rFonts w:ascii="Arial" w:hAnsi="Arial" w:cs="Arial"/>
          <w:b/>
          <w:szCs w:val="24"/>
          <w:lang w:val="en-US"/>
        </w:rPr>
        <w:t>group of blockchain technology companies.</w:t>
      </w:r>
    </w:p>
    <w:p w14:paraId="5A7F8F92" w14:textId="77777777" w:rsidR="00436012" w:rsidRDefault="00436012" w:rsidP="00436012">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6AB3BCF0" w14:textId="77777777" w:rsidR="00436012" w:rsidRDefault="00436012" w:rsidP="00436012">
      <w:pPr>
        <w:pStyle w:val="BodyText0"/>
        <w:spacing w:before="120"/>
        <w:ind w:left="709"/>
        <w:rPr>
          <w:b/>
          <w:bCs/>
          <w:sz w:val="24"/>
          <w:szCs w:val="24"/>
        </w:rPr>
      </w:pPr>
      <w:r>
        <w:rPr>
          <w:b/>
          <w:bCs/>
          <w:sz w:val="24"/>
          <w:szCs w:val="24"/>
        </w:rPr>
        <w:t>Management activity for the month was focused on:</w:t>
      </w:r>
    </w:p>
    <w:p w14:paraId="0C64286B" w14:textId="1CE6E996" w:rsidR="00436012" w:rsidRDefault="00436012" w:rsidP="00436012">
      <w:pPr>
        <w:pStyle w:val="BodyText0"/>
        <w:numPr>
          <w:ilvl w:val="0"/>
          <w:numId w:val="49"/>
        </w:numPr>
        <w:spacing w:before="120"/>
        <w:rPr>
          <w:b/>
          <w:bCs/>
          <w:sz w:val="24"/>
          <w:szCs w:val="24"/>
        </w:rPr>
      </w:pPr>
      <w:r>
        <w:rPr>
          <w:b/>
          <w:bCs/>
          <w:sz w:val="24"/>
          <w:szCs w:val="24"/>
        </w:rPr>
        <w:t xml:space="preserve">growing, deploying and implementing </w:t>
      </w:r>
      <w:r w:rsidRPr="00E54254">
        <w:rPr>
          <w:b/>
          <w:bCs/>
          <w:sz w:val="24"/>
          <w:szCs w:val="24"/>
        </w:rPr>
        <w:t xml:space="preserve">our infrastructure and assets through </w:t>
      </w:r>
      <w:bookmarkStart w:id="12" w:name="_9kR3WTr26646BYQ17yGGrx2oht"/>
      <w:r>
        <w:rPr>
          <w:b/>
          <w:bCs/>
          <w:sz w:val="24"/>
          <w:szCs w:val="24"/>
        </w:rPr>
        <w:t>North American</w:t>
      </w:r>
      <w:bookmarkEnd w:id="12"/>
      <w:r>
        <w:rPr>
          <w:b/>
          <w:bCs/>
          <w:sz w:val="24"/>
          <w:szCs w:val="24"/>
        </w:rPr>
        <w:t xml:space="preserve"> hosting of our equipment;</w:t>
      </w:r>
      <w:r w:rsidR="00CD2A77">
        <w:rPr>
          <w:b/>
          <w:bCs/>
          <w:sz w:val="24"/>
          <w:szCs w:val="24"/>
        </w:rPr>
        <w:t xml:space="preserve"> and</w:t>
      </w:r>
    </w:p>
    <w:p w14:paraId="3EE561C0" w14:textId="77777777" w:rsidR="00436012" w:rsidRDefault="00436012" w:rsidP="00436012">
      <w:pPr>
        <w:pStyle w:val="BodyText0"/>
        <w:numPr>
          <w:ilvl w:val="0"/>
          <w:numId w:val="49"/>
        </w:numPr>
        <w:spacing w:before="120"/>
        <w:rPr>
          <w:b/>
          <w:bCs/>
          <w:sz w:val="24"/>
          <w:szCs w:val="24"/>
        </w:rPr>
      </w:pPr>
      <w:r>
        <w:rPr>
          <w:b/>
          <w:bCs/>
          <w:sz w:val="24"/>
          <w:szCs w:val="24"/>
        </w:rPr>
        <w:t>exploring c</w:t>
      </w:r>
      <w:r w:rsidRPr="00E54254">
        <w:rPr>
          <w:b/>
          <w:bCs/>
          <w:sz w:val="24"/>
          <w:szCs w:val="24"/>
        </w:rPr>
        <w:t xml:space="preserve">ollaborations with third party development groups on specialized </w:t>
      </w:r>
      <w:r w:rsidRPr="00E03273">
        <w:rPr>
          <w:b/>
          <w:bCs/>
          <w:sz w:val="24"/>
          <w:szCs w:val="24"/>
        </w:rPr>
        <w:t xml:space="preserve">information processing services and solutions to capitalize on the emerging transaction fee model economy in the blockchain </w:t>
      </w:r>
      <w:r>
        <w:rPr>
          <w:b/>
          <w:bCs/>
          <w:sz w:val="24"/>
          <w:szCs w:val="24"/>
        </w:rPr>
        <w:t>infrastructure</w:t>
      </w:r>
      <w:r w:rsidRPr="00E03273">
        <w:rPr>
          <w:b/>
          <w:bCs/>
          <w:sz w:val="24"/>
          <w:szCs w:val="24"/>
        </w:rPr>
        <w:t xml:space="preserve"> industry</w:t>
      </w:r>
      <w:r>
        <w:rPr>
          <w:b/>
          <w:bCs/>
          <w:sz w:val="24"/>
          <w:szCs w:val="24"/>
        </w:rPr>
        <w:t>.</w:t>
      </w:r>
    </w:p>
    <w:p w14:paraId="00E3E3A3" w14:textId="77777777" w:rsidR="00436012" w:rsidRPr="00531A43" w:rsidRDefault="00436012" w:rsidP="00436012">
      <w:pPr>
        <w:pStyle w:val="List"/>
        <w:numPr>
          <w:ilvl w:val="0"/>
          <w:numId w:val="28"/>
        </w:numPr>
        <w:spacing w:before="120"/>
        <w:jc w:val="both"/>
        <w:rPr>
          <w:rFonts w:ascii="Arial" w:hAnsi="Arial"/>
        </w:rPr>
      </w:pPr>
      <w:bookmarkStart w:id="13" w:name="_9kR3WTr8E8457B"/>
      <w:bookmarkEnd w:id="13"/>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41A0925F" w14:textId="77777777" w:rsidR="00436012" w:rsidRDefault="00436012" w:rsidP="00436012">
      <w:pPr>
        <w:pStyle w:val="List"/>
        <w:spacing w:before="140"/>
        <w:ind w:left="709" w:firstLine="0"/>
        <w:jc w:val="both"/>
        <w:rPr>
          <w:rFonts w:ascii="Arial" w:hAnsi="Arial"/>
        </w:rPr>
      </w:pPr>
      <w:r>
        <w:rPr>
          <w:rFonts w:ascii="Arial" w:hAnsi="Arial"/>
          <w:b/>
        </w:rPr>
        <w:t>N/A</w:t>
      </w:r>
    </w:p>
    <w:p w14:paraId="481C1C28" w14:textId="77777777" w:rsidR="00436012" w:rsidRDefault="00436012" w:rsidP="00436012">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79710112" w14:textId="65B45ED4" w:rsidR="00436012" w:rsidRDefault="00733E5F" w:rsidP="00F04AD9">
      <w:pPr>
        <w:pStyle w:val="List"/>
        <w:spacing w:before="120"/>
        <w:ind w:left="720" w:firstLine="0"/>
        <w:jc w:val="both"/>
        <w:rPr>
          <w:rFonts w:ascii="Arial" w:hAnsi="Arial"/>
          <w:b/>
        </w:rPr>
      </w:pPr>
      <w:r>
        <w:rPr>
          <w:rFonts w:ascii="Arial" w:hAnsi="Arial"/>
          <w:b/>
        </w:rPr>
        <w:t>N/A</w:t>
      </w:r>
    </w:p>
    <w:p w14:paraId="7F4307DF" w14:textId="77777777" w:rsidR="00436012" w:rsidRDefault="00436012" w:rsidP="00436012">
      <w:pPr>
        <w:pStyle w:val="List"/>
        <w:numPr>
          <w:ilvl w:val="0"/>
          <w:numId w:val="28"/>
        </w:numPr>
        <w:spacing w:before="120"/>
        <w:jc w:val="both"/>
        <w:rPr>
          <w:rFonts w:ascii="Arial" w:hAnsi="Arial"/>
        </w:rPr>
      </w:pPr>
      <w:r>
        <w:rPr>
          <w:rFonts w:ascii="Arial" w:hAnsi="Arial"/>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w:t>
      </w:r>
      <w:bookmarkStart w:id="14" w:name="_9kR3WTr26646EfKlirwhTPyDB7"/>
      <w:r>
        <w:rPr>
          <w:rFonts w:ascii="Arial" w:hAnsi="Arial"/>
        </w:rPr>
        <w:t>Related Person</w:t>
      </w:r>
      <w:bookmarkEnd w:id="14"/>
      <w:r>
        <w:rPr>
          <w:rFonts w:ascii="Arial" w:hAnsi="Arial"/>
        </w:rPr>
        <w:t xml:space="preserve"> of the Issuer and provide details of the relationship.</w:t>
      </w:r>
    </w:p>
    <w:p w14:paraId="02E5FDF4" w14:textId="0DE3AEAA" w:rsidR="00F04AD9" w:rsidRPr="00612326" w:rsidRDefault="00CA772E" w:rsidP="00436012">
      <w:pPr>
        <w:pStyle w:val="List"/>
        <w:spacing w:before="120"/>
        <w:ind w:left="709" w:firstLine="0"/>
        <w:jc w:val="both"/>
        <w:rPr>
          <w:rFonts w:ascii="Arial" w:hAnsi="Arial" w:cs="Arial"/>
          <w:b/>
          <w:szCs w:val="24"/>
        </w:rPr>
      </w:pPr>
      <w:r>
        <w:rPr>
          <w:rFonts w:ascii="Arial" w:hAnsi="Arial"/>
          <w:b/>
        </w:rPr>
        <w:t>N/A</w:t>
      </w:r>
    </w:p>
    <w:p w14:paraId="7E018059" w14:textId="77777777" w:rsidR="00436012" w:rsidRPr="00DE6A82" w:rsidRDefault="00436012" w:rsidP="00436012">
      <w:pPr>
        <w:pStyle w:val="List"/>
        <w:numPr>
          <w:ilvl w:val="0"/>
          <w:numId w:val="28"/>
        </w:numPr>
        <w:spacing w:before="120"/>
        <w:jc w:val="both"/>
        <w:rPr>
          <w:rFonts w:ascii="Arial" w:hAnsi="Arial"/>
        </w:rPr>
      </w:pPr>
      <w:r w:rsidRPr="00F4727A">
        <w:rPr>
          <w:rFonts w:ascii="Arial" w:hAnsi="Arial"/>
        </w:rPr>
        <w:t>Describe the expiry or termination of any contracts or agreements between the Issuer, the Issuer’s affiliates or third parties or cancellation of any financing arrangements that have been previously announced.</w:t>
      </w:r>
    </w:p>
    <w:p w14:paraId="1AA5C8AD" w14:textId="77777777" w:rsidR="00436012" w:rsidRPr="001272DA" w:rsidRDefault="00436012" w:rsidP="00436012">
      <w:pPr>
        <w:pStyle w:val="List"/>
        <w:spacing w:before="120"/>
        <w:ind w:left="720" w:firstLine="0"/>
        <w:jc w:val="both"/>
        <w:rPr>
          <w:rFonts w:ascii="Arial" w:hAnsi="Arial"/>
        </w:rPr>
      </w:pPr>
      <w:r w:rsidRPr="00DE6A82">
        <w:rPr>
          <w:rFonts w:ascii="Arial" w:hAnsi="Arial"/>
          <w:b/>
        </w:rPr>
        <w:t>N/A</w:t>
      </w:r>
    </w:p>
    <w:p w14:paraId="65104F84" w14:textId="77777777" w:rsidR="00436012" w:rsidRPr="00BF0232" w:rsidRDefault="00436012" w:rsidP="00436012">
      <w:pPr>
        <w:pStyle w:val="List"/>
        <w:numPr>
          <w:ilvl w:val="0"/>
          <w:numId w:val="28"/>
        </w:numPr>
        <w:spacing w:before="120"/>
        <w:jc w:val="both"/>
        <w:rPr>
          <w:rFonts w:ascii="Arial" w:hAnsi="Arial"/>
        </w:rPr>
      </w:pPr>
      <w:r w:rsidRPr="00DE6A82">
        <w:rPr>
          <w:rFonts w:ascii="Arial" w:hAnsi="Arial"/>
        </w:rPr>
        <w:t>Describe any acquisitions by the Issuer or dispositions of the Issuer’s assets that occurred during the preceding month. Provide details of the nature of the assets acquired or disposed of and provide</w:t>
      </w:r>
      <w:r w:rsidRPr="00F4727A">
        <w:rPr>
          <w:rFonts w:ascii="Arial" w:hAnsi="Arial"/>
        </w:rPr>
        <w:t xml:space="preserve"> </w:t>
      </w:r>
      <w:r w:rsidRPr="00DE6A82">
        <w:rPr>
          <w:rFonts w:ascii="Arial" w:hAnsi="Arial"/>
        </w:rPr>
        <w:t>details of the consideration paid or payable together with a schedule of payments if applicable, and of any valuation. State how the consideration was determined</w:t>
      </w:r>
      <w:r w:rsidRPr="00F4727A">
        <w:rPr>
          <w:rFonts w:ascii="Arial" w:hAnsi="Arial"/>
        </w:rPr>
        <w:t xml:space="preserve"> and whether the acquisition was from or the disposition was to a </w:t>
      </w:r>
      <w:bookmarkStart w:id="15" w:name="_9kMHG5YVt48868GhMnktyjVR0FD9"/>
      <w:r w:rsidRPr="00F4727A">
        <w:rPr>
          <w:rFonts w:ascii="Arial" w:hAnsi="Arial"/>
        </w:rPr>
        <w:t>Related Person</w:t>
      </w:r>
      <w:bookmarkEnd w:id="15"/>
      <w:r w:rsidRPr="00F4727A">
        <w:rPr>
          <w:rFonts w:ascii="Arial" w:hAnsi="Arial"/>
        </w:rPr>
        <w:t xml:space="preserve"> of the Issuer and </w:t>
      </w:r>
      <w:r w:rsidRPr="00DE6A82">
        <w:rPr>
          <w:rFonts w:ascii="Arial" w:hAnsi="Arial"/>
        </w:rPr>
        <w:t>provide details of the relationship.</w:t>
      </w:r>
    </w:p>
    <w:p w14:paraId="3DC75D69" w14:textId="70B80170" w:rsidR="00436012" w:rsidRPr="00BF0232" w:rsidRDefault="00CE5773" w:rsidP="00436012">
      <w:pPr>
        <w:pStyle w:val="List"/>
        <w:spacing w:before="120"/>
        <w:ind w:left="720" w:firstLine="0"/>
        <w:jc w:val="both"/>
        <w:rPr>
          <w:rFonts w:ascii="Arial" w:hAnsi="Arial" w:cs="Arial"/>
          <w:b/>
          <w:szCs w:val="24"/>
          <w:lang w:val="en-US"/>
        </w:rPr>
      </w:pPr>
      <w:r>
        <w:rPr>
          <w:rFonts w:ascii="Arial" w:hAnsi="Arial" w:cs="Arial"/>
          <w:b/>
          <w:szCs w:val="24"/>
          <w:lang w:val="en-US"/>
        </w:rPr>
        <w:lastRenderedPageBreak/>
        <w:t>N/A</w:t>
      </w:r>
      <w:r w:rsidR="00F04AD9">
        <w:rPr>
          <w:rFonts w:ascii="Arial" w:hAnsi="Arial" w:cs="Arial"/>
          <w:b/>
          <w:szCs w:val="24"/>
          <w:lang w:val="en-US"/>
        </w:rPr>
        <w:t>.</w:t>
      </w:r>
    </w:p>
    <w:p w14:paraId="2457528C" w14:textId="77777777" w:rsidR="00436012" w:rsidRDefault="00436012" w:rsidP="00436012">
      <w:pPr>
        <w:pStyle w:val="List"/>
        <w:numPr>
          <w:ilvl w:val="0"/>
          <w:numId w:val="28"/>
        </w:numPr>
        <w:spacing w:before="120"/>
        <w:jc w:val="both"/>
        <w:rPr>
          <w:rFonts w:ascii="Arial" w:hAnsi="Arial"/>
        </w:rPr>
      </w:pPr>
      <w:r>
        <w:rPr>
          <w:rFonts w:ascii="Arial" w:hAnsi="Arial"/>
        </w:rPr>
        <w:t>Describe the acquisition of new customers or loss of customers.</w:t>
      </w:r>
    </w:p>
    <w:p w14:paraId="450690B0" w14:textId="54690CA6" w:rsidR="00436012" w:rsidRDefault="00951115" w:rsidP="005B52AB">
      <w:pPr>
        <w:pStyle w:val="List"/>
        <w:spacing w:before="120"/>
        <w:ind w:left="720" w:firstLine="0"/>
        <w:jc w:val="both"/>
        <w:rPr>
          <w:rFonts w:ascii="Arial" w:hAnsi="Arial"/>
          <w:b/>
        </w:rPr>
      </w:pPr>
      <w:r w:rsidRPr="005B52AB">
        <w:rPr>
          <w:rFonts w:ascii="Arial" w:hAnsi="Arial" w:cs="Arial"/>
          <w:b/>
          <w:lang w:val="en-US"/>
        </w:rPr>
        <w:t>The Issuer continues to onboard transaction processing customers and additional licensees for its STAS token platform</w:t>
      </w:r>
      <w:r w:rsidR="00E2321D">
        <w:rPr>
          <w:rFonts w:ascii="Arial" w:hAnsi="Arial" w:cs="Arial"/>
          <w:b/>
          <w:lang w:val="en-US"/>
        </w:rPr>
        <w:t>.</w:t>
      </w:r>
    </w:p>
    <w:p w14:paraId="27E982E3" w14:textId="77777777" w:rsidR="00436012" w:rsidRDefault="00436012" w:rsidP="00436012">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444EF4DD" w14:textId="10C4788C" w:rsidR="00436012" w:rsidRPr="00531A43" w:rsidRDefault="002E4568" w:rsidP="00436012">
      <w:pPr>
        <w:pStyle w:val="List"/>
        <w:spacing w:before="120"/>
        <w:ind w:left="720" w:firstLine="0"/>
        <w:jc w:val="both"/>
        <w:rPr>
          <w:rFonts w:ascii="Arial" w:hAnsi="Arial" w:cs="Arial"/>
          <w:b/>
          <w:szCs w:val="24"/>
          <w:lang w:val="en-US"/>
        </w:rPr>
      </w:pPr>
      <w:r>
        <w:rPr>
          <w:rFonts w:ascii="Arial" w:hAnsi="Arial" w:cs="Arial"/>
          <w:b/>
          <w:szCs w:val="24"/>
          <w:lang w:val="en-US"/>
        </w:rPr>
        <w:t>N/A</w:t>
      </w:r>
    </w:p>
    <w:p w14:paraId="2414972E" w14:textId="77777777" w:rsidR="00436012" w:rsidRDefault="00436012" w:rsidP="00436012">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44F891D5" w14:textId="3E544B54" w:rsidR="00436012" w:rsidRPr="005B52AB" w:rsidRDefault="00951115" w:rsidP="005B52AB">
      <w:pPr>
        <w:pStyle w:val="List"/>
        <w:spacing w:before="120"/>
        <w:ind w:left="720" w:firstLine="0"/>
        <w:jc w:val="both"/>
        <w:rPr>
          <w:rFonts w:ascii="Arial" w:hAnsi="Arial"/>
        </w:rPr>
      </w:pPr>
      <w:r w:rsidRPr="00504C17">
        <w:rPr>
          <w:rFonts w:ascii="Arial" w:hAnsi="Arial"/>
          <w:b/>
          <w:lang w:val="en-US"/>
        </w:rPr>
        <w:t xml:space="preserve">The Issuer hired </w:t>
      </w:r>
      <w:r>
        <w:rPr>
          <w:rFonts w:ascii="Arial" w:hAnsi="Arial"/>
          <w:b/>
          <w:lang w:val="en-US"/>
        </w:rPr>
        <w:t>two</w:t>
      </w:r>
      <w:r w:rsidRPr="00504C17">
        <w:rPr>
          <w:rFonts w:ascii="Arial" w:hAnsi="Arial"/>
          <w:b/>
          <w:lang w:val="en-US"/>
        </w:rPr>
        <w:t xml:space="preserve"> additional </w:t>
      </w:r>
      <w:r>
        <w:rPr>
          <w:rFonts w:ascii="Arial" w:hAnsi="Arial"/>
          <w:b/>
          <w:lang w:val="en-US"/>
        </w:rPr>
        <w:t>approved resources</w:t>
      </w:r>
      <w:r w:rsidR="00AA1E2C">
        <w:rPr>
          <w:rFonts w:ascii="Arial" w:hAnsi="Arial"/>
          <w:b/>
          <w:lang w:val="en-US"/>
        </w:rPr>
        <w:t xml:space="preserve"> and one consultant</w:t>
      </w:r>
      <w:r>
        <w:rPr>
          <w:rFonts w:ascii="Arial" w:hAnsi="Arial"/>
          <w:b/>
          <w:lang w:val="en-US"/>
        </w:rPr>
        <w:t xml:space="preserve">. </w:t>
      </w:r>
      <w:r w:rsidR="00AA1E2C">
        <w:rPr>
          <w:rFonts w:ascii="Arial" w:hAnsi="Arial"/>
          <w:b/>
          <w:lang w:val="en-US"/>
        </w:rPr>
        <w:t xml:space="preserve">Two </w:t>
      </w:r>
      <w:r w:rsidRPr="00504C17">
        <w:rPr>
          <w:rFonts w:ascii="Arial" w:hAnsi="Arial"/>
          <w:b/>
          <w:lang w:val="en-US"/>
        </w:rPr>
        <w:t>employe</w:t>
      </w:r>
      <w:r>
        <w:rPr>
          <w:rFonts w:ascii="Arial" w:hAnsi="Arial"/>
          <w:b/>
          <w:lang w:val="en-US"/>
        </w:rPr>
        <w:t>e</w:t>
      </w:r>
      <w:r w:rsidR="00AA1E2C">
        <w:rPr>
          <w:rFonts w:ascii="Arial" w:hAnsi="Arial"/>
          <w:b/>
          <w:lang w:val="en-US"/>
        </w:rPr>
        <w:t>s</w:t>
      </w:r>
      <w:r w:rsidRPr="00504C17">
        <w:rPr>
          <w:rFonts w:ascii="Arial" w:hAnsi="Arial"/>
          <w:b/>
          <w:lang w:val="en-US"/>
        </w:rPr>
        <w:t xml:space="preserve"> </w:t>
      </w:r>
      <w:r w:rsidR="00AA1E2C">
        <w:rPr>
          <w:rFonts w:ascii="Arial" w:hAnsi="Arial"/>
          <w:b/>
          <w:lang w:val="en-US"/>
        </w:rPr>
        <w:t>are</w:t>
      </w:r>
      <w:r>
        <w:rPr>
          <w:rFonts w:ascii="Arial" w:hAnsi="Arial"/>
          <w:b/>
          <w:lang w:val="en-US"/>
        </w:rPr>
        <w:t xml:space="preserve"> based in Zug, Switzerland and the </w:t>
      </w:r>
      <w:r w:rsidR="00AA1E2C">
        <w:rPr>
          <w:rFonts w:ascii="Arial" w:hAnsi="Arial"/>
          <w:b/>
          <w:lang w:val="en-US"/>
        </w:rPr>
        <w:t>consultant in UK/Bermuda</w:t>
      </w:r>
      <w:r w:rsidRPr="00504C17">
        <w:rPr>
          <w:rFonts w:ascii="Arial" w:hAnsi="Arial"/>
          <w:b/>
          <w:lang w:val="en-US"/>
        </w:rPr>
        <w:t xml:space="preserve">. </w:t>
      </w:r>
      <w:r w:rsidR="00AA1E2C">
        <w:rPr>
          <w:rFonts w:ascii="Arial" w:hAnsi="Arial"/>
          <w:b/>
          <w:lang w:val="en-US"/>
        </w:rPr>
        <w:t>There are no terminations</w:t>
      </w:r>
      <w:r>
        <w:rPr>
          <w:rFonts w:ascii="Arial" w:hAnsi="Arial"/>
          <w:b/>
          <w:lang w:val="en-US"/>
        </w:rPr>
        <w:t xml:space="preserve">. </w:t>
      </w:r>
    </w:p>
    <w:p w14:paraId="0EFF7538" w14:textId="77777777" w:rsidR="00436012" w:rsidRDefault="00436012" w:rsidP="00436012">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9409AD7" w14:textId="77777777" w:rsidR="00436012" w:rsidRDefault="00436012" w:rsidP="00436012">
      <w:pPr>
        <w:pStyle w:val="List"/>
        <w:spacing w:before="120"/>
        <w:ind w:left="1800"/>
        <w:jc w:val="both"/>
        <w:rPr>
          <w:rFonts w:ascii="Arial" w:hAnsi="Arial"/>
          <w:b/>
        </w:rPr>
      </w:pPr>
      <w:r>
        <w:rPr>
          <w:rFonts w:ascii="Arial" w:hAnsi="Arial"/>
          <w:b/>
        </w:rPr>
        <w:t>N/A</w:t>
      </w:r>
    </w:p>
    <w:p w14:paraId="3E811E78" w14:textId="77777777" w:rsidR="00436012" w:rsidRPr="00AE32E4" w:rsidRDefault="00436012" w:rsidP="00436012">
      <w:pPr>
        <w:pStyle w:val="List"/>
        <w:numPr>
          <w:ilvl w:val="0"/>
          <w:numId w:val="28"/>
        </w:numPr>
        <w:spacing w:before="120"/>
        <w:jc w:val="both"/>
        <w:rPr>
          <w:rFonts w:ascii="Arial" w:hAnsi="Arial"/>
        </w:rPr>
      </w:pPr>
      <w:r w:rsidRPr="00AE32E4">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A7ABEE0" w14:textId="77777777" w:rsidR="00436012" w:rsidRPr="00E40E12" w:rsidRDefault="00436012" w:rsidP="00436012">
      <w:pPr>
        <w:pStyle w:val="List"/>
        <w:spacing w:before="120"/>
        <w:ind w:left="0" w:firstLine="720"/>
        <w:jc w:val="both"/>
        <w:rPr>
          <w:rFonts w:ascii="Arial" w:hAnsi="Arial" w:cs="Arial"/>
          <w:b/>
          <w:szCs w:val="24"/>
        </w:rPr>
      </w:pPr>
      <w:r>
        <w:rPr>
          <w:rFonts w:ascii="Arial" w:hAnsi="Arial" w:cs="Arial"/>
          <w:b/>
          <w:szCs w:val="24"/>
        </w:rPr>
        <w:t>N/A</w:t>
      </w:r>
    </w:p>
    <w:p w14:paraId="51F99D0C" w14:textId="77777777" w:rsidR="00436012" w:rsidRDefault="00436012" w:rsidP="00436012">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700AB0FE" w14:textId="627AD756" w:rsidR="00436012" w:rsidRDefault="002E4568" w:rsidP="00436012">
      <w:pPr>
        <w:pStyle w:val="List"/>
        <w:spacing w:before="120"/>
        <w:ind w:left="720" w:firstLine="0"/>
        <w:jc w:val="both"/>
        <w:rPr>
          <w:rFonts w:ascii="Arial" w:hAnsi="Arial"/>
          <w:b/>
        </w:rPr>
      </w:pPr>
      <w:r>
        <w:rPr>
          <w:rFonts w:ascii="Arial" w:hAnsi="Arial"/>
          <w:b/>
        </w:rPr>
        <w:t>N/A</w:t>
      </w:r>
    </w:p>
    <w:p w14:paraId="65350618" w14:textId="77777777" w:rsidR="00436012" w:rsidRPr="00683138" w:rsidRDefault="00436012" w:rsidP="00436012">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3E37B071" w14:textId="77777777" w:rsidR="00436012" w:rsidRDefault="00436012" w:rsidP="00436012">
      <w:pPr>
        <w:autoSpaceDE w:val="0"/>
        <w:autoSpaceDN w:val="0"/>
        <w:adjustRightInd w:val="0"/>
        <w:ind w:left="720"/>
        <w:jc w:val="both"/>
        <w:rPr>
          <w:rFonts w:ascii="Arial" w:hAnsi="Arial" w:cs="Arial"/>
          <w:b/>
          <w:sz w:val="24"/>
          <w:szCs w:val="24"/>
        </w:rPr>
      </w:pPr>
    </w:p>
    <w:p w14:paraId="0A88F020" w14:textId="37B92263" w:rsidR="00DF26B2" w:rsidRDefault="00DF26B2" w:rsidP="00436012">
      <w:pPr>
        <w:autoSpaceDE w:val="0"/>
        <w:autoSpaceDN w:val="0"/>
        <w:adjustRightInd w:val="0"/>
        <w:ind w:left="720"/>
        <w:jc w:val="both"/>
        <w:rPr>
          <w:rFonts w:ascii="Arial" w:hAnsi="Arial" w:cs="Arial"/>
          <w:b/>
          <w:sz w:val="24"/>
          <w:szCs w:val="24"/>
        </w:rPr>
      </w:pPr>
      <w:r>
        <w:rPr>
          <w:rFonts w:ascii="Arial" w:hAnsi="Arial" w:cs="Arial"/>
          <w:b/>
          <w:sz w:val="24"/>
          <w:szCs w:val="24"/>
        </w:rPr>
        <w:t xml:space="preserve">On </w:t>
      </w:r>
      <w:r w:rsidR="00733E5F">
        <w:rPr>
          <w:rFonts w:ascii="Arial" w:hAnsi="Arial" w:cs="Arial"/>
          <w:b/>
          <w:sz w:val="24"/>
          <w:szCs w:val="24"/>
        </w:rPr>
        <w:t>June 4</w:t>
      </w:r>
      <w:r>
        <w:rPr>
          <w:rFonts w:ascii="Arial" w:hAnsi="Arial" w:cs="Arial"/>
          <w:b/>
          <w:sz w:val="24"/>
          <w:szCs w:val="24"/>
        </w:rPr>
        <w:t xml:space="preserve">, 2021 </w:t>
      </w:r>
      <w:r w:rsidR="00CA772E">
        <w:rPr>
          <w:rFonts w:ascii="Arial" w:hAnsi="Arial" w:cs="Arial"/>
          <w:b/>
          <w:sz w:val="24"/>
          <w:szCs w:val="24"/>
        </w:rPr>
        <w:t xml:space="preserve">a </w:t>
      </w:r>
      <w:r w:rsidR="00E2321D">
        <w:rPr>
          <w:rFonts w:ascii="Arial" w:hAnsi="Arial" w:cs="Arial"/>
          <w:b/>
          <w:sz w:val="24"/>
          <w:szCs w:val="24"/>
        </w:rPr>
        <w:t>consultant</w:t>
      </w:r>
      <w:r w:rsidR="00CA772E">
        <w:rPr>
          <w:rFonts w:ascii="Arial" w:hAnsi="Arial" w:cs="Arial"/>
          <w:b/>
          <w:sz w:val="24"/>
          <w:szCs w:val="24"/>
        </w:rPr>
        <w:t xml:space="preserve"> </w:t>
      </w:r>
      <w:r>
        <w:rPr>
          <w:rFonts w:ascii="Arial" w:hAnsi="Arial" w:cs="Arial"/>
          <w:b/>
          <w:sz w:val="24"/>
          <w:szCs w:val="24"/>
        </w:rPr>
        <w:t xml:space="preserve">exercised </w:t>
      </w:r>
      <w:r w:rsidR="00733E5F">
        <w:rPr>
          <w:rFonts w:ascii="Arial" w:hAnsi="Arial" w:cs="Arial"/>
          <w:b/>
          <w:sz w:val="24"/>
          <w:szCs w:val="24"/>
        </w:rPr>
        <w:t xml:space="preserve">a portion of </w:t>
      </w:r>
      <w:r>
        <w:rPr>
          <w:rFonts w:ascii="Arial" w:hAnsi="Arial" w:cs="Arial"/>
          <w:b/>
          <w:sz w:val="24"/>
          <w:szCs w:val="24"/>
        </w:rPr>
        <w:t xml:space="preserve">the Options granted </w:t>
      </w:r>
      <w:r w:rsidR="00733E5F">
        <w:rPr>
          <w:rFonts w:ascii="Arial" w:hAnsi="Arial" w:cs="Arial"/>
          <w:b/>
          <w:sz w:val="24"/>
          <w:szCs w:val="24"/>
        </w:rPr>
        <w:t>December 3</w:t>
      </w:r>
      <w:r>
        <w:rPr>
          <w:rFonts w:ascii="Arial" w:hAnsi="Arial" w:cs="Arial"/>
          <w:b/>
          <w:sz w:val="24"/>
          <w:szCs w:val="24"/>
        </w:rPr>
        <w:t>, 20</w:t>
      </w:r>
      <w:r w:rsidR="00733E5F">
        <w:rPr>
          <w:rFonts w:ascii="Arial" w:hAnsi="Arial" w:cs="Arial"/>
          <w:b/>
          <w:sz w:val="24"/>
          <w:szCs w:val="24"/>
        </w:rPr>
        <w:t>20</w:t>
      </w:r>
      <w:r>
        <w:rPr>
          <w:rFonts w:ascii="Arial" w:hAnsi="Arial" w:cs="Arial"/>
          <w:b/>
          <w:sz w:val="24"/>
          <w:szCs w:val="24"/>
        </w:rPr>
        <w:t xml:space="preserve"> and received </w:t>
      </w:r>
      <w:r w:rsidR="00733E5F">
        <w:rPr>
          <w:rFonts w:ascii="Arial" w:hAnsi="Arial" w:cs="Arial"/>
          <w:b/>
          <w:sz w:val="24"/>
          <w:szCs w:val="24"/>
        </w:rPr>
        <w:t>5</w:t>
      </w:r>
      <w:r>
        <w:rPr>
          <w:rFonts w:ascii="Arial" w:hAnsi="Arial" w:cs="Arial"/>
          <w:b/>
          <w:sz w:val="24"/>
          <w:szCs w:val="24"/>
        </w:rPr>
        <w:t>,000 common shares at a price of $2.</w:t>
      </w:r>
      <w:r w:rsidR="00733E5F">
        <w:rPr>
          <w:rFonts w:ascii="Arial" w:hAnsi="Arial" w:cs="Arial"/>
          <w:b/>
          <w:sz w:val="24"/>
          <w:szCs w:val="24"/>
        </w:rPr>
        <w:t>10</w:t>
      </w:r>
      <w:r>
        <w:rPr>
          <w:rFonts w:ascii="Arial" w:hAnsi="Arial" w:cs="Arial"/>
          <w:b/>
          <w:sz w:val="24"/>
          <w:szCs w:val="24"/>
        </w:rPr>
        <w:t xml:space="preserve"> per share.</w:t>
      </w:r>
      <w:r w:rsidR="00733E5F">
        <w:rPr>
          <w:rFonts w:ascii="Arial" w:hAnsi="Arial" w:cs="Arial"/>
          <w:b/>
          <w:sz w:val="24"/>
          <w:szCs w:val="24"/>
        </w:rPr>
        <w:t xml:space="preserve">  </w:t>
      </w:r>
    </w:p>
    <w:p w14:paraId="7D36DBE5" w14:textId="77777777" w:rsidR="00A72200" w:rsidRDefault="00A72200" w:rsidP="00436012">
      <w:pPr>
        <w:autoSpaceDE w:val="0"/>
        <w:autoSpaceDN w:val="0"/>
        <w:adjustRightInd w:val="0"/>
        <w:ind w:left="720"/>
        <w:jc w:val="both"/>
        <w:rPr>
          <w:rFonts w:ascii="Arial" w:hAnsi="Arial" w:cs="Arial"/>
          <w:b/>
          <w:sz w:val="24"/>
          <w:szCs w:val="24"/>
        </w:rPr>
      </w:pPr>
    </w:p>
    <w:p w14:paraId="4F1C35A2" w14:textId="08FCEAF9" w:rsidR="00733E5F" w:rsidRDefault="00733E5F" w:rsidP="00436012">
      <w:pPr>
        <w:autoSpaceDE w:val="0"/>
        <w:autoSpaceDN w:val="0"/>
        <w:adjustRightInd w:val="0"/>
        <w:ind w:left="720"/>
        <w:jc w:val="both"/>
        <w:rPr>
          <w:rFonts w:ascii="Arial" w:hAnsi="Arial" w:cs="Arial"/>
          <w:b/>
          <w:sz w:val="24"/>
          <w:szCs w:val="24"/>
        </w:rPr>
      </w:pPr>
      <w:r>
        <w:rPr>
          <w:rFonts w:ascii="Arial" w:hAnsi="Arial" w:cs="Arial"/>
          <w:b/>
          <w:sz w:val="24"/>
          <w:szCs w:val="24"/>
        </w:rPr>
        <w:t xml:space="preserve">On June 9 and 14, 2021 </w:t>
      </w:r>
      <w:r w:rsidR="00CA772E">
        <w:rPr>
          <w:rFonts w:ascii="Arial" w:hAnsi="Arial" w:cs="Arial"/>
          <w:b/>
          <w:sz w:val="24"/>
          <w:szCs w:val="24"/>
        </w:rPr>
        <w:t>a consultant</w:t>
      </w:r>
      <w:r>
        <w:rPr>
          <w:rFonts w:ascii="Arial" w:hAnsi="Arial" w:cs="Arial"/>
          <w:b/>
          <w:sz w:val="24"/>
          <w:szCs w:val="24"/>
        </w:rPr>
        <w:t xml:space="preserve"> exercised the Options granted September 12, 2019</w:t>
      </w:r>
      <w:r w:rsidR="0051286D">
        <w:rPr>
          <w:rFonts w:ascii="Arial" w:hAnsi="Arial" w:cs="Arial"/>
          <w:b/>
          <w:sz w:val="24"/>
          <w:szCs w:val="24"/>
        </w:rPr>
        <w:t>,</w:t>
      </w:r>
      <w:r>
        <w:rPr>
          <w:rFonts w:ascii="Arial" w:hAnsi="Arial" w:cs="Arial"/>
          <w:b/>
          <w:sz w:val="24"/>
          <w:szCs w:val="24"/>
        </w:rPr>
        <w:t xml:space="preserve"> and received 20,000 common shares at a price of </w:t>
      </w:r>
      <w:r w:rsidR="00A72200">
        <w:rPr>
          <w:rFonts w:ascii="Arial" w:hAnsi="Arial" w:cs="Arial"/>
          <w:b/>
          <w:sz w:val="24"/>
          <w:szCs w:val="24"/>
        </w:rPr>
        <w:t>$</w:t>
      </w:r>
      <w:r>
        <w:rPr>
          <w:rFonts w:ascii="Arial" w:hAnsi="Arial" w:cs="Arial"/>
          <w:b/>
          <w:sz w:val="24"/>
          <w:szCs w:val="24"/>
        </w:rPr>
        <w:t>3.65 per share.</w:t>
      </w:r>
    </w:p>
    <w:p w14:paraId="6428BD94" w14:textId="77777777" w:rsidR="00A72200" w:rsidRDefault="00A72200" w:rsidP="00436012">
      <w:pPr>
        <w:autoSpaceDE w:val="0"/>
        <w:autoSpaceDN w:val="0"/>
        <w:adjustRightInd w:val="0"/>
        <w:ind w:left="720"/>
        <w:jc w:val="both"/>
        <w:rPr>
          <w:rFonts w:ascii="Arial" w:hAnsi="Arial" w:cs="Arial"/>
          <w:b/>
          <w:sz w:val="24"/>
          <w:szCs w:val="24"/>
        </w:rPr>
      </w:pPr>
    </w:p>
    <w:p w14:paraId="5730CECE" w14:textId="69CEF72B" w:rsidR="00A72200" w:rsidRDefault="00A72200" w:rsidP="00436012">
      <w:pPr>
        <w:autoSpaceDE w:val="0"/>
        <w:autoSpaceDN w:val="0"/>
        <w:adjustRightInd w:val="0"/>
        <w:ind w:left="720"/>
        <w:jc w:val="both"/>
        <w:rPr>
          <w:rFonts w:ascii="Arial" w:hAnsi="Arial" w:cs="Arial"/>
          <w:b/>
          <w:sz w:val="24"/>
          <w:szCs w:val="24"/>
        </w:rPr>
      </w:pPr>
      <w:r>
        <w:rPr>
          <w:rFonts w:ascii="Arial" w:hAnsi="Arial" w:cs="Arial"/>
          <w:b/>
          <w:sz w:val="24"/>
          <w:szCs w:val="24"/>
        </w:rPr>
        <w:t xml:space="preserve">On June 25, 2021 </w:t>
      </w:r>
      <w:r w:rsidR="00CA772E">
        <w:rPr>
          <w:rFonts w:ascii="Arial" w:hAnsi="Arial" w:cs="Arial"/>
          <w:b/>
          <w:sz w:val="24"/>
          <w:szCs w:val="24"/>
        </w:rPr>
        <w:t>a former director</w:t>
      </w:r>
      <w:r>
        <w:rPr>
          <w:rFonts w:ascii="Arial" w:hAnsi="Arial" w:cs="Arial"/>
          <w:b/>
          <w:sz w:val="24"/>
          <w:szCs w:val="24"/>
        </w:rPr>
        <w:t xml:space="preserve"> exercised the Options granted on August 30, 2019, December 9, 2019 and September 1, 2020 and received 65,000 common shares at a price of $3.65, $1.10 and $1.90 per share, respectively.</w:t>
      </w:r>
    </w:p>
    <w:p w14:paraId="6777F8EE" w14:textId="0095BDF2" w:rsidR="00A72200" w:rsidRDefault="00A72200" w:rsidP="00436012">
      <w:pPr>
        <w:autoSpaceDE w:val="0"/>
        <w:autoSpaceDN w:val="0"/>
        <w:adjustRightInd w:val="0"/>
        <w:ind w:left="720"/>
        <w:jc w:val="both"/>
        <w:rPr>
          <w:rFonts w:ascii="Arial" w:hAnsi="Arial" w:cs="Arial"/>
          <w:b/>
          <w:sz w:val="24"/>
          <w:szCs w:val="24"/>
        </w:rPr>
      </w:pPr>
    </w:p>
    <w:p w14:paraId="0BA4AD95" w14:textId="43ED2CF9" w:rsidR="00A72200" w:rsidRDefault="00A72200" w:rsidP="00436012">
      <w:pPr>
        <w:autoSpaceDE w:val="0"/>
        <w:autoSpaceDN w:val="0"/>
        <w:adjustRightInd w:val="0"/>
        <w:ind w:left="720"/>
        <w:jc w:val="both"/>
        <w:rPr>
          <w:rFonts w:ascii="Arial" w:hAnsi="Arial" w:cs="Arial"/>
          <w:b/>
          <w:sz w:val="24"/>
          <w:szCs w:val="24"/>
        </w:rPr>
      </w:pPr>
      <w:r>
        <w:rPr>
          <w:rFonts w:ascii="Arial" w:hAnsi="Arial" w:cs="Arial"/>
          <w:b/>
          <w:sz w:val="24"/>
          <w:szCs w:val="24"/>
        </w:rPr>
        <w:t xml:space="preserve">On June 28, 2021 </w:t>
      </w:r>
      <w:r w:rsidR="00CA772E">
        <w:rPr>
          <w:rFonts w:ascii="Arial" w:hAnsi="Arial" w:cs="Arial"/>
          <w:b/>
          <w:sz w:val="24"/>
          <w:szCs w:val="24"/>
        </w:rPr>
        <w:t>a former employee</w:t>
      </w:r>
      <w:r>
        <w:rPr>
          <w:rFonts w:ascii="Arial" w:hAnsi="Arial" w:cs="Arial"/>
          <w:b/>
          <w:sz w:val="24"/>
          <w:szCs w:val="24"/>
        </w:rPr>
        <w:t xml:space="preserve"> exercised the Options granted on March 19, 2020 and received 120,000 common shares at a price of $2.12 per share.</w:t>
      </w:r>
    </w:p>
    <w:p w14:paraId="12B6CB12" w14:textId="175CF0BB" w:rsidR="00733E5F" w:rsidRDefault="00733E5F" w:rsidP="00E2321D">
      <w:pPr>
        <w:autoSpaceDE w:val="0"/>
        <w:autoSpaceDN w:val="0"/>
        <w:adjustRightInd w:val="0"/>
        <w:jc w:val="both"/>
        <w:rPr>
          <w:rFonts w:ascii="Arial" w:hAnsi="Arial" w:cs="Arial"/>
          <w:b/>
          <w:sz w:val="24"/>
          <w:szCs w:val="24"/>
        </w:rPr>
      </w:pPr>
    </w:p>
    <w:p w14:paraId="7D288533" w14:textId="77777777" w:rsidR="00436012" w:rsidRDefault="00436012" w:rsidP="00436012">
      <w:pPr>
        <w:pStyle w:val="List"/>
        <w:widowControl w:val="0"/>
        <w:numPr>
          <w:ilvl w:val="0"/>
          <w:numId w:val="28"/>
        </w:numPr>
        <w:spacing w:before="120"/>
        <w:jc w:val="both"/>
        <w:rPr>
          <w:rFonts w:ascii="Arial" w:hAnsi="Arial"/>
        </w:rPr>
      </w:pPr>
      <w:r>
        <w:rPr>
          <w:rFonts w:ascii="Arial" w:hAnsi="Arial"/>
        </w:rPr>
        <w:t xml:space="preserve">Provide details of any loans to or by </w:t>
      </w:r>
      <w:bookmarkStart w:id="16" w:name="_9kMIH5YVt48868GhMnktyjVR0FD9"/>
      <w:r>
        <w:rPr>
          <w:rFonts w:ascii="Arial" w:hAnsi="Arial"/>
        </w:rPr>
        <w:t>Related Persons</w:t>
      </w:r>
      <w:bookmarkEnd w:id="16"/>
      <w:r>
        <w:rPr>
          <w:rFonts w:ascii="Arial" w:hAnsi="Arial"/>
        </w:rPr>
        <w:t>.</w:t>
      </w:r>
    </w:p>
    <w:p w14:paraId="168AF668" w14:textId="77777777" w:rsidR="00436012" w:rsidRDefault="00436012" w:rsidP="00436012">
      <w:pPr>
        <w:pStyle w:val="List"/>
        <w:widowControl w:val="0"/>
        <w:spacing w:before="120"/>
        <w:ind w:left="1800"/>
        <w:jc w:val="both"/>
        <w:rPr>
          <w:rFonts w:ascii="Arial" w:hAnsi="Arial"/>
          <w:b/>
        </w:rPr>
      </w:pPr>
      <w:r>
        <w:rPr>
          <w:rFonts w:ascii="Arial" w:hAnsi="Arial"/>
          <w:b/>
        </w:rPr>
        <w:lastRenderedPageBreak/>
        <w:t>N/A</w:t>
      </w:r>
    </w:p>
    <w:p w14:paraId="6C1BB770" w14:textId="77777777" w:rsidR="00436012" w:rsidRDefault="00436012" w:rsidP="00436012">
      <w:pPr>
        <w:pStyle w:val="List"/>
        <w:widowControl w:val="0"/>
        <w:numPr>
          <w:ilvl w:val="0"/>
          <w:numId w:val="28"/>
        </w:numPr>
        <w:spacing w:before="120"/>
        <w:jc w:val="both"/>
        <w:rPr>
          <w:rFonts w:ascii="Arial" w:hAnsi="Arial"/>
        </w:rPr>
      </w:pPr>
      <w:r>
        <w:rPr>
          <w:rFonts w:ascii="Arial" w:hAnsi="Arial"/>
        </w:rPr>
        <w:t>Provide details of any changes in directors, officers or committee members.</w:t>
      </w:r>
    </w:p>
    <w:p w14:paraId="7E5944B6" w14:textId="51559433" w:rsidR="00436012" w:rsidRDefault="00733E5F" w:rsidP="00436012">
      <w:pPr>
        <w:pStyle w:val="List"/>
        <w:widowControl w:val="0"/>
        <w:spacing w:before="120"/>
        <w:ind w:left="720" w:firstLine="0"/>
        <w:jc w:val="both"/>
        <w:rPr>
          <w:rFonts w:ascii="Arial" w:hAnsi="Arial"/>
          <w:b/>
        </w:rPr>
      </w:pPr>
      <w:r>
        <w:rPr>
          <w:rFonts w:ascii="Arial" w:hAnsi="Arial"/>
          <w:b/>
        </w:rPr>
        <w:t>Michael Cella resigned as a Director on June 23, 2021.</w:t>
      </w:r>
    </w:p>
    <w:p w14:paraId="1945D09D" w14:textId="663B150E" w:rsidR="00733E5F" w:rsidRDefault="00733E5F" w:rsidP="00436012">
      <w:pPr>
        <w:pStyle w:val="List"/>
        <w:widowControl w:val="0"/>
        <w:spacing w:before="120"/>
        <w:ind w:left="720" w:firstLine="0"/>
        <w:jc w:val="both"/>
        <w:rPr>
          <w:rFonts w:ascii="Arial" w:hAnsi="Arial"/>
          <w:b/>
        </w:rPr>
      </w:pPr>
      <w:r>
        <w:rPr>
          <w:rFonts w:ascii="Arial" w:hAnsi="Arial"/>
          <w:b/>
        </w:rPr>
        <w:t xml:space="preserve">On June 23, </w:t>
      </w:r>
      <w:r w:rsidR="00E2321D">
        <w:rPr>
          <w:rFonts w:ascii="Arial" w:hAnsi="Arial"/>
          <w:b/>
        </w:rPr>
        <w:t>2021,</w:t>
      </w:r>
      <w:r>
        <w:rPr>
          <w:rFonts w:ascii="Arial" w:hAnsi="Arial"/>
          <w:b/>
        </w:rPr>
        <w:t xml:space="preserve"> the following Committee memberships were established:</w:t>
      </w:r>
    </w:p>
    <w:p w14:paraId="032FDDD2" w14:textId="5E5D85D9" w:rsidR="00733E5F" w:rsidRDefault="00733E5F" w:rsidP="00436012">
      <w:pPr>
        <w:pStyle w:val="List"/>
        <w:widowControl w:val="0"/>
        <w:spacing w:before="120"/>
        <w:ind w:left="720" w:firstLine="0"/>
        <w:jc w:val="both"/>
        <w:rPr>
          <w:rFonts w:ascii="Arial" w:hAnsi="Arial"/>
          <w:b/>
        </w:rPr>
      </w:pPr>
    </w:p>
    <w:tbl>
      <w:tblPr>
        <w:tblStyle w:val="TableGrid"/>
        <w:tblW w:w="9350" w:type="dxa"/>
        <w:tblInd w:w="704" w:type="dxa"/>
        <w:tblLook w:val="04A0" w:firstRow="1" w:lastRow="0" w:firstColumn="1" w:lastColumn="0" w:noHBand="0" w:noVBand="1"/>
      </w:tblPr>
      <w:tblGrid>
        <w:gridCol w:w="1872"/>
        <w:gridCol w:w="2223"/>
        <w:gridCol w:w="2888"/>
        <w:gridCol w:w="2367"/>
      </w:tblGrid>
      <w:tr w:rsidR="00733E5F" w14:paraId="3DB9EA9C" w14:textId="77777777" w:rsidTr="00E2321D">
        <w:tc>
          <w:tcPr>
            <w:tcW w:w="1872" w:type="dxa"/>
          </w:tcPr>
          <w:p w14:paraId="02B874B3" w14:textId="77777777" w:rsidR="00733E5F" w:rsidRDefault="00733E5F" w:rsidP="00D250F8">
            <w:pPr>
              <w:rPr>
                <w:rFonts w:ascii="Roboto" w:hAnsi="Roboto"/>
                <w:sz w:val="22"/>
                <w:szCs w:val="22"/>
              </w:rPr>
            </w:pPr>
            <w:r>
              <w:rPr>
                <w:rFonts w:ascii="Roboto" w:hAnsi="Roboto"/>
                <w:sz w:val="22"/>
                <w:szCs w:val="22"/>
              </w:rPr>
              <w:t>Audit</w:t>
            </w:r>
          </w:p>
        </w:tc>
        <w:tc>
          <w:tcPr>
            <w:tcW w:w="2223" w:type="dxa"/>
          </w:tcPr>
          <w:p w14:paraId="7961A867" w14:textId="77777777" w:rsidR="00733E5F" w:rsidRDefault="00733E5F" w:rsidP="00D250F8">
            <w:pPr>
              <w:rPr>
                <w:rFonts w:ascii="Roboto" w:hAnsi="Roboto"/>
                <w:sz w:val="22"/>
                <w:szCs w:val="22"/>
              </w:rPr>
            </w:pPr>
            <w:r>
              <w:rPr>
                <w:rFonts w:ascii="Roboto" w:hAnsi="Roboto"/>
                <w:sz w:val="22"/>
                <w:szCs w:val="22"/>
              </w:rPr>
              <w:t>Compensation</w:t>
            </w:r>
          </w:p>
        </w:tc>
        <w:tc>
          <w:tcPr>
            <w:tcW w:w="2888" w:type="dxa"/>
          </w:tcPr>
          <w:p w14:paraId="32866C29" w14:textId="77777777" w:rsidR="00733E5F" w:rsidRDefault="00733E5F" w:rsidP="00D250F8">
            <w:pPr>
              <w:rPr>
                <w:rFonts w:ascii="Roboto" w:hAnsi="Roboto"/>
                <w:sz w:val="22"/>
                <w:szCs w:val="22"/>
              </w:rPr>
            </w:pPr>
            <w:r>
              <w:rPr>
                <w:rFonts w:ascii="Roboto" w:hAnsi="Roboto"/>
                <w:sz w:val="22"/>
                <w:szCs w:val="22"/>
              </w:rPr>
              <w:t xml:space="preserve">Nominating and Corporate Governance </w:t>
            </w:r>
          </w:p>
        </w:tc>
        <w:tc>
          <w:tcPr>
            <w:tcW w:w="2367" w:type="dxa"/>
          </w:tcPr>
          <w:p w14:paraId="69F02B4C" w14:textId="77777777" w:rsidR="00733E5F" w:rsidRDefault="00733E5F" w:rsidP="00D250F8">
            <w:pPr>
              <w:rPr>
                <w:rFonts w:ascii="Roboto" w:hAnsi="Roboto"/>
                <w:sz w:val="22"/>
                <w:szCs w:val="22"/>
              </w:rPr>
            </w:pPr>
            <w:r>
              <w:rPr>
                <w:rFonts w:ascii="Roboto" w:hAnsi="Roboto"/>
                <w:sz w:val="22"/>
                <w:szCs w:val="22"/>
              </w:rPr>
              <w:t>Technology Committee</w:t>
            </w:r>
          </w:p>
        </w:tc>
      </w:tr>
      <w:tr w:rsidR="00733E5F" w14:paraId="7CFAE4C9" w14:textId="77777777" w:rsidTr="00E2321D">
        <w:tc>
          <w:tcPr>
            <w:tcW w:w="1872" w:type="dxa"/>
          </w:tcPr>
          <w:p w14:paraId="206A4102" w14:textId="77777777" w:rsidR="00733E5F" w:rsidRDefault="00733E5F" w:rsidP="00D250F8">
            <w:pPr>
              <w:rPr>
                <w:rFonts w:ascii="Roboto" w:hAnsi="Roboto"/>
                <w:sz w:val="22"/>
                <w:szCs w:val="22"/>
              </w:rPr>
            </w:pPr>
            <w:r>
              <w:rPr>
                <w:rFonts w:ascii="Roboto" w:hAnsi="Roboto"/>
                <w:sz w:val="22"/>
                <w:szCs w:val="22"/>
              </w:rPr>
              <w:t>Michael Darcy (Chair)</w:t>
            </w:r>
          </w:p>
        </w:tc>
        <w:tc>
          <w:tcPr>
            <w:tcW w:w="2223" w:type="dxa"/>
          </w:tcPr>
          <w:p w14:paraId="274CB781" w14:textId="77777777" w:rsidR="00733E5F" w:rsidRDefault="00733E5F" w:rsidP="00D250F8">
            <w:pPr>
              <w:rPr>
                <w:rFonts w:ascii="Roboto" w:hAnsi="Roboto"/>
                <w:sz w:val="22"/>
                <w:szCs w:val="22"/>
              </w:rPr>
            </w:pPr>
            <w:r>
              <w:rPr>
                <w:rFonts w:ascii="Roboto" w:hAnsi="Roboto"/>
                <w:sz w:val="22"/>
                <w:szCs w:val="22"/>
              </w:rPr>
              <w:t xml:space="preserve"> Marco Strub (chair)</w:t>
            </w:r>
          </w:p>
        </w:tc>
        <w:tc>
          <w:tcPr>
            <w:tcW w:w="2888" w:type="dxa"/>
          </w:tcPr>
          <w:p w14:paraId="4528982B" w14:textId="77777777" w:rsidR="00733E5F" w:rsidRDefault="00733E5F" w:rsidP="00D250F8">
            <w:pPr>
              <w:rPr>
                <w:rFonts w:ascii="Roboto" w:hAnsi="Roboto"/>
                <w:sz w:val="22"/>
                <w:szCs w:val="22"/>
              </w:rPr>
            </w:pPr>
            <w:r>
              <w:rPr>
                <w:rFonts w:ascii="Roboto" w:hAnsi="Roboto"/>
                <w:sz w:val="22"/>
                <w:szCs w:val="22"/>
              </w:rPr>
              <w:t>Deborah Rosati (Chair)</w:t>
            </w:r>
          </w:p>
        </w:tc>
        <w:tc>
          <w:tcPr>
            <w:tcW w:w="2367" w:type="dxa"/>
          </w:tcPr>
          <w:p w14:paraId="41628E53" w14:textId="77777777" w:rsidR="00733E5F" w:rsidRDefault="00733E5F" w:rsidP="00D250F8">
            <w:pPr>
              <w:rPr>
                <w:rFonts w:ascii="Roboto" w:hAnsi="Roboto"/>
                <w:sz w:val="22"/>
                <w:szCs w:val="22"/>
              </w:rPr>
            </w:pPr>
            <w:r>
              <w:rPr>
                <w:rFonts w:ascii="Roboto" w:hAnsi="Roboto"/>
                <w:sz w:val="22"/>
                <w:szCs w:val="22"/>
              </w:rPr>
              <w:t>Richard Baker (Chair)</w:t>
            </w:r>
          </w:p>
        </w:tc>
      </w:tr>
      <w:tr w:rsidR="00733E5F" w14:paraId="2AE93593" w14:textId="77777777" w:rsidTr="00E2321D">
        <w:tc>
          <w:tcPr>
            <w:tcW w:w="1872" w:type="dxa"/>
          </w:tcPr>
          <w:p w14:paraId="4027DCAB" w14:textId="77777777" w:rsidR="00733E5F" w:rsidRDefault="00733E5F" w:rsidP="00D250F8">
            <w:pPr>
              <w:rPr>
                <w:rFonts w:ascii="Roboto" w:hAnsi="Roboto"/>
                <w:sz w:val="22"/>
                <w:szCs w:val="22"/>
              </w:rPr>
            </w:pPr>
            <w:r>
              <w:rPr>
                <w:rFonts w:ascii="Roboto" w:hAnsi="Roboto"/>
                <w:sz w:val="22"/>
                <w:szCs w:val="22"/>
              </w:rPr>
              <w:t>Marco Strub</w:t>
            </w:r>
          </w:p>
        </w:tc>
        <w:tc>
          <w:tcPr>
            <w:tcW w:w="2223" w:type="dxa"/>
          </w:tcPr>
          <w:p w14:paraId="54496A74" w14:textId="77777777" w:rsidR="00733E5F" w:rsidRDefault="00733E5F" w:rsidP="00D250F8">
            <w:pPr>
              <w:rPr>
                <w:rFonts w:ascii="Roboto" w:hAnsi="Roboto"/>
                <w:sz w:val="22"/>
                <w:szCs w:val="22"/>
              </w:rPr>
            </w:pPr>
            <w:r>
              <w:rPr>
                <w:rFonts w:ascii="Roboto" w:hAnsi="Roboto"/>
                <w:sz w:val="22"/>
                <w:szCs w:val="22"/>
              </w:rPr>
              <w:t xml:space="preserve"> Angela Holowaychuk</w:t>
            </w:r>
          </w:p>
        </w:tc>
        <w:tc>
          <w:tcPr>
            <w:tcW w:w="2888" w:type="dxa"/>
          </w:tcPr>
          <w:p w14:paraId="1F85D848" w14:textId="77777777" w:rsidR="00733E5F" w:rsidRDefault="00733E5F" w:rsidP="00D250F8">
            <w:pPr>
              <w:rPr>
                <w:rFonts w:ascii="Roboto" w:hAnsi="Roboto"/>
                <w:sz w:val="22"/>
                <w:szCs w:val="22"/>
              </w:rPr>
            </w:pPr>
            <w:r>
              <w:rPr>
                <w:rFonts w:ascii="Roboto" w:hAnsi="Roboto"/>
                <w:sz w:val="22"/>
                <w:szCs w:val="22"/>
              </w:rPr>
              <w:t>Marco Strub</w:t>
            </w:r>
          </w:p>
        </w:tc>
        <w:tc>
          <w:tcPr>
            <w:tcW w:w="2367" w:type="dxa"/>
          </w:tcPr>
          <w:p w14:paraId="6CC70A76" w14:textId="77777777" w:rsidR="00733E5F" w:rsidRDefault="00733E5F" w:rsidP="00D250F8">
            <w:pPr>
              <w:rPr>
                <w:rFonts w:ascii="Roboto" w:hAnsi="Roboto"/>
                <w:sz w:val="22"/>
                <w:szCs w:val="22"/>
              </w:rPr>
            </w:pPr>
          </w:p>
        </w:tc>
      </w:tr>
      <w:tr w:rsidR="00733E5F" w14:paraId="50875001" w14:textId="77777777" w:rsidTr="00E2321D">
        <w:tc>
          <w:tcPr>
            <w:tcW w:w="1872" w:type="dxa"/>
          </w:tcPr>
          <w:p w14:paraId="4FB900AC" w14:textId="77777777" w:rsidR="00733E5F" w:rsidRDefault="00733E5F" w:rsidP="00D250F8">
            <w:pPr>
              <w:rPr>
                <w:rFonts w:ascii="Roboto" w:hAnsi="Roboto"/>
                <w:sz w:val="22"/>
                <w:szCs w:val="22"/>
              </w:rPr>
            </w:pPr>
            <w:r>
              <w:rPr>
                <w:rFonts w:ascii="Roboto" w:hAnsi="Roboto"/>
                <w:sz w:val="22"/>
                <w:szCs w:val="22"/>
              </w:rPr>
              <w:t>Deborah Rosati</w:t>
            </w:r>
          </w:p>
        </w:tc>
        <w:tc>
          <w:tcPr>
            <w:tcW w:w="2223" w:type="dxa"/>
          </w:tcPr>
          <w:p w14:paraId="075BB023" w14:textId="77777777" w:rsidR="00733E5F" w:rsidRDefault="00733E5F" w:rsidP="00D250F8">
            <w:pPr>
              <w:rPr>
                <w:rFonts w:ascii="Roboto" w:hAnsi="Roboto"/>
                <w:sz w:val="22"/>
                <w:szCs w:val="22"/>
              </w:rPr>
            </w:pPr>
            <w:r>
              <w:rPr>
                <w:rFonts w:ascii="Roboto" w:hAnsi="Roboto"/>
                <w:sz w:val="22"/>
                <w:szCs w:val="22"/>
              </w:rPr>
              <w:t>Richard Baker</w:t>
            </w:r>
          </w:p>
        </w:tc>
        <w:tc>
          <w:tcPr>
            <w:tcW w:w="2888" w:type="dxa"/>
          </w:tcPr>
          <w:p w14:paraId="6380E689" w14:textId="77777777" w:rsidR="00733E5F" w:rsidRDefault="00733E5F" w:rsidP="00D250F8">
            <w:pPr>
              <w:rPr>
                <w:rFonts w:ascii="Roboto" w:hAnsi="Roboto"/>
                <w:sz w:val="22"/>
                <w:szCs w:val="22"/>
              </w:rPr>
            </w:pPr>
            <w:r>
              <w:rPr>
                <w:rFonts w:ascii="Roboto" w:hAnsi="Roboto"/>
                <w:sz w:val="22"/>
                <w:szCs w:val="22"/>
              </w:rPr>
              <w:t>Angela Holowaychuk</w:t>
            </w:r>
          </w:p>
        </w:tc>
        <w:tc>
          <w:tcPr>
            <w:tcW w:w="2367" w:type="dxa"/>
          </w:tcPr>
          <w:p w14:paraId="6318FBF8" w14:textId="77777777" w:rsidR="00733E5F" w:rsidRDefault="00733E5F" w:rsidP="00D250F8">
            <w:pPr>
              <w:rPr>
                <w:rFonts w:ascii="Roboto" w:hAnsi="Roboto"/>
                <w:sz w:val="22"/>
                <w:szCs w:val="22"/>
              </w:rPr>
            </w:pPr>
          </w:p>
        </w:tc>
      </w:tr>
      <w:tr w:rsidR="00733E5F" w14:paraId="2AA371DC" w14:textId="77777777" w:rsidTr="00E2321D">
        <w:tc>
          <w:tcPr>
            <w:tcW w:w="1872" w:type="dxa"/>
          </w:tcPr>
          <w:p w14:paraId="72151A51" w14:textId="77777777" w:rsidR="00733E5F" w:rsidRDefault="00733E5F" w:rsidP="00D250F8">
            <w:pPr>
              <w:rPr>
                <w:rFonts w:ascii="Roboto" w:hAnsi="Roboto"/>
                <w:sz w:val="22"/>
                <w:szCs w:val="22"/>
              </w:rPr>
            </w:pPr>
          </w:p>
        </w:tc>
        <w:tc>
          <w:tcPr>
            <w:tcW w:w="2223" w:type="dxa"/>
          </w:tcPr>
          <w:p w14:paraId="2E9F7B1B" w14:textId="77777777" w:rsidR="00733E5F" w:rsidRDefault="00733E5F" w:rsidP="00D250F8">
            <w:pPr>
              <w:rPr>
                <w:rFonts w:ascii="Roboto" w:hAnsi="Roboto"/>
                <w:sz w:val="22"/>
                <w:szCs w:val="22"/>
              </w:rPr>
            </w:pPr>
            <w:r>
              <w:rPr>
                <w:rFonts w:ascii="Roboto" w:hAnsi="Roboto"/>
                <w:sz w:val="22"/>
                <w:szCs w:val="22"/>
              </w:rPr>
              <w:t>Michael Darcy</w:t>
            </w:r>
          </w:p>
        </w:tc>
        <w:tc>
          <w:tcPr>
            <w:tcW w:w="2888" w:type="dxa"/>
          </w:tcPr>
          <w:p w14:paraId="37428104" w14:textId="77777777" w:rsidR="00733E5F" w:rsidRDefault="00733E5F" w:rsidP="00D250F8">
            <w:pPr>
              <w:rPr>
                <w:rFonts w:ascii="Roboto" w:hAnsi="Roboto"/>
                <w:sz w:val="22"/>
                <w:szCs w:val="22"/>
              </w:rPr>
            </w:pPr>
          </w:p>
        </w:tc>
        <w:tc>
          <w:tcPr>
            <w:tcW w:w="2367" w:type="dxa"/>
          </w:tcPr>
          <w:p w14:paraId="0D5C57DD" w14:textId="77777777" w:rsidR="00733E5F" w:rsidRDefault="00733E5F" w:rsidP="00D250F8">
            <w:pPr>
              <w:rPr>
                <w:rFonts w:ascii="Roboto" w:hAnsi="Roboto"/>
                <w:sz w:val="22"/>
                <w:szCs w:val="22"/>
              </w:rPr>
            </w:pPr>
          </w:p>
        </w:tc>
      </w:tr>
    </w:tbl>
    <w:p w14:paraId="44E4B764" w14:textId="77777777" w:rsidR="00733E5F" w:rsidRDefault="00733E5F" w:rsidP="00436012">
      <w:pPr>
        <w:pStyle w:val="List"/>
        <w:widowControl w:val="0"/>
        <w:spacing w:before="120"/>
        <w:ind w:left="720" w:firstLine="0"/>
        <w:jc w:val="both"/>
        <w:rPr>
          <w:rFonts w:ascii="Arial" w:hAnsi="Arial"/>
          <w:b/>
        </w:rPr>
      </w:pPr>
    </w:p>
    <w:p w14:paraId="41ADF23A" w14:textId="77777777" w:rsidR="00436012" w:rsidRDefault="00436012" w:rsidP="00436012">
      <w:pPr>
        <w:pStyle w:val="List"/>
        <w:widowControl w:val="0"/>
        <w:numPr>
          <w:ilvl w:val="0"/>
          <w:numId w:val="28"/>
        </w:numPr>
        <w:spacing w:before="120"/>
        <w:jc w:val="both"/>
        <w:rPr>
          <w:rFonts w:ascii="Arial" w:hAnsi="Arial"/>
        </w:rPr>
      </w:pPr>
      <w:r w:rsidRPr="00C32023">
        <w:rPr>
          <w:rFonts w:ascii="Arial" w:hAnsi="Arial"/>
        </w:rPr>
        <w:t>Discuss any trends which are likely to impact the Issuer including trends in the Issuer’s market(s) or political/regulatory trends.</w:t>
      </w:r>
    </w:p>
    <w:p w14:paraId="6381B09E" w14:textId="77777777" w:rsidR="00CE5773" w:rsidRDefault="00CE5773" w:rsidP="00436012">
      <w:pPr>
        <w:pStyle w:val="Default"/>
        <w:ind w:left="720"/>
        <w:jc w:val="both"/>
        <w:rPr>
          <w:rFonts w:ascii="Arial" w:hAnsi="Arial" w:cs="Arial"/>
          <w:b/>
          <w:bCs/>
        </w:rPr>
      </w:pPr>
    </w:p>
    <w:p w14:paraId="30B8D4F0" w14:textId="7E066920" w:rsidR="00436012" w:rsidRPr="00753F51" w:rsidRDefault="00436012" w:rsidP="00436012">
      <w:pPr>
        <w:pStyle w:val="Default"/>
        <w:ind w:left="720"/>
        <w:jc w:val="both"/>
        <w:rPr>
          <w:rFonts w:ascii="Arial" w:hAnsi="Arial" w:cs="Arial"/>
          <w:b/>
          <w:bCs/>
        </w:rPr>
      </w:pPr>
      <w:r w:rsidRPr="00753F51">
        <w:rPr>
          <w:rFonts w:ascii="Arial" w:hAnsi="Arial" w:cs="Arial"/>
          <w:b/>
          <w:bCs/>
        </w:rPr>
        <w:t xml:space="preserve">The changes in the market surrounding the regulation of digital assets has the potential to create additional costs of compliance for our business. </w:t>
      </w:r>
      <w:r w:rsidR="00D33A18">
        <w:rPr>
          <w:rFonts w:ascii="Arial" w:hAnsi="Arial" w:cs="Arial"/>
          <w:b/>
          <w:bCs/>
        </w:rPr>
        <w:t xml:space="preserve">Recent political developments in China could </w:t>
      </w:r>
      <w:r w:rsidR="00CE5773">
        <w:rPr>
          <w:rFonts w:ascii="Arial" w:hAnsi="Arial" w:cs="Arial"/>
          <w:b/>
          <w:bCs/>
        </w:rPr>
        <w:t>impact the</w:t>
      </w:r>
      <w:r w:rsidR="00D33A18">
        <w:rPr>
          <w:rFonts w:ascii="Arial" w:hAnsi="Arial" w:cs="Arial"/>
          <w:b/>
          <w:bCs/>
        </w:rPr>
        <w:t xml:space="preserve"> company’s existing supply chain for hashing equipment which could impact delivery and implementation schedules for Q4 2021 and Q1 2022. The company has been managing a group of hashing machines in China under a Services Agreement for a third party, these machines have been shut down due to political direction and the third party is considering feasibility of relocation. This is not a material part of the company’s business and is unlikely to impact planned revenue for 2021.</w:t>
      </w:r>
    </w:p>
    <w:p w14:paraId="3DCDC332" w14:textId="77777777" w:rsidR="00436012" w:rsidRDefault="00436012" w:rsidP="00436012">
      <w:pPr>
        <w:pStyle w:val="Default"/>
        <w:ind w:left="720"/>
        <w:jc w:val="both"/>
        <w:rPr>
          <w:rFonts w:ascii="Arial" w:hAnsi="Arial" w:cs="Arial"/>
          <w:b/>
          <w:bCs/>
        </w:rPr>
      </w:pPr>
    </w:p>
    <w:p w14:paraId="19C61DFF" w14:textId="77777777" w:rsidR="00436012" w:rsidRPr="00753F51" w:rsidRDefault="00436012" w:rsidP="00436012">
      <w:pPr>
        <w:pStyle w:val="Default"/>
        <w:ind w:left="720"/>
        <w:jc w:val="both"/>
        <w:rPr>
          <w:rFonts w:ascii="Arial" w:hAnsi="Arial" w:cs="Arial"/>
          <w:b/>
          <w:bCs/>
        </w:rPr>
      </w:pPr>
      <w:r w:rsidRPr="00753F51">
        <w:rPr>
          <w:rFonts w:ascii="Arial" w:hAnsi="Arial" w:cs="Arial"/>
          <w:b/>
          <w:bCs/>
        </w:rPr>
        <w:t xml:space="preserve">The use of Bitcoin SV, Bitcoin or other digital assets to, among other things, buy and sell goods and services, record information and complete other transactions, is part of a new and rapidly evolving industry that employs digital assets based upon a computer generated mathematical and/or digital asset protocol. </w:t>
      </w:r>
    </w:p>
    <w:p w14:paraId="60798864" w14:textId="77777777" w:rsidR="00436012" w:rsidRPr="00753F51" w:rsidRDefault="00436012" w:rsidP="00436012">
      <w:pPr>
        <w:pStyle w:val="Default"/>
        <w:ind w:left="720"/>
        <w:jc w:val="both"/>
        <w:rPr>
          <w:rFonts w:ascii="Arial" w:hAnsi="Arial" w:cs="Arial"/>
          <w:b/>
          <w:bCs/>
        </w:rPr>
      </w:pPr>
    </w:p>
    <w:p w14:paraId="31724C7B" w14:textId="77777777" w:rsidR="00436012" w:rsidRPr="00753F51" w:rsidRDefault="00436012" w:rsidP="00436012">
      <w:pPr>
        <w:pStyle w:val="Default"/>
        <w:ind w:left="720"/>
        <w:jc w:val="both"/>
        <w:rPr>
          <w:rFonts w:ascii="Arial" w:hAnsi="Arial" w:cs="Arial"/>
          <w:b/>
          <w:bCs/>
        </w:rPr>
      </w:pPr>
      <w:r w:rsidRPr="00753F51">
        <w:rPr>
          <w:rFonts w:ascii="Arial" w:hAnsi="Arial" w:cs="Arial"/>
          <w:b/>
          <w:bCs/>
        </w:rPr>
        <w:t xml:space="preserve">The growth of this industry in general, and the adoption and use of Bitcoin SV blockchain as a medium for commercial data interchange in particular, is subject to a high degree of uncertainty, and the slowing or stopping of the development or acceptance of developing protocols may adversely affect the demand for Bitcoin SV and the value added services developed by the Issuer. </w:t>
      </w:r>
    </w:p>
    <w:p w14:paraId="08ECD098" w14:textId="77777777" w:rsidR="00436012" w:rsidRPr="00753F51" w:rsidRDefault="00436012" w:rsidP="00436012">
      <w:pPr>
        <w:pStyle w:val="Default"/>
        <w:ind w:left="720"/>
        <w:jc w:val="both"/>
        <w:rPr>
          <w:rFonts w:ascii="Arial" w:hAnsi="Arial" w:cs="Arial"/>
          <w:b/>
          <w:bCs/>
        </w:rPr>
      </w:pPr>
    </w:p>
    <w:p w14:paraId="000B1CC2" w14:textId="77777777" w:rsidR="00436012" w:rsidRPr="00753F51" w:rsidRDefault="00436012" w:rsidP="00436012">
      <w:pPr>
        <w:pStyle w:val="Default"/>
        <w:ind w:left="720"/>
        <w:jc w:val="both"/>
        <w:rPr>
          <w:rFonts w:ascii="Arial" w:hAnsi="Arial" w:cs="Arial"/>
          <w:b/>
          <w:bCs/>
        </w:rPr>
      </w:pPr>
      <w:r w:rsidRPr="00753F51">
        <w:rPr>
          <w:rFonts w:ascii="Arial" w:hAnsi="Arial" w:cs="Arial"/>
          <w:b/>
          <w:bCs/>
        </w:rPr>
        <w:t xml:space="preserve">Factors affecting further development of the industry include, but are not limited to, continued worldwide growth in the adoption and use of digital assets, governmental and quasi-governmental regulation of digital assets and their use, or restrictions on or regulation of access to and operation of </w:t>
      </w:r>
      <w:r w:rsidRPr="00753F51">
        <w:rPr>
          <w:rFonts w:ascii="Arial" w:hAnsi="Arial" w:cs="Arial"/>
          <w:b/>
          <w:bCs/>
        </w:rPr>
        <w:lastRenderedPageBreak/>
        <w:t xml:space="preserve">the network or similar digital asset systems, changes in consumer demographics and public tastes and preferences, the availability and popularity of other forms or methods of buying and selling goods and services and general economic conditions and the regulatory environment relating to digital assets, competing blockchain technologies, each of which is beyond the reasonable control of the Issuer and could materially adversely affect its business. </w:t>
      </w:r>
    </w:p>
    <w:p w14:paraId="455AE12B" w14:textId="77777777" w:rsidR="00436012" w:rsidRPr="00753F51" w:rsidRDefault="00436012" w:rsidP="00436012">
      <w:pPr>
        <w:pStyle w:val="Default"/>
        <w:jc w:val="both"/>
        <w:rPr>
          <w:rFonts w:ascii="Arial" w:hAnsi="Arial" w:cs="Arial"/>
          <w:b/>
          <w:bCs/>
        </w:rPr>
      </w:pPr>
    </w:p>
    <w:p w14:paraId="4A7D0C48" w14:textId="6FD1B545" w:rsidR="00436012" w:rsidRDefault="00436012" w:rsidP="00436012">
      <w:pPr>
        <w:pStyle w:val="BodyText0"/>
        <w:spacing w:before="120" w:after="0"/>
        <w:ind w:left="720"/>
        <w:rPr>
          <w:rFonts w:cs="Arial"/>
          <w:b/>
          <w:bCs/>
          <w:sz w:val="24"/>
          <w:szCs w:val="24"/>
          <w:lang w:val="en-US"/>
        </w:rPr>
      </w:pPr>
      <w:r w:rsidRPr="009210DF">
        <w:rPr>
          <w:rFonts w:cs="Arial"/>
          <w:b/>
          <w:bCs/>
          <w:sz w:val="24"/>
          <w:szCs w:val="24"/>
          <w:lang w:val="en-US"/>
        </w:rPr>
        <w:t>See the Issuer’s most recently filed financial statements and the corresponding management’s discussion and analysis as well as the</w:t>
      </w:r>
      <w:r>
        <w:rPr>
          <w:rFonts w:cs="Arial"/>
          <w:b/>
          <w:bCs/>
          <w:sz w:val="24"/>
          <w:szCs w:val="24"/>
          <w:lang w:val="en-US"/>
        </w:rPr>
        <w:t xml:space="preserve"> Issuer’s Annual Information Form for the year ended December 31, 20</w:t>
      </w:r>
      <w:r w:rsidR="00966ED7">
        <w:rPr>
          <w:rFonts w:cs="Arial"/>
          <w:b/>
          <w:bCs/>
          <w:sz w:val="24"/>
          <w:szCs w:val="24"/>
          <w:lang w:val="en-US"/>
        </w:rPr>
        <w:t>20</w:t>
      </w:r>
      <w:r>
        <w:rPr>
          <w:rFonts w:cs="Arial"/>
          <w:b/>
          <w:bCs/>
          <w:sz w:val="24"/>
          <w:szCs w:val="24"/>
          <w:lang w:val="en-US"/>
        </w:rPr>
        <w:t xml:space="preserve"> (the “AIF”)</w:t>
      </w:r>
      <w:r w:rsidRPr="009210DF">
        <w:rPr>
          <w:rFonts w:cs="Arial"/>
          <w:b/>
          <w:bCs/>
          <w:sz w:val="24"/>
          <w:szCs w:val="24"/>
          <w:lang w:val="en-US"/>
        </w:rPr>
        <w:t xml:space="preserve"> for a description of further trends, risks and uncertainties facing the Issuer.</w:t>
      </w:r>
    </w:p>
    <w:p w14:paraId="3A4D0F95" w14:textId="77777777" w:rsidR="00436012" w:rsidRDefault="00436012" w:rsidP="00436012">
      <w:pPr>
        <w:pStyle w:val="BodyText0"/>
        <w:spacing w:before="120" w:after="0"/>
        <w:ind w:left="720"/>
        <w:rPr>
          <w:rFonts w:cs="Arial"/>
          <w:b/>
          <w:i/>
          <w:sz w:val="24"/>
          <w:szCs w:val="24"/>
        </w:rPr>
      </w:pPr>
      <w:r>
        <w:rPr>
          <w:rFonts w:cs="Arial"/>
          <w:b/>
          <w:i/>
          <w:sz w:val="24"/>
          <w:szCs w:val="24"/>
        </w:rPr>
        <w:t>Forward-Looking Information</w:t>
      </w:r>
    </w:p>
    <w:p w14:paraId="395B9069" w14:textId="0FCD02F5" w:rsidR="00436012" w:rsidRDefault="00436012" w:rsidP="00436012">
      <w:pPr>
        <w:pStyle w:val="BodyText0"/>
        <w:spacing w:before="120" w:after="0"/>
        <w:ind w:left="720"/>
        <w:rPr>
          <w:rFonts w:cs="Arial"/>
          <w:b/>
          <w:i/>
          <w:sz w:val="24"/>
          <w:szCs w:val="24"/>
        </w:rPr>
      </w:pPr>
      <w:r w:rsidRPr="0052330F">
        <w:rPr>
          <w:rFonts w:cs="Arial"/>
          <w:b/>
          <w:i/>
          <w:sz w:val="24"/>
          <w:szCs w:val="24"/>
        </w:rPr>
        <w:t xml:space="preserve">Certain statements included in this </w:t>
      </w:r>
      <w:bookmarkStart w:id="17" w:name="_9kMIH5YVt48868BXRz50tBqeA0435Kub6HKQ"/>
      <w:r w:rsidRPr="0052330F">
        <w:rPr>
          <w:rFonts w:cs="Arial"/>
          <w:b/>
          <w:i/>
          <w:sz w:val="24"/>
          <w:szCs w:val="24"/>
        </w:rPr>
        <w:t>Monthly Progress Report</w:t>
      </w:r>
      <w:bookmarkEnd w:id="17"/>
      <w:r w:rsidRPr="0052330F">
        <w:rPr>
          <w:rFonts w:cs="Arial"/>
          <w:b/>
          <w:i/>
          <w:sz w:val="24"/>
          <w:szCs w:val="24"/>
        </w:rPr>
        <w:t xml:space="preserve"> constitute “forward-looking information” as defined under applicable Canadian securities legislation. The words “will“, “intends”, “expects” and similar expressions are intended to identify forward-looking information, although not all forward-looking information will contain these identifying words. </w:t>
      </w:r>
      <w:r w:rsidRPr="00531A43">
        <w:rPr>
          <w:rFonts w:cs="Arial"/>
          <w:b/>
          <w:i/>
          <w:sz w:val="24"/>
          <w:szCs w:val="24"/>
        </w:rPr>
        <w:t xml:space="preserve">Specific forward-looking information contained in </w:t>
      </w:r>
      <w:r w:rsidRPr="0052330F">
        <w:rPr>
          <w:rFonts w:cs="Arial"/>
          <w:b/>
          <w:i/>
          <w:sz w:val="24"/>
          <w:szCs w:val="24"/>
        </w:rPr>
        <w:t xml:space="preserve">this </w:t>
      </w:r>
      <w:bookmarkStart w:id="18" w:name="_9kMJI5YVt48868BXRz50tBqeA0435Kub6HKQ"/>
      <w:r w:rsidRPr="0052330F">
        <w:rPr>
          <w:rFonts w:cs="Arial"/>
          <w:b/>
          <w:i/>
          <w:sz w:val="24"/>
          <w:szCs w:val="24"/>
        </w:rPr>
        <w:t>Monthly Progress Report</w:t>
      </w:r>
      <w:bookmarkEnd w:id="18"/>
      <w:r w:rsidRPr="0052330F">
        <w:rPr>
          <w:rFonts w:cs="Arial"/>
          <w:b/>
          <w:i/>
          <w:sz w:val="24"/>
          <w:szCs w:val="24"/>
        </w:rPr>
        <w:t xml:space="preserve"> </w:t>
      </w:r>
      <w:r w:rsidRPr="00531A43">
        <w:rPr>
          <w:rFonts w:cs="Arial"/>
          <w:b/>
          <w:i/>
          <w:sz w:val="24"/>
          <w:szCs w:val="24"/>
        </w:rPr>
        <w:t>includes</w:t>
      </w:r>
      <w:r>
        <w:rPr>
          <w:rFonts w:cs="Arial"/>
          <w:b/>
          <w:i/>
          <w:sz w:val="24"/>
          <w:szCs w:val="24"/>
        </w:rPr>
        <w:t>,</w:t>
      </w:r>
      <w:r w:rsidRPr="00531A43">
        <w:rPr>
          <w:rFonts w:cs="Arial"/>
          <w:b/>
          <w:i/>
          <w:sz w:val="24"/>
          <w:szCs w:val="24"/>
        </w:rPr>
        <w:t xml:space="preserve"> but is not limited to</w:t>
      </w:r>
      <w:r>
        <w:rPr>
          <w:rFonts w:cs="Arial"/>
          <w:b/>
          <w:i/>
          <w:sz w:val="24"/>
          <w:szCs w:val="24"/>
        </w:rPr>
        <w:t>,</w:t>
      </w:r>
      <w:r w:rsidRPr="00531A43">
        <w:rPr>
          <w:rFonts w:cs="Arial"/>
          <w:b/>
          <w:i/>
          <w:sz w:val="24"/>
          <w:szCs w:val="24"/>
        </w:rPr>
        <w:t xml:space="preserve"> statements regarding the Issuer’s roadmap and </w:t>
      </w:r>
      <w:r>
        <w:rPr>
          <w:rFonts w:cs="Arial"/>
          <w:b/>
          <w:i/>
          <w:sz w:val="24"/>
          <w:szCs w:val="24"/>
        </w:rPr>
        <w:t>business strategy, the beta testing of the Issuer’s STA</w:t>
      </w:r>
      <w:r w:rsidR="004A6341">
        <w:rPr>
          <w:rFonts w:cs="Arial"/>
          <w:b/>
          <w:i/>
          <w:sz w:val="24"/>
          <w:szCs w:val="24"/>
        </w:rPr>
        <w:t>S</w:t>
      </w:r>
      <w:r>
        <w:rPr>
          <w:rFonts w:cs="Arial"/>
          <w:b/>
          <w:i/>
          <w:sz w:val="24"/>
          <w:szCs w:val="24"/>
        </w:rPr>
        <w:t xml:space="preserve"> tokenization platform, and the Issuer’s expectations regarding certain </w:t>
      </w:r>
      <w:r w:rsidRPr="00A71A57">
        <w:rPr>
          <w:rFonts w:cs="Arial"/>
          <w:b/>
          <w:i/>
          <w:sz w:val="24"/>
          <w:szCs w:val="24"/>
        </w:rPr>
        <w:t xml:space="preserve">trends </w:t>
      </w:r>
      <w:r>
        <w:rPr>
          <w:rFonts w:cs="Arial"/>
          <w:b/>
          <w:i/>
          <w:sz w:val="24"/>
          <w:szCs w:val="24"/>
        </w:rPr>
        <w:t>which</w:t>
      </w:r>
      <w:r w:rsidRPr="00A71A57">
        <w:rPr>
          <w:rFonts w:cs="Arial"/>
          <w:b/>
          <w:i/>
          <w:sz w:val="24"/>
          <w:szCs w:val="24"/>
        </w:rPr>
        <w:t xml:space="preserve"> </w:t>
      </w:r>
      <w:r>
        <w:rPr>
          <w:rFonts w:cs="Arial"/>
          <w:b/>
          <w:i/>
          <w:sz w:val="24"/>
          <w:szCs w:val="24"/>
        </w:rPr>
        <w:t>may</w:t>
      </w:r>
      <w:r w:rsidRPr="00A71A57">
        <w:rPr>
          <w:rFonts w:cs="Arial"/>
          <w:b/>
          <w:i/>
          <w:sz w:val="24"/>
          <w:szCs w:val="24"/>
        </w:rPr>
        <w:t xml:space="preserve"> impact the Issuer</w:t>
      </w:r>
      <w:r>
        <w:rPr>
          <w:rFonts w:cs="Arial"/>
          <w:b/>
          <w:i/>
          <w:sz w:val="24"/>
          <w:szCs w:val="24"/>
        </w:rPr>
        <w:t>, its business and its industry in general</w:t>
      </w:r>
      <w:r w:rsidRPr="00531A43">
        <w:rPr>
          <w:rFonts w:cs="Arial"/>
          <w:b/>
          <w:i/>
          <w:sz w:val="24"/>
          <w:szCs w:val="24"/>
        </w:rPr>
        <w:t xml:space="preserve">. </w:t>
      </w:r>
      <w:r w:rsidRPr="0052330F">
        <w:rPr>
          <w:rFonts w:cs="Arial"/>
          <w:b/>
          <w:i/>
          <w:sz w:val="24"/>
          <w:szCs w:val="24"/>
        </w:rPr>
        <w:t xml:space="preserve">These statements are based on factors </w:t>
      </w:r>
      <w:r>
        <w:rPr>
          <w:rFonts w:cs="Arial"/>
          <w:b/>
          <w:i/>
          <w:sz w:val="24"/>
          <w:szCs w:val="24"/>
        </w:rPr>
        <w:t xml:space="preserve">and </w:t>
      </w:r>
      <w:r w:rsidRPr="0052330F">
        <w:rPr>
          <w:rFonts w:cs="Arial"/>
          <w:b/>
          <w:i/>
          <w:sz w:val="24"/>
          <w:szCs w:val="24"/>
        </w:rPr>
        <w:t xml:space="preserve">assumptions related to historical trends, current conditions and expected future developments. Since forward-looking information relates to future events and conditions, by its very nature it requires making assumptions and involves inherent risks and uncertainties. </w:t>
      </w:r>
      <w:r>
        <w:rPr>
          <w:rFonts w:cs="Arial"/>
          <w:b/>
          <w:i/>
          <w:sz w:val="24"/>
          <w:szCs w:val="24"/>
        </w:rPr>
        <w:t>The Issuer</w:t>
      </w:r>
      <w:r w:rsidRPr="0052330F">
        <w:rPr>
          <w:rFonts w:cs="Arial"/>
          <w:b/>
          <w:i/>
          <w:sz w:val="24"/>
          <w:szCs w:val="24"/>
        </w:rPr>
        <w:t xml:space="preserve"> cautions that although it is believed that the assumptions are reasonable in the circumstances, these risks and uncertainties give rise to the possibility that actual results may differ materially from expectations. Material risk factors include the future acceptance of </w:t>
      </w:r>
      <w:r>
        <w:rPr>
          <w:rFonts w:cs="Arial"/>
          <w:b/>
          <w:i/>
          <w:sz w:val="24"/>
          <w:szCs w:val="24"/>
        </w:rPr>
        <w:t>BSV</w:t>
      </w:r>
      <w:r w:rsidRPr="0052330F">
        <w:rPr>
          <w:rFonts w:cs="Arial"/>
          <w:b/>
          <w:i/>
          <w:sz w:val="24"/>
          <w:szCs w:val="24"/>
        </w:rPr>
        <w:t xml:space="preserve"> and other digital assets and risks related to information processing using those platforms</w:t>
      </w:r>
      <w:r>
        <w:rPr>
          <w:rFonts w:cs="Arial"/>
          <w:b/>
          <w:i/>
          <w:sz w:val="24"/>
          <w:szCs w:val="24"/>
        </w:rPr>
        <w:t>,</w:t>
      </w:r>
      <w:r w:rsidRPr="0052330F">
        <w:rPr>
          <w:rFonts w:cs="Arial"/>
          <w:b/>
          <w:i/>
          <w:sz w:val="24"/>
          <w:szCs w:val="24"/>
        </w:rPr>
        <w:t xml:space="preserve"> the ability for </w:t>
      </w:r>
      <w:r>
        <w:rPr>
          <w:rFonts w:cs="Arial"/>
          <w:b/>
          <w:i/>
          <w:sz w:val="24"/>
          <w:szCs w:val="24"/>
        </w:rPr>
        <w:t>the Issuer</w:t>
      </w:r>
      <w:r w:rsidRPr="0052330F">
        <w:rPr>
          <w:rFonts w:cs="Arial"/>
          <w:b/>
          <w:i/>
          <w:sz w:val="24"/>
          <w:szCs w:val="24"/>
        </w:rPr>
        <w:t xml:space="preserve"> to leverage intellectual property into viable income streams and other risks set out in </w:t>
      </w:r>
      <w:r>
        <w:rPr>
          <w:rFonts w:cs="Arial"/>
          <w:b/>
          <w:i/>
          <w:sz w:val="24"/>
          <w:szCs w:val="24"/>
        </w:rPr>
        <w:t>the</w:t>
      </w:r>
      <w:r w:rsidRPr="0052330F">
        <w:rPr>
          <w:rFonts w:cs="Arial"/>
          <w:b/>
          <w:i/>
          <w:sz w:val="24"/>
          <w:szCs w:val="24"/>
        </w:rPr>
        <w:t xml:space="preserve"> </w:t>
      </w:r>
      <w:r>
        <w:rPr>
          <w:rFonts w:cs="Arial"/>
          <w:b/>
          <w:i/>
          <w:sz w:val="24"/>
          <w:szCs w:val="24"/>
        </w:rPr>
        <w:t>AIF</w:t>
      </w:r>
      <w:r w:rsidRPr="0052330F">
        <w:rPr>
          <w:rFonts w:cs="Arial"/>
          <w:b/>
          <w:i/>
          <w:sz w:val="24"/>
          <w:szCs w:val="24"/>
        </w:rPr>
        <w:t xml:space="preserve"> and elsewhere in </w:t>
      </w:r>
      <w:r>
        <w:rPr>
          <w:rFonts w:cs="Arial"/>
          <w:b/>
          <w:i/>
          <w:sz w:val="24"/>
          <w:szCs w:val="24"/>
        </w:rPr>
        <w:t>the Issuer</w:t>
      </w:r>
      <w:r w:rsidRPr="0052330F">
        <w:rPr>
          <w:rFonts w:cs="Arial"/>
          <w:b/>
          <w:i/>
          <w:sz w:val="24"/>
          <w:szCs w:val="24"/>
        </w:rPr>
        <w:t xml:space="preserve">’s continuous disclosure filings available on SEDAR at www.sedar.com. Given these risks, undue reliance should not be placed on the forward-looking information contain herein. </w:t>
      </w:r>
      <w:r>
        <w:rPr>
          <w:rFonts w:cs="Arial"/>
          <w:b/>
          <w:i/>
          <w:sz w:val="24"/>
          <w:szCs w:val="24"/>
        </w:rPr>
        <w:t>The Issuer</w:t>
      </w:r>
      <w:r w:rsidRPr="0052330F">
        <w:rPr>
          <w:rFonts w:cs="Arial"/>
          <w:b/>
          <w:i/>
          <w:sz w:val="24"/>
          <w:szCs w:val="24"/>
        </w:rPr>
        <w:t xml:space="preserve"> undertakes no obligation to update any forward-looking information to reflect new information, subsequent or otherwise</w:t>
      </w:r>
      <w:r>
        <w:rPr>
          <w:rFonts w:cs="Arial"/>
          <w:b/>
          <w:i/>
          <w:sz w:val="24"/>
          <w:szCs w:val="24"/>
        </w:rPr>
        <w:t>, except as required by law.</w:t>
      </w:r>
    </w:p>
    <w:p w14:paraId="08BFD85A" w14:textId="77777777" w:rsidR="00436012" w:rsidRPr="009210DF" w:rsidRDefault="00436012" w:rsidP="00436012">
      <w:pPr>
        <w:pStyle w:val="BodyText0"/>
        <w:spacing w:before="120" w:after="0"/>
        <w:ind w:left="720"/>
        <w:rPr>
          <w:rFonts w:cs="Arial"/>
          <w:b/>
          <w:bCs/>
          <w:sz w:val="24"/>
          <w:szCs w:val="24"/>
        </w:rPr>
      </w:pPr>
    </w:p>
    <w:p w14:paraId="42DB9DC2" w14:textId="77777777" w:rsidR="00436012" w:rsidRDefault="00436012" w:rsidP="00436012">
      <w:pPr>
        <w:pStyle w:val="List"/>
        <w:keepNext/>
        <w:spacing w:before="120"/>
        <w:ind w:left="0" w:firstLine="0"/>
        <w:rPr>
          <w:rFonts w:ascii="Arial" w:hAnsi="Arial"/>
          <w:b/>
        </w:rPr>
      </w:pPr>
      <w:r w:rsidRPr="00753F51">
        <w:rPr>
          <w:rFonts w:ascii="Arial" w:hAnsi="Arial" w:cs="Arial"/>
          <w:b/>
          <w:bCs/>
          <w:szCs w:val="24"/>
        </w:rPr>
        <w:br w:type="page"/>
      </w:r>
      <w:r>
        <w:rPr>
          <w:rFonts w:ascii="Arial" w:hAnsi="Arial"/>
          <w:b/>
        </w:rPr>
        <w:lastRenderedPageBreak/>
        <w:t>Certificate Of Compliance</w:t>
      </w:r>
    </w:p>
    <w:p w14:paraId="7E3FE3A1" w14:textId="77777777" w:rsidR="00436012" w:rsidRDefault="00436012" w:rsidP="00436012">
      <w:pPr>
        <w:pStyle w:val="BodyText"/>
        <w:keepNext/>
        <w:rPr>
          <w:rFonts w:ascii="Arial" w:hAnsi="Arial"/>
        </w:rPr>
      </w:pPr>
      <w:r>
        <w:rPr>
          <w:rFonts w:ascii="Arial" w:hAnsi="Arial"/>
        </w:rPr>
        <w:t>The undersigned hereby certifies that:</w:t>
      </w:r>
    </w:p>
    <w:p w14:paraId="740C949E" w14:textId="77777777" w:rsidR="00436012" w:rsidRDefault="00436012" w:rsidP="00436012">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1AE586D" w14:textId="77777777" w:rsidR="00436012" w:rsidRDefault="00436012" w:rsidP="00436012">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38831E25" w14:textId="77777777" w:rsidR="00436012" w:rsidRDefault="00436012" w:rsidP="00436012">
      <w:pPr>
        <w:pStyle w:val="List"/>
        <w:numPr>
          <w:ilvl w:val="0"/>
          <w:numId w:val="23"/>
        </w:numPr>
        <w:jc w:val="both"/>
        <w:rPr>
          <w:rFonts w:ascii="Arial" w:hAnsi="Arial"/>
        </w:rPr>
      </w:pPr>
      <w:r>
        <w:rPr>
          <w:rFonts w:ascii="Arial" w:hAnsi="Arial"/>
        </w:rPr>
        <w:t xml:space="preserve">The undersigned hereby certifies to the </w:t>
      </w:r>
      <w:bookmarkStart w:id="19" w:name="_9kMHG5YVt48867FUSxihovn"/>
      <w:r>
        <w:rPr>
          <w:rFonts w:ascii="Arial" w:hAnsi="Arial"/>
        </w:rPr>
        <w:t>Exchange</w:t>
      </w:r>
      <w:bookmarkEnd w:id="19"/>
      <w:r>
        <w:rPr>
          <w:rFonts w:ascii="Arial" w:hAnsi="Arial"/>
        </w:rPr>
        <w:t xml:space="preserve"> that the Issuer is in compliance with the requirements of applicable securities legislation (as such term is defined in </w:t>
      </w:r>
      <w:bookmarkStart w:id="20" w:name="_9kR3WTr26646AXCpyu0nmVS9GGIEz1H"/>
      <w:r>
        <w:rPr>
          <w:rFonts w:ascii="Arial" w:hAnsi="Arial"/>
        </w:rPr>
        <w:t>National Instrument</w:t>
      </w:r>
      <w:bookmarkEnd w:id="20"/>
      <w:r>
        <w:rPr>
          <w:rFonts w:ascii="Arial" w:hAnsi="Arial"/>
        </w:rPr>
        <w:t xml:space="preserve"> 14-101) and all </w:t>
      </w:r>
      <w:bookmarkStart w:id="21" w:name="_9kR3WTr1AB45FUQvgfmtlXSyF863z02IO"/>
      <w:r>
        <w:rPr>
          <w:rFonts w:ascii="Arial" w:hAnsi="Arial"/>
        </w:rPr>
        <w:t>Exchange Requirements</w:t>
      </w:r>
      <w:bookmarkEnd w:id="21"/>
      <w:r>
        <w:rPr>
          <w:rFonts w:ascii="Arial" w:hAnsi="Arial"/>
        </w:rPr>
        <w:t xml:space="preserve"> (as defined in </w:t>
      </w:r>
      <w:bookmarkStart w:id="22" w:name="_9kR3WTr26645BOo5GEWzum3"/>
      <w:r>
        <w:rPr>
          <w:rFonts w:ascii="Arial" w:hAnsi="Arial"/>
        </w:rPr>
        <w:t>CNSX Policy</w:t>
      </w:r>
      <w:bookmarkEnd w:id="22"/>
      <w:r>
        <w:rPr>
          <w:rFonts w:ascii="Arial" w:hAnsi="Arial"/>
        </w:rPr>
        <w:t xml:space="preserve"> 1).</w:t>
      </w:r>
    </w:p>
    <w:p w14:paraId="19285566" w14:textId="77777777" w:rsidR="00436012" w:rsidRDefault="00436012" w:rsidP="00436012">
      <w:pPr>
        <w:pStyle w:val="List"/>
        <w:numPr>
          <w:ilvl w:val="0"/>
          <w:numId w:val="23"/>
        </w:numPr>
        <w:jc w:val="both"/>
        <w:rPr>
          <w:rFonts w:ascii="Arial" w:hAnsi="Arial"/>
        </w:rPr>
      </w:pPr>
      <w:r>
        <w:rPr>
          <w:rFonts w:ascii="Arial" w:hAnsi="Arial"/>
        </w:rPr>
        <w:t>All of the information in this Form 7 Monthly Progress Report is true.</w:t>
      </w:r>
    </w:p>
    <w:p w14:paraId="3B60E95F" w14:textId="5B235A91" w:rsidR="00436012" w:rsidRDefault="00436012" w:rsidP="00436012">
      <w:pPr>
        <w:pStyle w:val="BodyText"/>
        <w:tabs>
          <w:tab w:val="left" w:pos="4680"/>
          <w:tab w:val="left" w:pos="7200"/>
        </w:tabs>
        <w:spacing w:before="480"/>
        <w:jc w:val="both"/>
        <w:rPr>
          <w:rFonts w:ascii="Arial" w:hAnsi="Arial"/>
        </w:rPr>
      </w:pPr>
      <w:r>
        <w:rPr>
          <w:rFonts w:ascii="Arial" w:hAnsi="Arial"/>
        </w:rPr>
        <w:t xml:space="preserve">Dated </w:t>
      </w:r>
      <w:r w:rsidR="00733E5F">
        <w:rPr>
          <w:rFonts w:ascii="Arial" w:hAnsi="Arial"/>
          <w:b/>
        </w:rPr>
        <w:t xml:space="preserve">July </w:t>
      </w:r>
      <w:r w:rsidR="008F24D4">
        <w:rPr>
          <w:rFonts w:ascii="Arial" w:hAnsi="Arial"/>
          <w:b/>
        </w:rPr>
        <w:t>7</w:t>
      </w:r>
      <w:r>
        <w:rPr>
          <w:rFonts w:ascii="Arial" w:hAnsi="Arial"/>
          <w:b/>
        </w:rPr>
        <w:t>, 2021</w:t>
      </w:r>
    </w:p>
    <w:p w14:paraId="0FE5A7A6" w14:textId="77777777" w:rsidR="00436012" w:rsidRDefault="00436012" w:rsidP="00436012">
      <w:pPr>
        <w:pStyle w:val="List"/>
        <w:tabs>
          <w:tab w:val="left" w:pos="9360"/>
        </w:tabs>
        <w:ind w:left="5580" w:hanging="5760"/>
        <w:rPr>
          <w:rFonts w:ascii="Arial" w:hAnsi="Arial"/>
        </w:rPr>
      </w:pPr>
      <w:r>
        <w:rPr>
          <w:rFonts w:ascii="Arial" w:hAnsi="Arial"/>
        </w:rPr>
        <w:tab/>
      </w:r>
      <w:r>
        <w:rPr>
          <w:rFonts w:ascii="Arial" w:hAnsi="Arial"/>
          <w:b/>
          <w:u w:val="single"/>
        </w:rPr>
        <w:t>Stefan Matthews</w:t>
      </w:r>
      <w:r>
        <w:rPr>
          <w:rFonts w:ascii="Arial" w:hAnsi="Arial"/>
          <w:u w:val="single"/>
        </w:rPr>
        <w:tab/>
      </w:r>
      <w:r>
        <w:rPr>
          <w:rFonts w:ascii="Arial" w:hAnsi="Arial"/>
          <w:u w:val="single"/>
        </w:rPr>
        <w:br/>
      </w:r>
      <w:r>
        <w:rPr>
          <w:rFonts w:ascii="Arial" w:hAnsi="Arial"/>
        </w:rPr>
        <w:t>Name of Director or Senior Officer</w:t>
      </w:r>
    </w:p>
    <w:p w14:paraId="785D3F60" w14:textId="77777777" w:rsidR="00436012" w:rsidRDefault="00436012" w:rsidP="00436012">
      <w:pPr>
        <w:pStyle w:val="List"/>
        <w:tabs>
          <w:tab w:val="left" w:pos="9360"/>
        </w:tabs>
        <w:ind w:left="5580" w:hanging="5760"/>
        <w:rPr>
          <w:rFonts w:ascii="Arial" w:hAnsi="Arial"/>
        </w:rPr>
      </w:pPr>
      <w:r>
        <w:rPr>
          <w:rFonts w:ascii="Arial" w:hAnsi="Arial"/>
        </w:rPr>
        <w:tab/>
      </w:r>
      <w:r>
        <w:rPr>
          <w:rFonts w:ascii="Arial" w:hAnsi="Arial"/>
          <w:b/>
          <w:u w:val="single"/>
        </w:rPr>
        <w:t>(signed) “</w:t>
      </w:r>
      <w:r>
        <w:rPr>
          <w:rFonts w:ascii="Arial" w:hAnsi="Arial"/>
          <w:b/>
          <w:i/>
          <w:u w:val="single"/>
        </w:rPr>
        <w:t>Stefan Matthews</w:t>
      </w:r>
      <w:r>
        <w:rPr>
          <w:rFonts w:ascii="Arial" w:hAnsi="Arial"/>
          <w:b/>
          <w:u w:val="single"/>
        </w:rPr>
        <w:t>”</w:t>
      </w:r>
      <w:r>
        <w:rPr>
          <w:rFonts w:ascii="Arial" w:hAnsi="Arial"/>
          <w:u w:val="single"/>
        </w:rPr>
        <w:tab/>
      </w:r>
      <w:r>
        <w:rPr>
          <w:rFonts w:ascii="Arial" w:hAnsi="Arial"/>
        </w:rPr>
        <w:br/>
        <w:t>Signature</w:t>
      </w:r>
    </w:p>
    <w:p w14:paraId="2C554F4C" w14:textId="77777777" w:rsidR="00436012" w:rsidRDefault="00436012" w:rsidP="00436012">
      <w:pPr>
        <w:pStyle w:val="List"/>
        <w:tabs>
          <w:tab w:val="left" w:pos="9360"/>
        </w:tabs>
        <w:ind w:left="5580" w:hanging="5760"/>
        <w:rPr>
          <w:rFonts w:ascii="Arial" w:hAnsi="Arial"/>
        </w:rPr>
      </w:pPr>
      <w:r>
        <w:rPr>
          <w:rFonts w:ascii="Arial" w:hAnsi="Arial"/>
        </w:rPr>
        <w:tab/>
      </w:r>
      <w:r>
        <w:rPr>
          <w:rFonts w:ascii="Arial" w:hAnsi="Arial"/>
          <w:b/>
          <w:u w:val="single"/>
        </w:rPr>
        <w:t>CEO</w:t>
      </w:r>
      <w:r>
        <w:rPr>
          <w:rFonts w:ascii="Arial" w:hAnsi="Arial"/>
          <w:u w:val="single"/>
        </w:rPr>
        <w:tab/>
      </w:r>
      <w:r>
        <w:rPr>
          <w:rFonts w:ascii="Arial" w:hAnsi="Arial"/>
        </w:rPr>
        <w:br/>
        <w:t>Official Capacity</w:t>
      </w:r>
    </w:p>
    <w:p w14:paraId="5FCFCF2E" w14:textId="77777777" w:rsidR="00436012" w:rsidRDefault="00436012" w:rsidP="00436012">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67"/>
        <w:gridCol w:w="2201"/>
        <w:gridCol w:w="2808"/>
      </w:tblGrid>
      <w:tr w:rsidR="00436012" w14:paraId="5BC6C83F" w14:textId="77777777" w:rsidTr="00314D6F">
        <w:tc>
          <w:tcPr>
            <w:tcW w:w="4567" w:type="dxa"/>
            <w:tcBorders>
              <w:top w:val="single" w:sz="18" w:space="0" w:color="auto"/>
              <w:bottom w:val="nil"/>
              <w:right w:val="single" w:sz="18" w:space="0" w:color="auto"/>
            </w:tcBorders>
          </w:tcPr>
          <w:p w14:paraId="424BF6DF" w14:textId="77777777" w:rsidR="00436012" w:rsidRDefault="00436012" w:rsidP="00314D6F">
            <w:pPr>
              <w:pStyle w:val="BodyText"/>
              <w:spacing w:before="0"/>
              <w:rPr>
                <w:rFonts w:ascii="Arial" w:hAnsi="Arial"/>
                <w:b/>
                <w:i/>
              </w:rPr>
            </w:pPr>
            <w:r>
              <w:rPr>
                <w:rFonts w:ascii="Arial" w:hAnsi="Arial"/>
                <w:b/>
                <w:i/>
              </w:rPr>
              <w:t>Issuer Details</w:t>
            </w:r>
          </w:p>
          <w:p w14:paraId="774A96B6" w14:textId="77777777" w:rsidR="00436012" w:rsidRDefault="00436012" w:rsidP="00314D6F">
            <w:pPr>
              <w:pStyle w:val="BodyText"/>
              <w:spacing w:before="0"/>
              <w:rPr>
                <w:rFonts w:ascii="Arial" w:hAnsi="Arial"/>
              </w:rPr>
            </w:pPr>
            <w:r>
              <w:rPr>
                <w:rFonts w:ascii="Arial" w:hAnsi="Arial"/>
              </w:rPr>
              <w:t>Name of Issuer</w:t>
            </w:r>
          </w:p>
          <w:p w14:paraId="0384ABD2" w14:textId="77777777" w:rsidR="00436012" w:rsidRDefault="00436012" w:rsidP="00314D6F">
            <w:pPr>
              <w:pStyle w:val="BodyText"/>
              <w:rPr>
                <w:rFonts w:ascii="Arial" w:hAnsi="Arial"/>
                <w:b/>
              </w:rPr>
            </w:pPr>
            <w:r>
              <w:rPr>
                <w:rFonts w:ascii="Arial" w:hAnsi="Arial"/>
                <w:b/>
              </w:rPr>
              <w:t>TAAL Distributed Information Technologies Inc.</w:t>
            </w:r>
          </w:p>
        </w:tc>
        <w:tc>
          <w:tcPr>
            <w:tcW w:w="2201" w:type="dxa"/>
            <w:tcBorders>
              <w:top w:val="single" w:sz="18" w:space="0" w:color="auto"/>
              <w:left w:val="single" w:sz="18" w:space="0" w:color="auto"/>
              <w:bottom w:val="nil"/>
              <w:right w:val="single" w:sz="18" w:space="0" w:color="auto"/>
            </w:tcBorders>
          </w:tcPr>
          <w:p w14:paraId="13C059C1" w14:textId="77777777" w:rsidR="00436012" w:rsidRDefault="00436012" w:rsidP="00314D6F">
            <w:pPr>
              <w:pStyle w:val="BodyText"/>
              <w:spacing w:before="0"/>
              <w:rPr>
                <w:rFonts w:ascii="Arial" w:hAnsi="Arial"/>
              </w:rPr>
            </w:pPr>
            <w:r>
              <w:rPr>
                <w:rFonts w:ascii="Arial" w:hAnsi="Arial"/>
              </w:rPr>
              <w:t>For Month End</w:t>
            </w:r>
          </w:p>
          <w:p w14:paraId="553FF902" w14:textId="77777777" w:rsidR="00436012" w:rsidRDefault="00436012" w:rsidP="00314D6F">
            <w:pPr>
              <w:pStyle w:val="BodyText"/>
              <w:spacing w:before="0"/>
              <w:rPr>
                <w:rFonts w:ascii="Arial" w:hAnsi="Arial"/>
              </w:rPr>
            </w:pPr>
          </w:p>
          <w:p w14:paraId="1240AEE6" w14:textId="77777777" w:rsidR="00436012" w:rsidRDefault="00436012" w:rsidP="00314D6F">
            <w:pPr>
              <w:pStyle w:val="BodyText"/>
              <w:spacing w:before="0"/>
              <w:rPr>
                <w:rFonts w:ascii="Arial" w:hAnsi="Arial"/>
                <w:b/>
              </w:rPr>
            </w:pPr>
          </w:p>
          <w:p w14:paraId="568279FB" w14:textId="7656580C" w:rsidR="00436012" w:rsidRDefault="00733E5F" w:rsidP="00314D6F">
            <w:pPr>
              <w:pStyle w:val="BodyText"/>
              <w:spacing w:before="0"/>
              <w:rPr>
                <w:rFonts w:ascii="Arial" w:hAnsi="Arial"/>
                <w:b/>
              </w:rPr>
            </w:pPr>
            <w:r>
              <w:rPr>
                <w:rFonts w:ascii="Arial" w:hAnsi="Arial"/>
                <w:b/>
              </w:rPr>
              <w:t xml:space="preserve">June </w:t>
            </w:r>
            <w:r w:rsidR="00436012">
              <w:rPr>
                <w:rFonts w:ascii="Arial" w:hAnsi="Arial"/>
                <w:b/>
              </w:rPr>
              <w:t>2021</w:t>
            </w:r>
          </w:p>
        </w:tc>
        <w:tc>
          <w:tcPr>
            <w:tcW w:w="2808" w:type="dxa"/>
            <w:tcBorders>
              <w:top w:val="single" w:sz="18" w:space="0" w:color="auto"/>
              <w:left w:val="single" w:sz="18" w:space="0" w:color="auto"/>
              <w:bottom w:val="nil"/>
            </w:tcBorders>
          </w:tcPr>
          <w:p w14:paraId="668E7683" w14:textId="77777777" w:rsidR="00436012" w:rsidRDefault="00436012" w:rsidP="00314D6F">
            <w:pPr>
              <w:pStyle w:val="BodyText"/>
              <w:spacing w:before="0"/>
              <w:rPr>
                <w:rFonts w:ascii="Arial" w:hAnsi="Arial"/>
              </w:rPr>
            </w:pPr>
            <w:r>
              <w:rPr>
                <w:rFonts w:ascii="Arial" w:hAnsi="Arial"/>
              </w:rPr>
              <w:t>Date of Report</w:t>
            </w:r>
          </w:p>
          <w:p w14:paraId="026561C0" w14:textId="77777777" w:rsidR="00436012" w:rsidRDefault="00436012" w:rsidP="00314D6F">
            <w:pPr>
              <w:pStyle w:val="BodyText"/>
              <w:spacing w:before="0"/>
              <w:rPr>
                <w:rFonts w:ascii="Arial" w:hAnsi="Arial"/>
              </w:rPr>
            </w:pPr>
            <w:r>
              <w:rPr>
                <w:rFonts w:ascii="Arial" w:hAnsi="Arial"/>
              </w:rPr>
              <w:t>YY/MM/DD</w:t>
            </w:r>
          </w:p>
          <w:p w14:paraId="0663B448" w14:textId="77777777" w:rsidR="00436012" w:rsidRDefault="00436012" w:rsidP="00314D6F">
            <w:pPr>
              <w:pStyle w:val="BodyText"/>
              <w:spacing w:before="0"/>
              <w:rPr>
                <w:rFonts w:ascii="Arial" w:hAnsi="Arial"/>
              </w:rPr>
            </w:pPr>
          </w:p>
          <w:p w14:paraId="3A07E41C" w14:textId="697CA95C" w:rsidR="00436012" w:rsidRDefault="00733E5F" w:rsidP="00314D6F">
            <w:pPr>
              <w:pStyle w:val="BodyText"/>
              <w:spacing w:before="0"/>
              <w:rPr>
                <w:rFonts w:ascii="Arial" w:hAnsi="Arial" w:cs="Arial"/>
                <w:b/>
              </w:rPr>
            </w:pPr>
            <w:r>
              <w:rPr>
                <w:rFonts w:ascii="Arial" w:hAnsi="Arial"/>
                <w:b/>
              </w:rPr>
              <w:t xml:space="preserve">July </w:t>
            </w:r>
            <w:r w:rsidR="008F24D4">
              <w:rPr>
                <w:rFonts w:ascii="Arial" w:hAnsi="Arial"/>
                <w:b/>
              </w:rPr>
              <w:t>7</w:t>
            </w:r>
            <w:r w:rsidR="00436012">
              <w:rPr>
                <w:rFonts w:ascii="Arial" w:hAnsi="Arial"/>
                <w:b/>
              </w:rPr>
              <w:t>, 2021</w:t>
            </w:r>
          </w:p>
        </w:tc>
      </w:tr>
      <w:tr w:rsidR="00436012" w14:paraId="5476FD2D" w14:textId="77777777" w:rsidTr="00314D6F">
        <w:trPr>
          <w:cantSplit/>
        </w:trPr>
        <w:tc>
          <w:tcPr>
            <w:tcW w:w="9576" w:type="dxa"/>
            <w:gridSpan w:val="3"/>
            <w:tcBorders>
              <w:top w:val="single" w:sz="18" w:space="0" w:color="auto"/>
              <w:bottom w:val="single" w:sz="18" w:space="0" w:color="auto"/>
            </w:tcBorders>
          </w:tcPr>
          <w:p w14:paraId="73FD11BE" w14:textId="77777777" w:rsidR="00436012" w:rsidRDefault="00436012" w:rsidP="00314D6F">
            <w:pPr>
              <w:pStyle w:val="BodyText"/>
              <w:spacing w:before="0"/>
              <w:rPr>
                <w:rFonts w:ascii="Arial" w:hAnsi="Arial"/>
              </w:rPr>
            </w:pPr>
            <w:r>
              <w:rPr>
                <w:rFonts w:ascii="Arial" w:hAnsi="Arial"/>
              </w:rPr>
              <w:t>Issuer Address</w:t>
            </w:r>
          </w:p>
          <w:p w14:paraId="4E9EA5B3" w14:textId="77777777" w:rsidR="00436012" w:rsidRDefault="00436012" w:rsidP="00314D6F">
            <w:pPr>
              <w:pStyle w:val="BodyText"/>
              <w:spacing w:before="0"/>
              <w:rPr>
                <w:rFonts w:ascii="Arial" w:hAnsi="Arial"/>
              </w:rPr>
            </w:pPr>
          </w:p>
          <w:p w14:paraId="3747B1A6" w14:textId="77777777" w:rsidR="00436012" w:rsidRDefault="00436012" w:rsidP="00314D6F">
            <w:pPr>
              <w:pStyle w:val="BodyText"/>
              <w:spacing w:before="0"/>
              <w:rPr>
                <w:rFonts w:ascii="Arial" w:hAnsi="Arial"/>
                <w:b/>
              </w:rPr>
            </w:pPr>
            <w:r w:rsidRPr="00476877">
              <w:rPr>
                <w:rFonts w:ascii="Arial" w:hAnsi="Arial"/>
                <w:b/>
              </w:rPr>
              <w:t>595 Burrard St</w:t>
            </w:r>
            <w:r>
              <w:rPr>
                <w:rFonts w:ascii="Arial" w:hAnsi="Arial"/>
                <w:b/>
              </w:rPr>
              <w:t xml:space="preserve"> –</w:t>
            </w:r>
            <w:r w:rsidRPr="00476877">
              <w:rPr>
                <w:rFonts w:ascii="Arial" w:hAnsi="Arial"/>
                <w:b/>
              </w:rPr>
              <w:t xml:space="preserve"> </w:t>
            </w:r>
            <w:r>
              <w:rPr>
                <w:rFonts w:ascii="Arial" w:hAnsi="Arial"/>
                <w:b/>
              </w:rPr>
              <w:t xml:space="preserve">Bentall 3 - </w:t>
            </w:r>
            <w:r w:rsidRPr="00476877">
              <w:rPr>
                <w:rFonts w:ascii="Arial" w:hAnsi="Arial"/>
                <w:b/>
              </w:rPr>
              <w:t xml:space="preserve">Suite 2600 </w:t>
            </w:r>
          </w:p>
        </w:tc>
      </w:tr>
      <w:tr w:rsidR="00436012" w14:paraId="57290891" w14:textId="77777777" w:rsidTr="00314D6F">
        <w:tc>
          <w:tcPr>
            <w:tcW w:w="4567" w:type="dxa"/>
            <w:tcBorders>
              <w:top w:val="single" w:sz="18" w:space="0" w:color="auto"/>
              <w:bottom w:val="single" w:sz="18" w:space="0" w:color="auto"/>
              <w:right w:val="single" w:sz="18" w:space="0" w:color="auto"/>
            </w:tcBorders>
          </w:tcPr>
          <w:p w14:paraId="73DB9950" w14:textId="77777777" w:rsidR="00436012" w:rsidRPr="005A34DE" w:rsidRDefault="00436012" w:rsidP="00314D6F">
            <w:pPr>
              <w:pStyle w:val="BodyText"/>
              <w:spacing w:before="0"/>
              <w:rPr>
                <w:rFonts w:ascii="Arial" w:hAnsi="Arial"/>
                <w:lang w:val="fr-FR"/>
              </w:rPr>
            </w:pPr>
            <w:r w:rsidRPr="005A34DE">
              <w:rPr>
                <w:rFonts w:ascii="Arial" w:hAnsi="Arial"/>
                <w:lang w:val="fr-FR"/>
              </w:rPr>
              <w:t>City/Province/Postal Code</w:t>
            </w:r>
          </w:p>
          <w:p w14:paraId="4A957677" w14:textId="77777777" w:rsidR="00436012" w:rsidRPr="005A34DE" w:rsidRDefault="00436012" w:rsidP="00314D6F">
            <w:pPr>
              <w:pStyle w:val="BodyText"/>
              <w:spacing w:before="0"/>
              <w:rPr>
                <w:rFonts w:ascii="Arial" w:hAnsi="Arial"/>
                <w:lang w:val="fr-FR"/>
              </w:rPr>
            </w:pPr>
          </w:p>
          <w:p w14:paraId="62EE9C5A" w14:textId="77777777" w:rsidR="00436012" w:rsidRPr="005A34DE" w:rsidRDefault="00436012" w:rsidP="00314D6F">
            <w:pPr>
              <w:pStyle w:val="BodyText"/>
              <w:spacing w:before="0"/>
              <w:rPr>
                <w:rFonts w:ascii="Arial" w:hAnsi="Arial"/>
                <w:b/>
                <w:lang w:val="fr-FR"/>
              </w:rPr>
            </w:pPr>
            <w:r w:rsidRPr="005A34DE">
              <w:rPr>
                <w:rFonts w:ascii="Arial" w:hAnsi="Arial"/>
                <w:b/>
                <w:lang w:val="fr-FR"/>
              </w:rPr>
              <w:t xml:space="preserve">Vancouver, BC, </w:t>
            </w:r>
            <w:r w:rsidRPr="00F706D8">
              <w:rPr>
                <w:rFonts w:ascii="Arial" w:hAnsi="Arial"/>
                <w:b/>
                <w:lang w:val="fr-FR"/>
              </w:rPr>
              <w:t>V7X 1L3</w:t>
            </w:r>
          </w:p>
        </w:tc>
        <w:tc>
          <w:tcPr>
            <w:tcW w:w="2201" w:type="dxa"/>
            <w:tcBorders>
              <w:top w:val="single" w:sz="18" w:space="0" w:color="auto"/>
              <w:left w:val="single" w:sz="18" w:space="0" w:color="auto"/>
              <w:bottom w:val="single" w:sz="18" w:space="0" w:color="auto"/>
              <w:right w:val="single" w:sz="18" w:space="0" w:color="auto"/>
            </w:tcBorders>
          </w:tcPr>
          <w:p w14:paraId="76F122D3" w14:textId="77777777" w:rsidR="00436012" w:rsidRDefault="00436012" w:rsidP="00314D6F">
            <w:pPr>
              <w:pStyle w:val="BodyText"/>
              <w:spacing w:before="0"/>
              <w:rPr>
                <w:rFonts w:ascii="Arial" w:hAnsi="Arial"/>
              </w:rPr>
            </w:pPr>
            <w:r>
              <w:rPr>
                <w:rFonts w:ascii="Arial" w:hAnsi="Arial"/>
              </w:rPr>
              <w:t>Issuer Fax No.</w:t>
            </w:r>
          </w:p>
          <w:p w14:paraId="1BD1FBB4" w14:textId="77777777" w:rsidR="00436012" w:rsidRDefault="00436012" w:rsidP="00314D6F">
            <w:pPr>
              <w:pStyle w:val="BodyText"/>
              <w:spacing w:before="0"/>
              <w:rPr>
                <w:rFonts w:ascii="Arial" w:hAnsi="Arial"/>
              </w:rPr>
            </w:pPr>
          </w:p>
          <w:p w14:paraId="61B1F664" w14:textId="77777777" w:rsidR="00436012" w:rsidRDefault="00436012" w:rsidP="00314D6F">
            <w:pPr>
              <w:pStyle w:val="BodyText"/>
              <w:spacing w:before="0"/>
              <w:rPr>
                <w:rFonts w:ascii="Arial" w:hAnsi="Arial"/>
                <w:b/>
              </w:rPr>
            </w:pPr>
            <w:r>
              <w:rPr>
                <w:rFonts w:ascii="Arial" w:hAnsi="Arial"/>
                <w:b/>
              </w:rPr>
              <w:t>604-260-6142</w:t>
            </w:r>
          </w:p>
        </w:tc>
        <w:tc>
          <w:tcPr>
            <w:tcW w:w="2808" w:type="dxa"/>
            <w:tcBorders>
              <w:top w:val="single" w:sz="18" w:space="0" w:color="auto"/>
              <w:left w:val="single" w:sz="18" w:space="0" w:color="auto"/>
              <w:bottom w:val="single" w:sz="18" w:space="0" w:color="auto"/>
            </w:tcBorders>
          </w:tcPr>
          <w:p w14:paraId="0346378B" w14:textId="77777777" w:rsidR="00436012" w:rsidRDefault="00436012" w:rsidP="00314D6F">
            <w:pPr>
              <w:pStyle w:val="BodyText"/>
              <w:spacing w:before="0"/>
              <w:rPr>
                <w:rFonts w:ascii="Arial" w:hAnsi="Arial"/>
              </w:rPr>
            </w:pPr>
            <w:r>
              <w:rPr>
                <w:rFonts w:ascii="Arial" w:hAnsi="Arial"/>
              </w:rPr>
              <w:t>Issuer Telephone No.</w:t>
            </w:r>
          </w:p>
          <w:p w14:paraId="37CD8179" w14:textId="77777777" w:rsidR="00436012" w:rsidRDefault="00436012" w:rsidP="00314D6F">
            <w:pPr>
              <w:pStyle w:val="BodyText"/>
              <w:spacing w:before="0"/>
              <w:rPr>
                <w:rFonts w:ascii="Arial" w:hAnsi="Arial"/>
              </w:rPr>
            </w:pPr>
          </w:p>
          <w:p w14:paraId="61ECDEB7" w14:textId="77777777" w:rsidR="00436012" w:rsidRDefault="00436012" w:rsidP="00314D6F">
            <w:pPr>
              <w:pStyle w:val="BodyText"/>
              <w:spacing w:before="0"/>
              <w:rPr>
                <w:rFonts w:ascii="Arial" w:hAnsi="Arial"/>
                <w:b/>
              </w:rPr>
            </w:pPr>
            <w:r>
              <w:rPr>
                <w:rFonts w:ascii="Arial" w:hAnsi="Arial"/>
                <w:b/>
              </w:rPr>
              <w:t>604-260-6142</w:t>
            </w:r>
          </w:p>
        </w:tc>
      </w:tr>
      <w:tr w:rsidR="00436012" w14:paraId="7F2087F1" w14:textId="77777777" w:rsidTr="00314D6F">
        <w:tc>
          <w:tcPr>
            <w:tcW w:w="4567" w:type="dxa"/>
            <w:tcBorders>
              <w:top w:val="single" w:sz="18" w:space="0" w:color="auto"/>
              <w:bottom w:val="single" w:sz="18" w:space="0" w:color="auto"/>
              <w:right w:val="single" w:sz="18" w:space="0" w:color="auto"/>
            </w:tcBorders>
          </w:tcPr>
          <w:p w14:paraId="5C3A86B4" w14:textId="77777777" w:rsidR="00436012" w:rsidRDefault="00436012" w:rsidP="00314D6F">
            <w:pPr>
              <w:pStyle w:val="BodyText"/>
              <w:spacing w:before="0"/>
              <w:rPr>
                <w:rFonts w:ascii="Arial" w:hAnsi="Arial"/>
              </w:rPr>
            </w:pPr>
            <w:r>
              <w:rPr>
                <w:rFonts w:ascii="Arial" w:hAnsi="Arial"/>
              </w:rPr>
              <w:t>Contact Name</w:t>
            </w:r>
          </w:p>
          <w:p w14:paraId="4C4E9409" w14:textId="77777777" w:rsidR="00436012" w:rsidRDefault="00436012" w:rsidP="00314D6F">
            <w:pPr>
              <w:pStyle w:val="BodyText"/>
              <w:spacing w:before="0"/>
              <w:rPr>
                <w:rFonts w:ascii="Arial" w:hAnsi="Arial"/>
              </w:rPr>
            </w:pPr>
          </w:p>
          <w:p w14:paraId="7D9205A4" w14:textId="77777777" w:rsidR="00436012" w:rsidRDefault="00436012" w:rsidP="00314D6F">
            <w:pPr>
              <w:pStyle w:val="BodyText"/>
              <w:spacing w:before="0"/>
              <w:rPr>
                <w:rFonts w:ascii="Arial" w:hAnsi="Arial"/>
                <w:b/>
              </w:rPr>
            </w:pPr>
            <w:r>
              <w:rPr>
                <w:rFonts w:ascii="Arial" w:hAnsi="Arial"/>
                <w:b/>
              </w:rPr>
              <w:t>Angela Holowaychuk</w:t>
            </w:r>
          </w:p>
        </w:tc>
        <w:tc>
          <w:tcPr>
            <w:tcW w:w="2201" w:type="dxa"/>
            <w:tcBorders>
              <w:top w:val="single" w:sz="18" w:space="0" w:color="auto"/>
              <w:left w:val="single" w:sz="18" w:space="0" w:color="auto"/>
              <w:bottom w:val="single" w:sz="18" w:space="0" w:color="auto"/>
              <w:right w:val="single" w:sz="18" w:space="0" w:color="auto"/>
            </w:tcBorders>
          </w:tcPr>
          <w:p w14:paraId="65EF65C1" w14:textId="77777777" w:rsidR="00436012" w:rsidRDefault="00436012" w:rsidP="00314D6F">
            <w:pPr>
              <w:pStyle w:val="BodyText"/>
              <w:spacing w:before="0"/>
              <w:rPr>
                <w:rFonts w:ascii="Arial" w:hAnsi="Arial"/>
              </w:rPr>
            </w:pPr>
            <w:r>
              <w:rPr>
                <w:rFonts w:ascii="Arial" w:hAnsi="Arial"/>
              </w:rPr>
              <w:t>Contact Position</w:t>
            </w:r>
          </w:p>
          <w:p w14:paraId="2C1F7CA6" w14:textId="77777777" w:rsidR="00436012" w:rsidRDefault="00436012" w:rsidP="00314D6F">
            <w:pPr>
              <w:pStyle w:val="BodyText"/>
              <w:spacing w:before="0"/>
              <w:rPr>
                <w:rFonts w:ascii="Arial" w:hAnsi="Arial"/>
                <w:b/>
              </w:rPr>
            </w:pPr>
            <w:r>
              <w:rPr>
                <w:rFonts w:ascii="Arial" w:hAnsi="Arial"/>
                <w:b/>
              </w:rPr>
              <w:t>CMO</w:t>
            </w:r>
          </w:p>
        </w:tc>
        <w:tc>
          <w:tcPr>
            <w:tcW w:w="2808" w:type="dxa"/>
            <w:tcBorders>
              <w:top w:val="single" w:sz="18" w:space="0" w:color="auto"/>
              <w:left w:val="single" w:sz="18" w:space="0" w:color="auto"/>
              <w:bottom w:val="single" w:sz="18" w:space="0" w:color="auto"/>
            </w:tcBorders>
          </w:tcPr>
          <w:p w14:paraId="4EFDB67C" w14:textId="77777777" w:rsidR="00436012" w:rsidRDefault="00436012" w:rsidP="00314D6F">
            <w:pPr>
              <w:pStyle w:val="BodyText"/>
              <w:spacing w:before="0"/>
              <w:rPr>
                <w:rFonts w:ascii="Arial" w:hAnsi="Arial"/>
              </w:rPr>
            </w:pPr>
            <w:r>
              <w:rPr>
                <w:rFonts w:ascii="Arial" w:hAnsi="Arial"/>
              </w:rPr>
              <w:t>Contact Telephone No.</w:t>
            </w:r>
          </w:p>
          <w:p w14:paraId="764E8624" w14:textId="77777777" w:rsidR="00436012" w:rsidRDefault="00436012" w:rsidP="00314D6F">
            <w:pPr>
              <w:pStyle w:val="BodyText"/>
              <w:spacing w:before="0"/>
              <w:rPr>
                <w:rFonts w:ascii="Arial" w:hAnsi="Arial"/>
              </w:rPr>
            </w:pPr>
          </w:p>
          <w:p w14:paraId="3D7CFDC7" w14:textId="77777777" w:rsidR="00436012" w:rsidRDefault="00436012" w:rsidP="00314D6F">
            <w:pPr>
              <w:pStyle w:val="BodyText"/>
              <w:spacing w:before="0"/>
              <w:rPr>
                <w:rFonts w:ascii="Arial" w:hAnsi="Arial"/>
                <w:b/>
              </w:rPr>
            </w:pPr>
            <w:r>
              <w:rPr>
                <w:rFonts w:ascii="Arial" w:hAnsi="Arial"/>
                <w:b/>
              </w:rPr>
              <w:t>604-260-6142</w:t>
            </w:r>
          </w:p>
        </w:tc>
      </w:tr>
      <w:tr w:rsidR="00436012" w14:paraId="3B719E5B" w14:textId="77777777" w:rsidTr="00314D6F">
        <w:trPr>
          <w:cantSplit/>
        </w:trPr>
        <w:tc>
          <w:tcPr>
            <w:tcW w:w="4567" w:type="dxa"/>
            <w:tcBorders>
              <w:top w:val="single" w:sz="18" w:space="0" w:color="auto"/>
              <w:bottom w:val="single" w:sz="18" w:space="0" w:color="auto"/>
              <w:right w:val="single" w:sz="18" w:space="0" w:color="auto"/>
            </w:tcBorders>
          </w:tcPr>
          <w:p w14:paraId="1E0C21CA" w14:textId="77777777" w:rsidR="00436012" w:rsidRDefault="00436012" w:rsidP="00314D6F">
            <w:pPr>
              <w:pStyle w:val="BodyText"/>
              <w:spacing w:before="0"/>
              <w:rPr>
                <w:rFonts w:ascii="Arial" w:hAnsi="Arial"/>
              </w:rPr>
            </w:pPr>
            <w:r>
              <w:rPr>
                <w:rFonts w:ascii="Arial" w:hAnsi="Arial"/>
              </w:rPr>
              <w:t>Contact Email Address</w:t>
            </w:r>
          </w:p>
          <w:p w14:paraId="5278F1F6" w14:textId="77777777" w:rsidR="00436012" w:rsidRPr="005779DD" w:rsidRDefault="00436012" w:rsidP="00314D6F">
            <w:pPr>
              <w:pStyle w:val="BodyText"/>
              <w:spacing w:before="0"/>
              <w:rPr>
                <w:rFonts w:ascii="Arial" w:hAnsi="Arial"/>
                <w:b/>
              </w:rPr>
            </w:pPr>
            <w:r>
              <w:rPr>
                <w:rFonts w:ascii="Arial" w:hAnsi="Arial"/>
                <w:b/>
              </w:rPr>
              <w:t>info</w:t>
            </w:r>
            <w:r w:rsidRPr="005779DD">
              <w:rPr>
                <w:rFonts w:ascii="Arial" w:hAnsi="Arial"/>
                <w:b/>
              </w:rPr>
              <w:t>@</w:t>
            </w:r>
            <w:r>
              <w:rPr>
                <w:rFonts w:ascii="Arial" w:hAnsi="Arial"/>
                <w:b/>
              </w:rPr>
              <w:t>taal</w:t>
            </w:r>
            <w:r w:rsidRPr="005779DD">
              <w:rPr>
                <w:rFonts w:ascii="Arial" w:hAnsi="Arial"/>
                <w:b/>
              </w:rPr>
              <w:t>.com</w:t>
            </w:r>
          </w:p>
        </w:tc>
        <w:tc>
          <w:tcPr>
            <w:tcW w:w="5009" w:type="dxa"/>
            <w:gridSpan w:val="2"/>
            <w:tcBorders>
              <w:top w:val="single" w:sz="18" w:space="0" w:color="auto"/>
              <w:left w:val="single" w:sz="18" w:space="0" w:color="auto"/>
              <w:bottom w:val="single" w:sz="18" w:space="0" w:color="auto"/>
            </w:tcBorders>
          </w:tcPr>
          <w:p w14:paraId="04E75153" w14:textId="77777777" w:rsidR="00436012" w:rsidRDefault="00436012" w:rsidP="00314D6F">
            <w:pPr>
              <w:pStyle w:val="BodyText"/>
              <w:spacing w:before="0"/>
              <w:rPr>
                <w:rFonts w:ascii="Arial" w:hAnsi="Arial"/>
              </w:rPr>
            </w:pPr>
            <w:r>
              <w:rPr>
                <w:rFonts w:ascii="Arial" w:hAnsi="Arial"/>
              </w:rPr>
              <w:t>Web Site Address</w:t>
            </w:r>
          </w:p>
          <w:p w14:paraId="3927804B" w14:textId="77777777" w:rsidR="00436012" w:rsidRDefault="008940DA" w:rsidP="00314D6F">
            <w:pPr>
              <w:pStyle w:val="BodyText"/>
              <w:spacing w:before="0"/>
              <w:rPr>
                <w:rFonts w:ascii="Arial" w:hAnsi="Arial"/>
              </w:rPr>
            </w:pPr>
            <w:hyperlink r:id="rId8" w:history="1">
              <w:r w:rsidR="00436012" w:rsidRPr="00735353">
                <w:rPr>
                  <w:rStyle w:val="Hyperlink"/>
                  <w:rFonts w:ascii="Arial" w:hAnsi="Arial"/>
                </w:rPr>
                <w:t>www.taal.com</w:t>
              </w:r>
            </w:hyperlink>
            <w:r w:rsidR="00436012">
              <w:rPr>
                <w:rFonts w:ascii="Arial" w:hAnsi="Arial"/>
              </w:rPr>
              <w:t xml:space="preserve"> </w:t>
            </w:r>
          </w:p>
        </w:tc>
      </w:tr>
    </w:tbl>
    <w:p w14:paraId="56416515" w14:textId="486F4859" w:rsidR="00C121AC" w:rsidRPr="00436012" w:rsidRDefault="00436012" w:rsidP="00436012">
      <w:pPr>
        <w:pStyle w:val="BodyText"/>
        <w:tabs>
          <w:tab w:val="left" w:pos="5925"/>
        </w:tabs>
      </w:pPr>
      <w:r>
        <w:tab/>
      </w:r>
      <w:bookmarkEnd w:id="0"/>
      <w:bookmarkEnd w:id="1"/>
      <w:bookmarkEnd w:id="2"/>
      <w:bookmarkEnd w:id="3"/>
      <w:bookmarkEnd w:id="4"/>
    </w:p>
    <w:sectPr w:rsidR="00C121AC" w:rsidRPr="00436012">
      <w:headerReference w:type="even"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A0E74" w14:textId="77777777" w:rsidR="008940DA" w:rsidRDefault="008940DA">
      <w:r>
        <w:separator/>
      </w:r>
    </w:p>
  </w:endnote>
  <w:endnote w:type="continuationSeparator" w:id="0">
    <w:p w14:paraId="51A78A15" w14:textId="77777777" w:rsidR="008940DA" w:rsidRDefault="0089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0056A" w14:textId="77777777" w:rsidR="00A835F1" w:rsidRDefault="00A835F1">
    <w:pPr>
      <w:pStyle w:val="Footer"/>
      <w:tabs>
        <w:tab w:val="clear" w:pos="4320"/>
        <w:tab w:val="clear" w:pos="8640"/>
        <w:tab w:val="center" w:pos="4680"/>
        <w:tab w:val="right" w:pos="9360"/>
      </w:tabs>
      <w:rPr>
        <w:b/>
      </w:rPr>
    </w:pPr>
  </w:p>
  <w:p w14:paraId="70BC82B4" w14:textId="77777777" w:rsidR="00A835F1" w:rsidRDefault="009139F5">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3E0E3440" wp14:editId="41F75191">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D3CC133"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0AEF335F" w14:textId="5F1E18D1" w:rsidR="00A835F1" w:rsidRDefault="00F93143">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April </w:t>
    </w:r>
    <w:r w:rsidR="00916385">
      <w:rPr>
        <w:rStyle w:val="PageNumber"/>
        <w:rFonts w:ascii="Arial" w:hAnsi="Arial" w:cs="Arial"/>
        <w:sz w:val="16"/>
        <w:szCs w:val="16"/>
      </w:rPr>
      <w:t>2021</w:t>
    </w:r>
  </w:p>
  <w:p w14:paraId="15928048" w14:textId="29606F63" w:rsidR="00A835F1" w:rsidRDefault="009139F5">
    <w:pPr>
      <w:pStyle w:val="Footer"/>
      <w:tabs>
        <w:tab w:val="clear" w:pos="8640"/>
        <w:tab w:val="left" w:pos="6930"/>
        <w:tab w:val="right" w:pos="9360"/>
      </w:tabs>
      <w:jc w:val="center"/>
      <w:rPr>
        <w:rStyle w:val="PageNumbe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CA772E">
      <w:rPr>
        <w:rStyle w:val="PageNumber"/>
        <w:rFonts w:ascii="Arial" w:hAnsi="Arial" w:cs="Arial"/>
        <w:noProof/>
        <w:sz w:val="16"/>
        <w:szCs w:val="16"/>
      </w:rPr>
      <w:t>7</w:t>
    </w:r>
    <w:r>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B0CF7" w14:textId="77777777" w:rsidR="00A835F1" w:rsidRDefault="00A835F1">
    <w:pPr>
      <w:pStyle w:val="Footer"/>
      <w:tabs>
        <w:tab w:val="clear" w:pos="4320"/>
        <w:tab w:val="clear" w:pos="8640"/>
        <w:tab w:val="center" w:pos="4680"/>
        <w:tab w:val="right" w:pos="9360"/>
      </w:tabs>
      <w:rPr>
        <w:b/>
      </w:rPr>
    </w:pPr>
  </w:p>
  <w:p w14:paraId="367D0FAF" w14:textId="77777777" w:rsidR="00A835F1" w:rsidRDefault="009139F5">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48010B1B" wp14:editId="6B13E61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D204A19"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76CF9000" w14:textId="77777777" w:rsidR="00A835F1" w:rsidRDefault="009139F5">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3D451A1" w14:textId="7B1B4C1A" w:rsidR="00A835F1" w:rsidRDefault="009139F5">
    <w:pPr>
      <w:pStyle w:val="Footer"/>
      <w:tabs>
        <w:tab w:val="clear" w:pos="8640"/>
        <w:tab w:val="left" w:pos="6930"/>
        <w:tab w:val="right" w:pos="9360"/>
      </w:tabs>
      <w:jc w:val="center"/>
      <w:rPr>
        <w:rStyle w:val="PageNumbe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C5CAA" w14:textId="77777777" w:rsidR="008940DA" w:rsidRDefault="008940DA">
      <w:r>
        <w:separator/>
      </w:r>
    </w:p>
  </w:footnote>
  <w:footnote w:type="continuationSeparator" w:id="0">
    <w:p w14:paraId="4AA79747" w14:textId="77777777" w:rsidR="008940DA" w:rsidRDefault="00894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68E93" w14:textId="77777777" w:rsidR="00A835F1" w:rsidRDefault="009139F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5C8A759" w14:textId="77777777" w:rsidR="00A835F1" w:rsidRDefault="00A83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9D6A0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110C9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7E0A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65494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AE292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BC8A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7062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E4D7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4821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A824F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1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1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1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6" w15:restartNumberingAfterBreak="0">
    <w:nsid w:val="230F40A1"/>
    <w:multiLevelType w:val="hybridMultilevel"/>
    <w:tmpl w:val="660A2256"/>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2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2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2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2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24" w15:restartNumberingAfterBreak="0">
    <w:nsid w:val="32954790"/>
    <w:multiLevelType w:val="hybridMultilevel"/>
    <w:tmpl w:val="5F76AA9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7" w15:restartNumberingAfterBreak="0">
    <w:nsid w:val="40E30E1C"/>
    <w:multiLevelType w:val="hybridMultilevel"/>
    <w:tmpl w:val="083434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5D2395E"/>
    <w:multiLevelType w:val="hybridMultilevel"/>
    <w:tmpl w:val="20B2C0C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49A32803"/>
    <w:multiLevelType w:val="hybridMultilevel"/>
    <w:tmpl w:val="1EA04AD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0" w15:restartNumberingAfterBreak="0">
    <w:nsid w:val="49CE375A"/>
    <w:multiLevelType w:val="hybridMultilevel"/>
    <w:tmpl w:val="09F0B66C"/>
    <w:lvl w:ilvl="0" w:tplc="C4DA9016">
      <w:start w:val="6"/>
      <w:numFmt w:val="decimal"/>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31"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32"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33"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34" w15:restartNumberingAfterBreak="0">
    <w:nsid w:val="580F019E"/>
    <w:multiLevelType w:val="hybridMultilevel"/>
    <w:tmpl w:val="7E588BF6"/>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5"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36"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7"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8"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9"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40" w15:restartNumberingAfterBreak="0">
    <w:nsid w:val="6089446D"/>
    <w:multiLevelType w:val="hybridMultilevel"/>
    <w:tmpl w:val="CD2E11EA"/>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65F11AF0"/>
    <w:multiLevelType w:val="hybridMultilevel"/>
    <w:tmpl w:val="4D948BD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2" w15:restartNumberingAfterBreak="0">
    <w:nsid w:val="704D1675"/>
    <w:multiLevelType w:val="hybridMultilevel"/>
    <w:tmpl w:val="8D544C4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4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4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6" w15:restartNumberingAfterBreak="0">
    <w:nsid w:val="7C4A6DF9"/>
    <w:multiLevelType w:val="hybridMultilevel"/>
    <w:tmpl w:val="EE920870"/>
    <w:lvl w:ilvl="0" w:tplc="4F3282BA">
      <w:start w:val="1"/>
      <w:numFmt w:val="decimal"/>
      <w:lvlText w:val="%1."/>
      <w:lvlJc w:val="left"/>
      <w:pPr>
        <w:ind w:left="720" w:hanging="360"/>
      </w:pPr>
      <w:rPr>
        <w:rFonts w:hint="default"/>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32"/>
  </w:num>
  <w:num w:numId="2">
    <w:abstractNumId w:val="37"/>
  </w:num>
  <w:num w:numId="3">
    <w:abstractNumId w:val="31"/>
  </w:num>
  <w:num w:numId="4">
    <w:abstractNumId w:val="23"/>
  </w:num>
  <w:num w:numId="5">
    <w:abstractNumId w:val="13"/>
  </w:num>
  <w:num w:numId="6">
    <w:abstractNumId w:val="39"/>
  </w:num>
  <w:num w:numId="7">
    <w:abstractNumId w:val="19"/>
  </w:num>
  <w:num w:numId="8">
    <w:abstractNumId w:val="44"/>
  </w:num>
  <w:num w:numId="9">
    <w:abstractNumId w:val="36"/>
  </w:num>
  <w:num w:numId="10">
    <w:abstractNumId w:val="21"/>
  </w:num>
  <w:num w:numId="11">
    <w:abstractNumId w:val="25"/>
  </w:num>
  <w:num w:numId="12">
    <w:abstractNumId w:val="26"/>
  </w:num>
  <w:num w:numId="13">
    <w:abstractNumId w:val="47"/>
  </w:num>
  <w:num w:numId="14">
    <w:abstractNumId w:val="17"/>
  </w:num>
  <w:num w:numId="15">
    <w:abstractNumId w:val="20"/>
  </w:num>
  <w:num w:numId="16">
    <w:abstractNumId w:val="22"/>
  </w:num>
  <w:num w:numId="17">
    <w:abstractNumId w:val="33"/>
  </w:num>
  <w:num w:numId="18">
    <w:abstractNumId w:val="12"/>
  </w:num>
  <w:num w:numId="19">
    <w:abstractNumId w:val="18"/>
  </w:num>
  <w:num w:numId="20">
    <w:abstractNumId w:val="43"/>
  </w:num>
  <w:num w:numId="21">
    <w:abstractNumId w:val="11"/>
  </w:num>
  <w:num w:numId="22">
    <w:abstractNumId w:val="10"/>
  </w:num>
  <w:num w:numId="23">
    <w:abstractNumId w:val="38"/>
  </w:num>
  <w:num w:numId="24">
    <w:abstractNumId w:val="35"/>
  </w:num>
  <w:num w:numId="25">
    <w:abstractNumId w:val="14"/>
  </w:num>
  <w:num w:numId="26">
    <w:abstractNumId w:val="45"/>
  </w:num>
  <w:num w:numId="27">
    <w:abstractNumId w:val="48"/>
  </w:num>
  <w:num w:numId="28">
    <w:abstractNumId w:val="15"/>
  </w:num>
  <w:num w:numId="29">
    <w:abstractNumId w:val="42"/>
  </w:num>
  <w:num w:numId="30">
    <w:abstractNumId w:val="27"/>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4"/>
  </w:num>
  <w:num w:numId="42">
    <w:abstractNumId w:val="34"/>
  </w:num>
  <w:num w:numId="43">
    <w:abstractNumId w:val="41"/>
  </w:num>
  <w:num w:numId="44">
    <w:abstractNumId w:val="28"/>
  </w:num>
  <w:num w:numId="45">
    <w:abstractNumId w:val="46"/>
  </w:num>
  <w:num w:numId="46">
    <w:abstractNumId w:val="29"/>
  </w:num>
  <w:num w:numId="47">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5F1"/>
    <w:rsid w:val="00001A71"/>
    <w:rsid w:val="00013806"/>
    <w:rsid w:val="00017CDA"/>
    <w:rsid w:val="00023615"/>
    <w:rsid w:val="00031EE0"/>
    <w:rsid w:val="00034F19"/>
    <w:rsid w:val="00051E8B"/>
    <w:rsid w:val="0005226F"/>
    <w:rsid w:val="000747C6"/>
    <w:rsid w:val="00082320"/>
    <w:rsid w:val="00083249"/>
    <w:rsid w:val="0008734C"/>
    <w:rsid w:val="000873C6"/>
    <w:rsid w:val="0009402E"/>
    <w:rsid w:val="000940BD"/>
    <w:rsid w:val="00097B29"/>
    <w:rsid w:val="000A5BA2"/>
    <w:rsid w:val="000A5D0D"/>
    <w:rsid w:val="000B0791"/>
    <w:rsid w:val="000B2B2E"/>
    <w:rsid w:val="000B40AB"/>
    <w:rsid w:val="000B4456"/>
    <w:rsid w:val="000B4C13"/>
    <w:rsid w:val="000B563B"/>
    <w:rsid w:val="000C01E7"/>
    <w:rsid w:val="000C1BAF"/>
    <w:rsid w:val="000C62B5"/>
    <w:rsid w:val="000D0B55"/>
    <w:rsid w:val="000D5EEA"/>
    <w:rsid w:val="000E40DA"/>
    <w:rsid w:val="000E5895"/>
    <w:rsid w:val="000F7E6D"/>
    <w:rsid w:val="00103A05"/>
    <w:rsid w:val="00112CFF"/>
    <w:rsid w:val="00113F0D"/>
    <w:rsid w:val="00121777"/>
    <w:rsid w:val="00122AFE"/>
    <w:rsid w:val="00123571"/>
    <w:rsid w:val="00126143"/>
    <w:rsid w:val="001272DA"/>
    <w:rsid w:val="00132121"/>
    <w:rsid w:val="0013364E"/>
    <w:rsid w:val="0013438D"/>
    <w:rsid w:val="00146139"/>
    <w:rsid w:val="00151B70"/>
    <w:rsid w:val="001553B7"/>
    <w:rsid w:val="0015566C"/>
    <w:rsid w:val="00155F9A"/>
    <w:rsid w:val="001566BB"/>
    <w:rsid w:val="0016287F"/>
    <w:rsid w:val="0016293F"/>
    <w:rsid w:val="001656EF"/>
    <w:rsid w:val="001660E4"/>
    <w:rsid w:val="00167855"/>
    <w:rsid w:val="001714EB"/>
    <w:rsid w:val="00171955"/>
    <w:rsid w:val="001731FB"/>
    <w:rsid w:val="001745ED"/>
    <w:rsid w:val="00175602"/>
    <w:rsid w:val="00175DA3"/>
    <w:rsid w:val="001778E3"/>
    <w:rsid w:val="00177B65"/>
    <w:rsid w:val="00183593"/>
    <w:rsid w:val="00183715"/>
    <w:rsid w:val="00183B8C"/>
    <w:rsid w:val="00183C05"/>
    <w:rsid w:val="00183FED"/>
    <w:rsid w:val="00186052"/>
    <w:rsid w:val="0019162F"/>
    <w:rsid w:val="001916EA"/>
    <w:rsid w:val="001916F3"/>
    <w:rsid w:val="00191DD6"/>
    <w:rsid w:val="00197CC3"/>
    <w:rsid w:val="001A3FC2"/>
    <w:rsid w:val="001A4DCB"/>
    <w:rsid w:val="001A6AB9"/>
    <w:rsid w:val="001B1BA9"/>
    <w:rsid w:val="001B4DDB"/>
    <w:rsid w:val="001B70F8"/>
    <w:rsid w:val="001C36E7"/>
    <w:rsid w:val="001C6296"/>
    <w:rsid w:val="001C7E23"/>
    <w:rsid w:val="001D50FB"/>
    <w:rsid w:val="001F2153"/>
    <w:rsid w:val="001F3339"/>
    <w:rsid w:val="001F44E7"/>
    <w:rsid w:val="001F7974"/>
    <w:rsid w:val="002055E4"/>
    <w:rsid w:val="00206443"/>
    <w:rsid w:val="00220138"/>
    <w:rsid w:val="00220D48"/>
    <w:rsid w:val="00223679"/>
    <w:rsid w:val="00225D71"/>
    <w:rsid w:val="002275DE"/>
    <w:rsid w:val="00227AA7"/>
    <w:rsid w:val="0023543D"/>
    <w:rsid w:val="00237F12"/>
    <w:rsid w:val="00240607"/>
    <w:rsid w:val="00240A75"/>
    <w:rsid w:val="00240C49"/>
    <w:rsid w:val="0024346B"/>
    <w:rsid w:val="0024513D"/>
    <w:rsid w:val="00245268"/>
    <w:rsid w:val="00245634"/>
    <w:rsid w:val="002466E8"/>
    <w:rsid w:val="00250749"/>
    <w:rsid w:val="002507A1"/>
    <w:rsid w:val="00250E95"/>
    <w:rsid w:val="00252784"/>
    <w:rsid w:val="0025500A"/>
    <w:rsid w:val="00255E9A"/>
    <w:rsid w:val="002604A2"/>
    <w:rsid w:val="002611CD"/>
    <w:rsid w:val="002634D7"/>
    <w:rsid w:val="00263ABD"/>
    <w:rsid w:val="00264B1E"/>
    <w:rsid w:val="0026590B"/>
    <w:rsid w:val="002715AB"/>
    <w:rsid w:val="00275F6E"/>
    <w:rsid w:val="0027642A"/>
    <w:rsid w:val="0028158E"/>
    <w:rsid w:val="00287E56"/>
    <w:rsid w:val="00292364"/>
    <w:rsid w:val="002928F1"/>
    <w:rsid w:val="00293284"/>
    <w:rsid w:val="00295A10"/>
    <w:rsid w:val="002976C1"/>
    <w:rsid w:val="002B14B0"/>
    <w:rsid w:val="002B3B4C"/>
    <w:rsid w:val="002B56ED"/>
    <w:rsid w:val="002C1E45"/>
    <w:rsid w:val="002D2AC9"/>
    <w:rsid w:val="002D3E31"/>
    <w:rsid w:val="002E0B41"/>
    <w:rsid w:val="002E357D"/>
    <w:rsid w:val="002E4568"/>
    <w:rsid w:val="002F089A"/>
    <w:rsid w:val="002F2197"/>
    <w:rsid w:val="002F2C77"/>
    <w:rsid w:val="002F355C"/>
    <w:rsid w:val="002F5202"/>
    <w:rsid w:val="002F630D"/>
    <w:rsid w:val="002F6D53"/>
    <w:rsid w:val="002F7BAE"/>
    <w:rsid w:val="00306963"/>
    <w:rsid w:val="00312F4A"/>
    <w:rsid w:val="003211D1"/>
    <w:rsid w:val="00332E20"/>
    <w:rsid w:val="00335160"/>
    <w:rsid w:val="003363B8"/>
    <w:rsid w:val="00337A88"/>
    <w:rsid w:val="00344673"/>
    <w:rsid w:val="00344688"/>
    <w:rsid w:val="0034591A"/>
    <w:rsid w:val="00363882"/>
    <w:rsid w:val="00365A7F"/>
    <w:rsid w:val="00373925"/>
    <w:rsid w:val="003762A5"/>
    <w:rsid w:val="00394690"/>
    <w:rsid w:val="003A216F"/>
    <w:rsid w:val="003A3274"/>
    <w:rsid w:val="003A378A"/>
    <w:rsid w:val="003A67F1"/>
    <w:rsid w:val="003B19D0"/>
    <w:rsid w:val="003B32FD"/>
    <w:rsid w:val="003B430F"/>
    <w:rsid w:val="003C1A49"/>
    <w:rsid w:val="003C42E1"/>
    <w:rsid w:val="003D1485"/>
    <w:rsid w:val="003D2B78"/>
    <w:rsid w:val="003D4633"/>
    <w:rsid w:val="003E5500"/>
    <w:rsid w:val="003E7985"/>
    <w:rsid w:val="003F0F4B"/>
    <w:rsid w:val="003F31C9"/>
    <w:rsid w:val="003F636E"/>
    <w:rsid w:val="00401104"/>
    <w:rsid w:val="0040321F"/>
    <w:rsid w:val="0040485F"/>
    <w:rsid w:val="00406BEA"/>
    <w:rsid w:val="00410319"/>
    <w:rsid w:val="0041126A"/>
    <w:rsid w:val="00412433"/>
    <w:rsid w:val="0041322E"/>
    <w:rsid w:val="00413DDC"/>
    <w:rsid w:val="00415060"/>
    <w:rsid w:val="004200A8"/>
    <w:rsid w:val="004224B4"/>
    <w:rsid w:val="00422F5E"/>
    <w:rsid w:val="00424673"/>
    <w:rsid w:val="00424ACF"/>
    <w:rsid w:val="004272BC"/>
    <w:rsid w:val="00430DFA"/>
    <w:rsid w:val="00431074"/>
    <w:rsid w:val="00435CD3"/>
    <w:rsid w:val="00436012"/>
    <w:rsid w:val="0044420C"/>
    <w:rsid w:val="00444351"/>
    <w:rsid w:val="00445226"/>
    <w:rsid w:val="00446C3A"/>
    <w:rsid w:val="0044797A"/>
    <w:rsid w:val="004501AA"/>
    <w:rsid w:val="004515C9"/>
    <w:rsid w:val="0045433C"/>
    <w:rsid w:val="004553AE"/>
    <w:rsid w:val="004645B8"/>
    <w:rsid w:val="00467016"/>
    <w:rsid w:val="00475202"/>
    <w:rsid w:val="00476877"/>
    <w:rsid w:val="00485166"/>
    <w:rsid w:val="004869E9"/>
    <w:rsid w:val="00486F31"/>
    <w:rsid w:val="00495CEA"/>
    <w:rsid w:val="0049747D"/>
    <w:rsid w:val="004A28EF"/>
    <w:rsid w:val="004A5986"/>
    <w:rsid w:val="004A6341"/>
    <w:rsid w:val="004B2465"/>
    <w:rsid w:val="004B65F2"/>
    <w:rsid w:val="004B79B6"/>
    <w:rsid w:val="004C1AFF"/>
    <w:rsid w:val="004C6D33"/>
    <w:rsid w:val="004D0EB5"/>
    <w:rsid w:val="004D3DCF"/>
    <w:rsid w:val="004D597F"/>
    <w:rsid w:val="004D760D"/>
    <w:rsid w:val="004D7D6B"/>
    <w:rsid w:val="004E23ED"/>
    <w:rsid w:val="004E2676"/>
    <w:rsid w:val="004E2BBB"/>
    <w:rsid w:val="004E4C5C"/>
    <w:rsid w:val="004E7613"/>
    <w:rsid w:val="004F17FA"/>
    <w:rsid w:val="004F1E33"/>
    <w:rsid w:val="004F47C4"/>
    <w:rsid w:val="004F4E38"/>
    <w:rsid w:val="004F55DA"/>
    <w:rsid w:val="004F5898"/>
    <w:rsid w:val="004F5DC3"/>
    <w:rsid w:val="00500F24"/>
    <w:rsid w:val="00502993"/>
    <w:rsid w:val="0051286D"/>
    <w:rsid w:val="00513AC7"/>
    <w:rsid w:val="0052330F"/>
    <w:rsid w:val="0052520A"/>
    <w:rsid w:val="0053055C"/>
    <w:rsid w:val="00531A43"/>
    <w:rsid w:val="005401B3"/>
    <w:rsid w:val="005423A5"/>
    <w:rsid w:val="0054260F"/>
    <w:rsid w:val="00543ED5"/>
    <w:rsid w:val="00544580"/>
    <w:rsid w:val="00550C1E"/>
    <w:rsid w:val="00550C9A"/>
    <w:rsid w:val="005531CF"/>
    <w:rsid w:val="00554C45"/>
    <w:rsid w:val="005576CF"/>
    <w:rsid w:val="00560E0A"/>
    <w:rsid w:val="00561CDC"/>
    <w:rsid w:val="00561D0F"/>
    <w:rsid w:val="005663D9"/>
    <w:rsid w:val="00570CE6"/>
    <w:rsid w:val="00571786"/>
    <w:rsid w:val="005725BB"/>
    <w:rsid w:val="005742D8"/>
    <w:rsid w:val="0057684A"/>
    <w:rsid w:val="005779DD"/>
    <w:rsid w:val="00582ACC"/>
    <w:rsid w:val="005834A5"/>
    <w:rsid w:val="005867E4"/>
    <w:rsid w:val="005868A4"/>
    <w:rsid w:val="00597669"/>
    <w:rsid w:val="005978B7"/>
    <w:rsid w:val="00597EE8"/>
    <w:rsid w:val="005A1549"/>
    <w:rsid w:val="005A1932"/>
    <w:rsid w:val="005A2842"/>
    <w:rsid w:val="005A34DE"/>
    <w:rsid w:val="005A648A"/>
    <w:rsid w:val="005B1601"/>
    <w:rsid w:val="005B1B2D"/>
    <w:rsid w:val="005B52AB"/>
    <w:rsid w:val="005B681B"/>
    <w:rsid w:val="005C3E37"/>
    <w:rsid w:val="005D3B6D"/>
    <w:rsid w:val="005D3C29"/>
    <w:rsid w:val="005E23A7"/>
    <w:rsid w:val="005E3E9D"/>
    <w:rsid w:val="005F0930"/>
    <w:rsid w:val="005F784E"/>
    <w:rsid w:val="00603F57"/>
    <w:rsid w:val="00607FBE"/>
    <w:rsid w:val="0061014E"/>
    <w:rsid w:val="00612326"/>
    <w:rsid w:val="00612E6F"/>
    <w:rsid w:val="00620A72"/>
    <w:rsid w:val="00620EBA"/>
    <w:rsid w:val="006221D2"/>
    <w:rsid w:val="00622C57"/>
    <w:rsid w:val="00627803"/>
    <w:rsid w:val="00630FCF"/>
    <w:rsid w:val="00631DBE"/>
    <w:rsid w:val="006326BF"/>
    <w:rsid w:val="006351C8"/>
    <w:rsid w:val="00640E4F"/>
    <w:rsid w:val="00642E6F"/>
    <w:rsid w:val="00645B17"/>
    <w:rsid w:val="00647286"/>
    <w:rsid w:val="006547ED"/>
    <w:rsid w:val="006553F5"/>
    <w:rsid w:val="006554B2"/>
    <w:rsid w:val="00665273"/>
    <w:rsid w:val="00665757"/>
    <w:rsid w:val="00667DC6"/>
    <w:rsid w:val="00677AC7"/>
    <w:rsid w:val="00683138"/>
    <w:rsid w:val="00684888"/>
    <w:rsid w:val="00685AE0"/>
    <w:rsid w:val="00685F03"/>
    <w:rsid w:val="00686B50"/>
    <w:rsid w:val="00687831"/>
    <w:rsid w:val="00690AB2"/>
    <w:rsid w:val="00693939"/>
    <w:rsid w:val="00693E00"/>
    <w:rsid w:val="0069438F"/>
    <w:rsid w:val="006A7244"/>
    <w:rsid w:val="006B1A88"/>
    <w:rsid w:val="006B3E07"/>
    <w:rsid w:val="006B4BB7"/>
    <w:rsid w:val="006B5A6B"/>
    <w:rsid w:val="006B6730"/>
    <w:rsid w:val="006C12BF"/>
    <w:rsid w:val="006C4EA5"/>
    <w:rsid w:val="006C5CA5"/>
    <w:rsid w:val="006D680F"/>
    <w:rsid w:val="006E01B6"/>
    <w:rsid w:val="006E6F33"/>
    <w:rsid w:val="006F7318"/>
    <w:rsid w:val="0070497A"/>
    <w:rsid w:val="00706F46"/>
    <w:rsid w:val="00713280"/>
    <w:rsid w:val="00713FBF"/>
    <w:rsid w:val="007235CB"/>
    <w:rsid w:val="0072489B"/>
    <w:rsid w:val="00727FF0"/>
    <w:rsid w:val="00732AE3"/>
    <w:rsid w:val="007333AE"/>
    <w:rsid w:val="00733E5F"/>
    <w:rsid w:val="00734140"/>
    <w:rsid w:val="00736D00"/>
    <w:rsid w:val="007403A1"/>
    <w:rsid w:val="00740A61"/>
    <w:rsid w:val="00744F77"/>
    <w:rsid w:val="00750915"/>
    <w:rsid w:val="00753F51"/>
    <w:rsid w:val="007637B6"/>
    <w:rsid w:val="00764EC6"/>
    <w:rsid w:val="007678D9"/>
    <w:rsid w:val="00774738"/>
    <w:rsid w:val="007760F8"/>
    <w:rsid w:val="00776F3B"/>
    <w:rsid w:val="007801C7"/>
    <w:rsid w:val="007920D6"/>
    <w:rsid w:val="0079246C"/>
    <w:rsid w:val="00792A65"/>
    <w:rsid w:val="007948F2"/>
    <w:rsid w:val="007A192B"/>
    <w:rsid w:val="007A22E0"/>
    <w:rsid w:val="007A6645"/>
    <w:rsid w:val="007A79D0"/>
    <w:rsid w:val="007B3B35"/>
    <w:rsid w:val="007B410C"/>
    <w:rsid w:val="007C07E0"/>
    <w:rsid w:val="007C432A"/>
    <w:rsid w:val="007C6ABA"/>
    <w:rsid w:val="007E1887"/>
    <w:rsid w:val="007E2728"/>
    <w:rsid w:val="007E2EF2"/>
    <w:rsid w:val="007F6838"/>
    <w:rsid w:val="00803EC8"/>
    <w:rsid w:val="0080531C"/>
    <w:rsid w:val="00807C14"/>
    <w:rsid w:val="0081348A"/>
    <w:rsid w:val="008164C8"/>
    <w:rsid w:val="0082250E"/>
    <w:rsid w:val="008318BE"/>
    <w:rsid w:val="00833556"/>
    <w:rsid w:val="00846000"/>
    <w:rsid w:val="008512D4"/>
    <w:rsid w:val="0085242B"/>
    <w:rsid w:val="008533FD"/>
    <w:rsid w:val="00853838"/>
    <w:rsid w:val="008677FA"/>
    <w:rsid w:val="00883FF7"/>
    <w:rsid w:val="008847CA"/>
    <w:rsid w:val="008940DA"/>
    <w:rsid w:val="0089665D"/>
    <w:rsid w:val="008A5DD8"/>
    <w:rsid w:val="008A5F46"/>
    <w:rsid w:val="008B00D6"/>
    <w:rsid w:val="008B778F"/>
    <w:rsid w:val="008C1081"/>
    <w:rsid w:val="008C4AFE"/>
    <w:rsid w:val="008C54AB"/>
    <w:rsid w:val="008C64AD"/>
    <w:rsid w:val="008D2901"/>
    <w:rsid w:val="008D5234"/>
    <w:rsid w:val="008D74BB"/>
    <w:rsid w:val="008D791C"/>
    <w:rsid w:val="008E46CA"/>
    <w:rsid w:val="008E6027"/>
    <w:rsid w:val="008F0C0A"/>
    <w:rsid w:val="008F0F53"/>
    <w:rsid w:val="008F24D4"/>
    <w:rsid w:val="00902BA6"/>
    <w:rsid w:val="00902BCC"/>
    <w:rsid w:val="00905F04"/>
    <w:rsid w:val="00906776"/>
    <w:rsid w:val="00910ECC"/>
    <w:rsid w:val="0091319A"/>
    <w:rsid w:val="009139F5"/>
    <w:rsid w:val="00915214"/>
    <w:rsid w:val="0091574E"/>
    <w:rsid w:val="00916385"/>
    <w:rsid w:val="00916AD2"/>
    <w:rsid w:val="00917D66"/>
    <w:rsid w:val="00920D73"/>
    <w:rsid w:val="009210DF"/>
    <w:rsid w:val="00921667"/>
    <w:rsid w:val="009255BC"/>
    <w:rsid w:val="00926670"/>
    <w:rsid w:val="009272D7"/>
    <w:rsid w:val="0093083C"/>
    <w:rsid w:val="00931A63"/>
    <w:rsid w:val="009337F3"/>
    <w:rsid w:val="00935C51"/>
    <w:rsid w:val="009416D2"/>
    <w:rsid w:val="00950D16"/>
    <w:rsid w:val="00951115"/>
    <w:rsid w:val="009534DA"/>
    <w:rsid w:val="009571F3"/>
    <w:rsid w:val="00962223"/>
    <w:rsid w:val="00966ED7"/>
    <w:rsid w:val="00970268"/>
    <w:rsid w:val="00976122"/>
    <w:rsid w:val="009765EA"/>
    <w:rsid w:val="00977CE1"/>
    <w:rsid w:val="00984052"/>
    <w:rsid w:val="00986574"/>
    <w:rsid w:val="00994DEB"/>
    <w:rsid w:val="009956A2"/>
    <w:rsid w:val="009965C8"/>
    <w:rsid w:val="00997319"/>
    <w:rsid w:val="009A0380"/>
    <w:rsid w:val="009A3AC1"/>
    <w:rsid w:val="009A4B46"/>
    <w:rsid w:val="009A5B06"/>
    <w:rsid w:val="009B7B0D"/>
    <w:rsid w:val="009B7F1E"/>
    <w:rsid w:val="009C00FB"/>
    <w:rsid w:val="009C2148"/>
    <w:rsid w:val="009D35E9"/>
    <w:rsid w:val="009D50B1"/>
    <w:rsid w:val="009E23F3"/>
    <w:rsid w:val="009E7DBA"/>
    <w:rsid w:val="009F2BBE"/>
    <w:rsid w:val="009F3EF2"/>
    <w:rsid w:val="009F52C5"/>
    <w:rsid w:val="00A1035A"/>
    <w:rsid w:val="00A158C5"/>
    <w:rsid w:val="00A20FF5"/>
    <w:rsid w:val="00A24A23"/>
    <w:rsid w:val="00A266EB"/>
    <w:rsid w:val="00A2721A"/>
    <w:rsid w:val="00A27E4C"/>
    <w:rsid w:val="00A4070F"/>
    <w:rsid w:val="00A45145"/>
    <w:rsid w:val="00A4550F"/>
    <w:rsid w:val="00A50377"/>
    <w:rsid w:val="00A62CE2"/>
    <w:rsid w:val="00A67DF9"/>
    <w:rsid w:val="00A71A57"/>
    <w:rsid w:val="00A72200"/>
    <w:rsid w:val="00A744D7"/>
    <w:rsid w:val="00A75D2B"/>
    <w:rsid w:val="00A835F1"/>
    <w:rsid w:val="00A91074"/>
    <w:rsid w:val="00A9136A"/>
    <w:rsid w:val="00A94F47"/>
    <w:rsid w:val="00A965E7"/>
    <w:rsid w:val="00A97CF2"/>
    <w:rsid w:val="00AA04F4"/>
    <w:rsid w:val="00AA1661"/>
    <w:rsid w:val="00AA1E2C"/>
    <w:rsid w:val="00AB637C"/>
    <w:rsid w:val="00AB65F7"/>
    <w:rsid w:val="00AC1A46"/>
    <w:rsid w:val="00AC41D9"/>
    <w:rsid w:val="00AC6513"/>
    <w:rsid w:val="00AC728E"/>
    <w:rsid w:val="00AD1640"/>
    <w:rsid w:val="00AD3F07"/>
    <w:rsid w:val="00AD569B"/>
    <w:rsid w:val="00AD7E40"/>
    <w:rsid w:val="00AE32E4"/>
    <w:rsid w:val="00AE77CB"/>
    <w:rsid w:val="00AF261B"/>
    <w:rsid w:val="00AF264C"/>
    <w:rsid w:val="00AF563E"/>
    <w:rsid w:val="00B018C6"/>
    <w:rsid w:val="00B03FBC"/>
    <w:rsid w:val="00B043A2"/>
    <w:rsid w:val="00B06FC0"/>
    <w:rsid w:val="00B12D06"/>
    <w:rsid w:val="00B135E1"/>
    <w:rsid w:val="00B26E9D"/>
    <w:rsid w:val="00B31748"/>
    <w:rsid w:val="00B33278"/>
    <w:rsid w:val="00B4186E"/>
    <w:rsid w:val="00B4662F"/>
    <w:rsid w:val="00B50CF6"/>
    <w:rsid w:val="00B55BA7"/>
    <w:rsid w:val="00B62CA4"/>
    <w:rsid w:val="00B64DBA"/>
    <w:rsid w:val="00B6531F"/>
    <w:rsid w:val="00B65846"/>
    <w:rsid w:val="00B66715"/>
    <w:rsid w:val="00B70676"/>
    <w:rsid w:val="00B749A5"/>
    <w:rsid w:val="00B75E6F"/>
    <w:rsid w:val="00B84B15"/>
    <w:rsid w:val="00B84EA3"/>
    <w:rsid w:val="00B875DB"/>
    <w:rsid w:val="00B87834"/>
    <w:rsid w:val="00B92D76"/>
    <w:rsid w:val="00B935AE"/>
    <w:rsid w:val="00B94A1A"/>
    <w:rsid w:val="00B96028"/>
    <w:rsid w:val="00BA3B4D"/>
    <w:rsid w:val="00BA5027"/>
    <w:rsid w:val="00BA78B6"/>
    <w:rsid w:val="00BB432C"/>
    <w:rsid w:val="00BC348E"/>
    <w:rsid w:val="00BC563B"/>
    <w:rsid w:val="00BC7B8E"/>
    <w:rsid w:val="00BD0BAF"/>
    <w:rsid w:val="00BD35C6"/>
    <w:rsid w:val="00BD4CE4"/>
    <w:rsid w:val="00BE2F82"/>
    <w:rsid w:val="00BE4767"/>
    <w:rsid w:val="00BF0232"/>
    <w:rsid w:val="00BF07F2"/>
    <w:rsid w:val="00BF0A0C"/>
    <w:rsid w:val="00BF4078"/>
    <w:rsid w:val="00BF4FEA"/>
    <w:rsid w:val="00C039D5"/>
    <w:rsid w:val="00C05322"/>
    <w:rsid w:val="00C11537"/>
    <w:rsid w:val="00C121AC"/>
    <w:rsid w:val="00C14F1F"/>
    <w:rsid w:val="00C307BF"/>
    <w:rsid w:val="00C32023"/>
    <w:rsid w:val="00C34044"/>
    <w:rsid w:val="00C355C1"/>
    <w:rsid w:val="00C45BB5"/>
    <w:rsid w:val="00C5085F"/>
    <w:rsid w:val="00C5773C"/>
    <w:rsid w:val="00C600D3"/>
    <w:rsid w:val="00C60719"/>
    <w:rsid w:val="00C6486B"/>
    <w:rsid w:val="00C702F9"/>
    <w:rsid w:val="00C71570"/>
    <w:rsid w:val="00C71EFA"/>
    <w:rsid w:val="00C73387"/>
    <w:rsid w:val="00C75089"/>
    <w:rsid w:val="00C761B8"/>
    <w:rsid w:val="00C81947"/>
    <w:rsid w:val="00C84093"/>
    <w:rsid w:val="00C8424C"/>
    <w:rsid w:val="00C855DA"/>
    <w:rsid w:val="00C8634C"/>
    <w:rsid w:val="00C92BF3"/>
    <w:rsid w:val="00CA4886"/>
    <w:rsid w:val="00CA62A7"/>
    <w:rsid w:val="00CA772E"/>
    <w:rsid w:val="00CB40F9"/>
    <w:rsid w:val="00CB66AC"/>
    <w:rsid w:val="00CB70C1"/>
    <w:rsid w:val="00CC1460"/>
    <w:rsid w:val="00CC512C"/>
    <w:rsid w:val="00CC56EF"/>
    <w:rsid w:val="00CC6AE6"/>
    <w:rsid w:val="00CC743A"/>
    <w:rsid w:val="00CD1D76"/>
    <w:rsid w:val="00CD2A77"/>
    <w:rsid w:val="00CD30C2"/>
    <w:rsid w:val="00CD5E03"/>
    <w:rsid w:val="00CE0634"/>
    <w:rsid w:val="00CE2240"/>
    <w:rsid w:val="00CE3254"/>
    <w:rsid w:val="00CE5773"/>
    <w:rsid w:val="00CE70BD"/>
    <w:rsid w:val="00CF3472"/>
    <w:rsid w:val="00CF354A"/>
    <w:rsid w:val="00CF71A0"/>
    <w:rsid w:val="00D05415"/>
    <w:rsid w:val="00D137D1"/>
    <w:rsid w:val="00D1431C"/>
    <w:rsid w:val="00D23680"/>
    <w:rsid w:val="00D24E16"/>
    <w:rsid w:val="00D32DAE"/>
    <w:rsid w:val="00D33A18"/>
    <w:rsid w:val="00D3653A"/>
    <w:rsid w:val="00D42822"/>
    <w:rsid w:val="00D56380"/>
    <w:rsid w:val="00D5704E"/>
    <w:rsid w:val="00D60474"/>
    <w:rsid w:val="00D60DCC"/>
    <w:rsid w:val="00D65DF0"/>
    <w:rsid w:val="00D6694E"/>
    <w:rsid w:val="00D67AC5"/>
    <w:rsid w:val="00D73D5C"/>
    <w:rsid w:val="00D742A0"/>
    <w:rsid w:val="00D804A4"/>
    <w:rsid w:val="00D86B2D"/>
    <w:rsid w:val="00D87832"/>
    <w:rsid w:val="00D914C3"/>
    <w:rsid w:val="00D966DE"/>
    <w:rsid w:val="00DA50E8"/>
    <w:rsid w:val="00DA6345"/>
    <w:rsid w:val="00DB1B52"/>
    <w:rsid w:val="00DC4067"/>
    <w:rsid w:val="00DC53C6"/>
    <w:rsid w:val="00DC6016"/>
    <w:rsid w:val="00DC7712"/>
    <w:rsid w:val="00DD04B3"/>
    <w:rsid w:val="00DD2237"/>
    <w:rsid w:val="00DD3E40"/>
    <w:rsid w:val="00DD4C59"/>
    <w:rsid w:val="00DE1B4A"/>
    <w:rsid w:val="00DE3EEB"/>
    <w:rsid w:val="00DE59F1"/>
    <w:rsid w:val="00DE6A82"/>
    <w:rsid w:val="00DE7E93"/>
    <w:rsid w:val="00DF26B2"/>
    <w:rsid w:val="00DF4DE6"/>
    <w:rsid w:val="00DF66EF"/>
    <w:rsid w:val="00E00AD9"/>
    <w:rsid w:val="00E00D1D"/>
    <w:rsid w:val="00E01A07"/>
    <w:rsid w:val="00E03273"/>
    <w:rsid w:val="00E04757"/>
    <w:rsid w:val="00E11716"/>
    <w:rsid w:val="00E20D2D"/>
    <w:rsid w:val="00E21734"/>
    <w:rsid w:val="00E2321D"/>
    <w:rsid w:val="00E23285"/>
    <w:rsid w:val="00E24D7B"/>
    <w:rsid w:val="00E264BA"/>
    <w:rsid w:val="00E26825"/>
    <w:rsid w:val="00E35A72"/>
    <w:rsid w:val="00E3624D"/>
    <w:rsid w:val="00E40564"/>
    <w:rsid w:val="00E40E12"/>
    <w:rsid w:val="00E42997"/>
    <w:rsid w:val="00E42F7F"/>
    <w:rsid w:val="00E44A27"/>
    <w:rsid w:val="00E45C4C"/>
    <w:rsid w:val="00E51D7B"/>
    <w:rsid w:val="00E53BB6"/>
    <w:rsid w:val="00E54254"/>
    <w:rsid w:val="00E5572F"/>
    <w:rsid w:val="00E61176"/>
    <w:rsid w:val="00E61D52"/>
    <w:rsid w:val="00E653BB"/>
    <w:rsid w:val="00E668A9"/>
    <w:rsid w:val="00E706CE"/>
    <w:rsid w:val="00E76524"/>
    <w:rsid w:val="00E76927"/>
    <w:rsid w:val="00E76C64"/>
    <w:rsid w:val="00E7705E"/>
    <w:rsid w:val="00E774BC"/>
    <w:rsid w:val="00E806DA"/>
    <w:rsid w:val="00E853AC"/>
    <w:rsid w:val="00E85A6B"/>
    <w:rsid w:val="00E90BCA"/>
    <w:rsid w:val="00E9232C"/>
    <w:rsid w:val="00E957C2"/>
    <w:rsid w:val="00E964D0"/>
    <w:rsid w:val="00E96B82"/>
    <w:rsid w:val="00E97164"/>
    <w:rsid w:val="00EA1B0E"/>
    <w:rsid w:val="00EA5B3C"/>
    <w:rsid w:val="00EA5D84"/>
    <w:rsid w:val="00EA6B9A"/>
    <w:rsid w:val="00EB0528"/>
    <w:rsid w:val="00EB06A6"/>
    <w:rsid w:val="00EB3F60"/>
    <w:rsid w:val="00EB7022"/>
    <w:rsid w:val="00EB7EFA"/>
    <w:rsid w:val="00EC7EA0"/>
    <w:rsid w:val="00EE2165"/>
    <w:rsid w:val="00EE2F57"/>
    <w:rsid w:val="00EE3EF6"/>
    <w:rsid w:val="00EE5A8B"/>
    <w:rsid w:val="00EE5A95"/>
    <w:rsid w:val="00EE6E46"/>
    <w:rsid w:val="00EE6F9E"/>
    <w:rsid w:val="00EF3964"/>
    <w:rsid w:val="00EF7A66"/>
    <w:rsid w:val="00F02E34"/>
    <w:rsid w:val="00F04AD9"/>
    <w:rsid w:val="00F04D87"/>
    <w:rsid w:val="00F100A9"/>
    <w:rsid w:val="00F20AB7"/>
    <w:rsid w:val="00F245EB"/>
    <w:rsid w:val="00F27749"/>
    <w:rsid w:val="00F34489"/>
    <w:rsid w:val="00F357AB"/>
    <w:rsid w:val="00F3624D"/>
    <w:rsid w:val="00F37374"/>
    <w:rsid w:val="00F41AE0"/>
    <w:rsid w:val="00F41E50"/>
    <w:rsid w:val="00F43075"/>
    <w:rsid w:val="00F4727A"/>
    <w:rsid w:val="00F57BE9"/>
    <w:rsid w:val="00F6154A"/>
    <w:rsid w:val="00F66EA9"/>
    <w:rsid w:val="00F67174"/>
    <w:rsid w:val="00F706D8"/>
    <w:rsid w:val="00F711F0"/>
    <w:rsid w:val="00F82104"/>
    <w:rsid w:val="00F826E2"/>
    <w:rsid w:val="00F86FD1"/>
    <w:rsid w:val="00F901D7"/>
    <w:rsid w:val="00F93143"/>
    <w:rsid w:val="00FA33B5"/>
    <w:rsid w:val="00FA3AFC"/>
    <w:rsid w:val="00FB11A5"/>
    <w:rsid w:val="00FB17B0"/>
    <w:rsid w:val="00FB24E6"/>
    <w:rsid w:val="00FB312C"/>
    <w:rsid w:val="00FC3B27"/>
    <w:rsid w:val="00FD1133"/>
    <w:rsid w:val="00FD6B5E"/>
    <w:rsid w:val="00FD72C5"/>
    <w:rsid w:val="00FE1F59"/>
    <w:rsid w:val="00FE3AC7"/>
    <w:rsid w:val="00FE4726"/>
    <w:rsid w:val="00FF56E5"/>
    <w:rsid w:val="00FF7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557D36"/>
  <w15:docId w15:val="{6127B44B-C345-4F68-8088-980C34C0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29" w:unhideWhenUsed="1" w:qFormat="1"/>
    <w:lsdException w:name="heading 1" w:unhideWhenUsed="1"/>
    <w:lsdException w:name="heading 2"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nhideWhenUsed="1"/>
    <w:lsdException w:name="Closing" w:semiHidden="1" w:uiPriority="29"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nhideWhenUsed="1"/>
    <w:lsdException w:name="Emphasis"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nhideWhenUsed="1"/>
    <w:lsdException w:name="Quote" w:unhideWhenUsed="1"/>
    <w:lsdException w:name="Intense Quote"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unhideWhenUsed="1"/>
    <w:lsdException w:name="Intense Emphasis" w:unhideWhenUsed="1"/>
    <w:lsdException w:name="Subtle Reference" w:unhideWhenUsed="1"/>
    <w:lsdException w:name="Intense Reference" w:unhideWhenUsed="1"/>
    <w:lsdException w:name="Book Title" w:unhideWhenUsed="1"/>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style>
  <w:style w:type="paragraph" w:styleId="Heading1">
    <w:name w:val="heading 1"/>
    <w:basedOn w:val="Normal"/>
    <w:next w:val="Normal"/>
    <w:link w:val="Heading1Char"/>
    <w:uiPriority w:val="99"/>
    <w:semiHidden/>
    <w:unhideWhenUs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uiPriority w:val="99"/>
    <w:semiHidden/>
    <w:unhideWhenUsed/>
    <w:pPr>
      <w:keepNext/>
      <w:ind w:left="1080" w:hanging="1080"/>
      <w:outlineLvl w:val="1"/>
    </w:pPr>
    <w:rPr>
      <w:rFonts w:ascii="Arial" w:hAnsi="Arial"/>
      <w:b/>
      <w:sz w:val="28"/>
    </w:rPr>
  </w:style>
  <w:style w:type="paragraph" w:styleId="Heading3">
    <w:name w:val="heading 3"/>
    <w:basedOn w:val="Normal"/>
    <w:next w:val="Normal"/>
    <w:link w:val="Heading3Char"/>
    <w:uiPriority w:val="99"/>
    <w:semiHidden/>
    <w:unhideWhenUse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semiHidden/>
    <w:unhideWhenUse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unhideWhenUse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unhideWhenUs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9"/>
    <w:semiHidden/>
    <w:unhideWhenUse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before="240"/>
    </w:pPr>
    <w:rPr>
      <w:sz w:val="24"/>
      <w:lang w:val="en-GB"/>
    </w:rPr>
  </w:style>
  <w:style w:type="paragraph" w:styleId="List">
    <w:name w:val="List"/>
    <w:basedOn w:val="BodyText"/>
    <w:uiPriority w:val="99"/>
    <w:unhideWhenUsed/>
    <w:pPr>
      <w:ind w:left="1080" w:hanging="1080"/>
    </w:pPr>
  </w:style>
  <w:style w:type="paragraph" w:styleId="Title">
    <w:name w:val="Title"/>
    <w:basedOn w:val="BodyText"/>
    <w:uiPriority w:val="99"/>
    <w:semiHidden/>
    <w:unhideWhenUsed/>
    <w:pPr>
      <w:spacing w:after="240"/>
      <w:jc w:val="center"/>
    </w:pPr>
    <w:rPr>
      <w:rFonts w:ascii="Arial" w:hAnsi="Arial"/>
      <w:b/>
      <w:sz w:val="40"/>
    </w:rPr>
  </w:style>
  <w:style w:type="paragraph" w:customStyle="1" w:styleId="amend">
    <w:name w:val="amend"/>
    <w:basedOn w:val="Normal"/>
    <w:uiPriority w:val="29"/>
    <w:qFormat/>
    <w:pPr>
      <w:tabs>
        <w:tab w:val="left" w:pos="1080"/>
      </w:tabs>
      <w:spacing w:before="40" w:after="40"/>
      <w:jc w:val="right"/>
    </w:pPr>
    <w:rPr>
      <w:rFonts w:ascii="Arial" w:hAnsi="Arial"/>
      <w:b/>
      <w:sz w:val="24"/>
      <w:vertAlign w:val="superscript"/>
      <w:lang w:val="en-GB"/>
    </w:rPr>
  </w:style>
  <w:style w:type="paragraph" w:styleId="Header">
    <w:name w:val="header"/>
    <w:basedOn w:val="Normal"/>
    <w:uiPriority w:val="99"/>
    <w:unhideWhenUsed/>
    <w:pPr>
      <w:tabs>
        <w:tab w:val="center" w:pos="4320"/>
        <w:tab w:val="right" w:pos="8640"/>
      </w:tabs>
    </w:pPr>
  </w:style>
  <w:style w:type="paragraph" w:styleId="Footer">
    <w:name w:val="footer"/>
    <w:basedOn w:val="Normal"/>
    <w:uiPriority w:val="99"/>
    <w:unhideWhenUsed/>
    <w:pPr>
      <w:tabs>
        <w:tab w:val="center" w:pos="4320"/>
        <w:tab w:val="right" w:pos="8640"/>
      </w:tabs>
    </w:pPr>
  </w:style>
  <w:style w:type="character" w:styleId="PageNumber">
    <w:name w:val="page number"/>
    <w:basedOn w:val="DefaultParagraphFont"/>
    <w:uiPriority w:val="29"/>
    <w:unhideWhenUsed/>
    <w:qFormat/>
  </w:style>
  <w:style w:type="paragraph" w:styleId="BalloonText">
    <w:name w:val="Balloon Text"/>
    <w:basedOn w:val="Normal"/>
    <w:uiPriority w:val="99"/>
    <w:semiHidden/>
    <w:unhideWhenUsed/>
    <w:rPr>
      <w:rFonts w:ascii="Tahoma" w:hAnsi="Tahoma" w:cs="Tahoma"/>
      <w:sz w:val="16"/>
      <w:szCs w:val="16"/>
    </w:rPr>
  </w:style>
  <w:style w:type="paragraph" w:customStyle="1" w:styleId="BodyText0">
    <w:name w:val="#BodyText"/>
    <w:basedOn w:val="Normal"/>
    <w:qFormat/>
    <w:pPr>
      <w:spacing w:after="240"/>
      <w:jc w:val="both"/>
    </w:pPr>
    <w:rPr>
      <w:rFonts w:ascii="Arial" w:hAnsi="Arial"/>
      <w:lang w:val="en-CA" w:eastAsia="en-CA"/>
    </w:rPr>
  </w:style>
  <w:style w:type="paragraph" w:styleId="ListParagraph">
    <w:name w:val="List Paragraph"/>
    <w:basedOn w:val="Normal"/>
    <w:uiPriority w:val="99"/>
    <w:unhideWhenUsed/>
    <w:pPr>
      <w:ind w:left="720"/>
      <w:contextualSpacing/>
    </w:pPr>
  </w:style>
  <w:style w:type="character" w:customStyle="1" w:styleId="Prompt">
    <w:name w:val="Prompt"/>
    <w:basedOn w:val="DefaultParagraphFont"/>
    <w:uiPriority w:val="29"/>
    <w:qFormat/>
    <w:rPr>
      <w:rFonts w:ascii="Arial" w:hAnsi="Arial"/>
      <w:color w:val="0000FF"/>
    </w:rPr>
  </w:style>
  <w:style w:type="character" w:styleId="Hyperlink">
    <w:name w:val="Hyperlink"/>
    <w:basedOn w:val="DefaultParagraphFont"/>
    <w:uiPriority w:val="99"/>
    <w:unhideWhenUsed/>
    <w:rPr>
      <w:color w:val="0000FF" w:themeColor="hyperlink"/>
      <w:u w:val="single"/>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before="0"/>
      <w:ind w:firstLine="360"/>
    </w:pPr>
    <w:rPr>
      <w:sz w:val="20"/>
      <w:lang w:val="en-US"/>
    </w:rPr>
  </w:style>
  <w:style w:type="character" w:customStyle="1" w:styleId="BodyTextChar">
    <w:name w:val="Body Text Char"/>
    <w:basedOn w:val="DefaultParagraphFont"/>
    <w:link w:val="BodyText"/>
    <w:uiPriority w:val="99"/>
    <w:rPr>
      <w:sz w:val="24"/>
      <w:lang w:val="en-GB"/>
    </w:rPr>
  </w:style>
  <w:style w:type="character" w:customStyle="1" w:styleId="BodyTextFirstIndentChar">
    <w:name w:val="Body Text First Indent Char"/>
    <w:basedOn w:val="BodyTextChar"/>
    <w:link w:val="BodyTextFirstIndent"/>
    <w:uiPriority w:val="99"/>
    <w:semiHidden/>
    <w:rPr>
      <w:sz w:val="24"/>
      <w:lang w:val="en-GB"/>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ind w:left="200" w:hanging="200"/>
    </w:pPr>
  </w:style>
  <w:style w:type="paragraph" w:styleId="Index2">
    <w:name w:val="index 2"/>
    <w:basedOn w:val="Normal"/>
    <w:next w:val="Normal"/>
    <w:autoRedefine/>
    <w:uiPriority w:val="99"/>
    <w:semiHidden/>
    <w:unhideWhenUsed/>
    <w:pPr>
      <w:ind w:left="400" w:hanging="200"/>
    </w:pPr>
  </w:style>
  <w:style w:type="paragraph" w:styleId="Index3">
    <w:name w:val="index 3"/>
    <w:basedOn w:val="Normal"/>
    <w:next w:val="Normal"/>
    <w:autoRedefine/>
    <w:uiPriority w:val="99"/>
    <w:semiHidden/>
    <w:unhideWhenUsed/>
    <w:pPr>
      <w:ind w:left="600" w:hanging="200"/>
    </w:pPr>
  </w:style>
  <w:style w:type="paragraph" w:styleId="Index4">
    <w:name w:val="index 4"/>
    <w:basedOn w:val="Normal"/>
    <w:next w:val="Normal"/>
    <w:autoRedefine/>
    <w:uiPriority w:val="99"/>
    <w:semiHidden/>
    <w:unhideWhenUsed/>
    <w:pPr>
      <w:ind w:left="800" w:hanging="200"/>
    </w:pPr>
  </w:style>
  <w:style w:type="paragraph" w:styleId="Index5">
    <w:name w:val="index 5"/>
    <w:basedOn w:val="Normal"/>
    <w:next w:val="Normal"/>
    <w:autoRedefine/>
    <w:uiPriority w:val="99"/>
    <w:semiHidden/>
    <w:unhideWhenUsed/>
    <w:pPr>
      <w:ind w:left="1000" w:hanging="200"/>
    </w:pPr>
  </w:style>
  <w:style w:type="paragraph" w:styleId="Index6">
    <w:name w:val="index 6"/>
    <w:basedOn w:val="Normal"/>
    <w:next w:val="Normal"/>
    <w:autoRedefine/>
    <w:uiPriority w:val="99"/>
    <w:semiHidden/>
    <w:unhideWhenUsed/>
    <w:pPr>
      <w:ind w:left="1200" w:hanging="200"/>
    </w:pPr>
  </w:style>
  <w:style w:type="paragraph" w:styleId="Index7">
    <w:name w:val="index 7"/>
    <w:basedOn w:val="Normal"/>
    <w:next w:val="Normal"/>
    <w:autoRedefine/>
    <w:uiPriority w:val="99"/>
    <w:semiHidden/>
    <w:unhideWhenUsed/>
    <w:pPr>
      <w:ind w:left="1400" w:hanging="200"/>
    </w:pPr>
  </w:style>
  <w:style w:type="paragraph" w:styleId="Index8">
    <w:name w:val="index 8"/>
    <w:basedOn w:val="Normal"/>
    <w:next w:val="Normal"/>
    <w:autoRedefine/>
    <w:uiPriority w:val="99"/>
    <w:semiHidden/>
    <w:unhideWhenUsed/>
    <w:pPr>
      <w:ind w:left="1600" w:hanging="200"/>
    </w:pPr>
  </w:style>
  <w:style w:type="paragraph" w:styleId="Index9">
    <w:name w:val="index 9"/>
    <w:basedOn w:val="Normal"/>
    <w:next w:val="Normal"/>
    <w:autoRedefine/>
    <w:uiPriority w:val="99"/>
    <w:semiHidden/>
    <w:unhideWhenUsed/>
    <w:pPr>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31"/>
      </w:numPr>
      <w:contextualSpacing/>
    </w:pPr>
  </w:style>
  <w:style w:type="paragraph" w:styleId="ListBullet2">
    <w:name w:val="List Bullet 2"/>
    <w:basedOn w:val="Normal"/>
    <w:uiPriority w:val="99"/>
    <w:semiHidden/>
    <w:unhideWhenUsed/>
    <w:pPr>
      <w:numPr>
        <w:numId w:val="32"/>
      </w:numPr>
      <w:contextualSpacing/>
    </w:pPr>
  </w:style>
  <w:style w:type="paragraph" w:styleId="ListBullet3">
    <w:name w:val="List Bullet 3"/>
    <w:basedOn w:val="Normal"/>
    <w:uiPriority w:val="99"/>
    <w:semiHidden/>
    <w:unhideWhenUsed/>
    <w:pPr>
      <w:numPr>
        <w:numId w:val="33"/>
      </w:numPr>
      <w:contextualSpacing/>
    </w:pPr>
  </w:style>
  <w:style w:type="paragraph" w:styleId="ListBullet4">
    <w:name w:val="List Bullet 4"/>
    <w:basedOn w:val="Normal"/>
    <w:uiPriority w:val="99"/>
    <w:semiHidden/>
    <w:unhideWhenUsed/>
    <w:pPr>
      <w:numPr>
        <w:numId w:val="34"/>
      </w:numPr>
      <w:contextualSpacing/>
    </w:pPr>
  </w:style>
  <w:style w:type="paragraph" w:styleId="ListBullet5">
    <w:name w:val="List Bullet 5"/>
    <w:basedOn w:val="Normal"/>
    <w:uiPriority w:val="99"/>
    <w:semiHidden/>
    <w:unhideWhenUsed/>
    <w:pPr>
      <w:numPr>
        <w:numId w:val="35"/>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36"/>
      </w:numPr>
      <w:contextualSpacing/>
    </w:pPr>
  </w:style>
  <w:style w:type="paragraph" w:styleId="ListNumber2">
    <w:name w:val="List Number 2"/>
    <w:basedOn w:val="Normal"/>
    <w:uiPriority w:val="99"/>
    <w:semiHidden/>
    <w:unhideWhenUsed/>
    <w:pPr>
      <w:numPr>
        <w:numId w:val="37"/>
      </w:numPr>
      <w:contextualSpacing/>
    </w:pPr>
  </w:style>
  <w:style w:type="paragraph" w:styleId="ListNumber3">
    <w:name w:val="List Number 3"/>
    <w:basedOn w:val="Normal"/>
    <w:uiPriority w:val="99"/>
    <w:semiHidden/>
    <w:unhideWhenUsed/>
    <w:pPr>
      <w:numPr>
        <w:numId w:val="38"/>
      </w:numPr>
      <w:contextualSpacing/>
    </w:pPr>
  </w:style>
  <w:style w:type="paragraph" w:styleId="ListNumber4">
    <w:name w:val="List Number 4"/>
    <w:basedOn w:val="Normal"/>
    <w:uiPriority w:val="99"/>
    <w:semiHidden/>
    <w:unhideWhenUsed/>
    <w:pPr>
      <w:numPr>
        <w:numId w:val="39"/>
      </w:numPr>
      <w:contextualSpacing/>
    </w:pPr>
  </w:style>
  <w:style w:type="paragraph" w:styleId="ListNumber5">
    <w:name w:val="List Number 5"/>
    <w:basedOn w:val="Normal"/>
    <w:uiPriority w:val="99"/>
    <w:semiHidden/>
    <w:unhideWhenUsed/>
    <w:pPr>
      <w:numPr>
        <w:numId w:val="40"/>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style>
  <w:style w:type="paragraph" w:styleId="NormalWeb">
    <w:name w:val="Normal (Web)"/>
    <w:basedOn w:val="Normal"/>
    <w:uiPriority w:val="99"/>
    <w:semiHidden/>
    <w:unhideWhenUsed/>
    <w:rPr>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00" w:hanging="20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00"/>
    </w:p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outlineLvl w:val="9"/>
    </w:pPr>
  </w:style>
  <w:style w:type="paragraph" w:customStyle="1" w:styleId="DocsID">
    <w:name w:val="DocsID"/>
    <w:basedOn w:val="Normal"/>
    <w:uiPriority w:val="29"/>
    <w:qFormat/>
    <w:pPr>
      <w:widowControl w:val="0"/>
      <w:spacing w:before="20" w:line="160" w:lineRule="exact"/>
    </w:pPr>
    <w:rPr>
      <w:rFonts w:ascii="Arial" w:hAnsi="Arial"/>
      <w:sz w:val="16"/>
      <w:szCs w:val="13"/>
      <w:lang w:val="en-CA"/>
    </w:rPr>
  </w:style>
  <w:style w:type="paragraph" w:customStyle="1" w:styleId="NormalSingle">
    <w:name w:val="Normal Single"/>
    <w:uiPriority w:val="29"/>
    <w:qFormat/>
    <w:pPr>
      <w:spacing w:after="240"/>
      <w:jc w:val="both"/>
    </w:pPr>
    <w:rPr>
      <w:rFonts w:ascii="Arial" w:hAnsi="Arial" w:cs="Arial"/>
      <w:szCs w:val="24"/>
      <w:lang w:val="en-CA"/>
    </w:rPr>
  </w:style>
  <w:style w:type="paragraph" w:customStyle="1" w:styleId="DirectLine">
    <w:name w:val="Direct Line"/>
    <w:uiPriority w:val="29"/>
    <w:qFormat/>
    <w:rPr>
      <w:rFonts w:ascii="Arial" w:hAnsi="Arial" w:cs="Arial"/>
      <w:noProof/>
      <w:sz w:val="16"/>
      <w:szCs w:val="18"/>
      <w:lang w:val="en-CA"/>
    </w:rPr>
  </w:style>
  <w:style w:type="paragraph" w:customStyle="1" w:styleId="email">
    <w:name w:val="email"/>
    <w:basedOn w:val="DirectLine"/>
    <w:uiPriority w:val="29"/>
    <w:qFormat/>
    <w:rPr>
      <w:lang w:bidi="he-IL"/>
    </w:rPr>
  </w:style>
  <w:style w:type="paragraph" w:customStyle="1" w:styleId="FileNo">
    <w:name w:val="FileNo"/>
    <w:uiPriority w:val="29"/>
    <w:qFormat/>
    <w:rPr>
      <w:rFonts w:ascii="Arial" w:hAnsi="Arial" w:cs="Arial"/>
      <w:sz w:val="16"/>
      <w:lang w:val="en-CA"/>
    </w:rPr>
  </w:style>
  <w:style w:type="paragraph" w:customStyle="1" w:styleId="ClientFileNo">
    <w:name w:val="ClientFileNo"/>
    <w:basedOn w:val="FileNo"/>
    <w:uiPriority w:val="29"/>
    <w:qFormat/>
  </w:style>
  <w:style w:type="table" w:customStyle="1" w:styleId="GridTable1Light1">
    <w:name w:val="Grid Table 1 Light1"/>
    <w:basedOn w:val="TableNormal"/>
    <w:uiPriority w:val="29"/>
    <w:unhideWhenUs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29"/>
    <w:unhideWhenUse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29"/>
    <w:unhideWhenUse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29"/>
    <w:unhideWhenUse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29"/>
    <w:unhideWhenUse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29"/>
    <w:unhideWhenUse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29"/>
    <w:unhideWhenUse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29"/>
    <w:unhideWhenUse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29"/>
    <w:unhideWhenUse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29"/>
    <w:unhideWhenUse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29"/>
    <w:unhideWhenUse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29"/>
    <w:unhideWhenUse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29"/>
    <w:unhideWhenUse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29"/>
    <w:unhideWhenUse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29"/>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29"/>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29"/>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29"/>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29"/>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29"/>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29"/>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29"/>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29"/>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29"/>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29"/>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29"/>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29"/>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29"/>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29"/>
    <w:unhideWhenUs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29"/>
    <w:unhideWhenUse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29"/>
    <w:unhideWhenUse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29"/>
    <w:unhideWhenUse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29"/>
    <w:unhideWhenUse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29"/>
    <w:unhideWhenUse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29"/>
    <w:unhideWhenUse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29"/>
    <w:unhideWhenUs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29"/>
    <w:unhideWhenUse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29"/>
    <w:unhideWhenUse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29"/>
    <w:unhideWhenUse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29"/>
    <w:unhideWhenUse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29"/>
    <w:unhideWhenUse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29"/>
    <w:unhideWhenUse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1">
    <w:name w:val="List Table 1 Light1"/>
    <w:basedOn w:val="TableNormal"/>
    <w:uiPriority w:val="29"/>
    <w:unhideWhenUse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29"/>
    <w:unhideWhenUse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29"/>
    <w:unhideWhenUse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29"/>
    <w:unhideWhenUse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29"/>
    <w:unhideWhenUse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29"/>
    <w:unhideWhenUse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29"/>
    <w:unhideWhenUse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29"/>
    <w:unhideWhenUse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29"/>
    <w:unhideWhenUse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29"/>
    <w:unhideWhenUse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29"/>
    <w:unhideWhenUse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29"/>
    <w:unhideWhenUse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29"/>
    <w:unhideWhenUse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29"/>
    <w:unhideWhenUse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29"/>
    <w:unhideWhenUse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29"/>
    <w:unhideWhenUse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29"/>
    <w:unhideWhenUse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29"/>
    <w:unhideWhenUse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29"/>
    <w:unhideWhenUse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29"/>
    <w:unhideWhenUse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29"/>
    <w:unhideWhenUse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29"/>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29"/>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29"/>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29"/>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29"/>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29"/>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29"/>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29"/>
    <w:unhideWhenUse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29"/>
    <w:unhideWhenUse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29"/>
    <w:unhideWhenUse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29"/>
    <w:unhideWhenUse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29"/>
    <w:unhideWhenUse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29"/>
    <w:unhideWhenUse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29"/>
    <w:unhideWhenUse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29"/>
    <w:unhideWhenUse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29"/>
    <w:unhideWhenUse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29"/>
    <w:unhideWhenUse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29"/>
    <w:unhideWhenUse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29"/>
    <w:unhideWhenUse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29"/>
    <w:unhideWhenUse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29"/>
    <w:unhideWhenUse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29"/>
    <w:unhideWhenUse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29"/>
    <w:unhideWhenUse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29"/>
    <w:unhideWhenUse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29"/>
    <w:unhideWhenUse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29"/>
    <w:unhideWhenUse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29"/>
    <w:unhideWhenUse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29"/>
    <w:unhideWhenUse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29"/>
    <w:unhideWhenUse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29"/>
    <w:unhideWhenUse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29"/>
    <w:unhideWhenUse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29"/>
    <w:unhideWhenUse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29"/>
    <w:unhideWhenUse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29"/>
    <w:unhideWhenUse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2">
    <w:name w:val="Grid Table 1 Light2"/>
    <w:basedOn w:val="TableNormal"/>
    <w:uiPriority w:val="29"/>
    <w:unhideWhenUs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29"/>
    <w:unhideWhenUse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2">
    <w:name w:val="Grid Table 1 Light - Accent 22"/>
    <w:basedOn w:val="TableNormal"/>
    <w:uiPriority w:val="29"/>
    <w:unhideWhenUse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29"/>
    <w:unhideWhenUse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2">
    <w:name w:val="Grid Table 1 Light - Accent 42"/>
    <w:basedOn w:val="TableNormal"/>
    <w:uiPriority w:val="29"/>
    <w:unhideWhenUse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29"/>
    <w:unhideWhenUse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2">
    <w:name w:val="Grid Table 1 Light - Accent 62"/>
    <w:basedOn w:val="TableNormal"/>
    <w:uiPriority w:val="29"/>
    <w:unhideWhenUse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2">
    <w:name w:val="Grid Table 22"/>
    <w:basedOn w:val="TableNormal"/>
    <w:uiPriority w:val="29"/>
    <w:unhideWhenUse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2">
    <w:name w:val="Grid Table 2 - Accent 12"/>
    <w:basedOn w:val="TableNormal"/>
    <w:uiPriority w:val="29"/>
    <w:unhideWhenUse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2">
    <w:name w:val="Grid Table 2 - Accent 22"/>
    <w:basedOn w:val="TableNormal"/>
    <w:uiPriority w:val="29"/>
    <w:unhideWhenUse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2">
    <w:name w:val="Grid Table 2 - Accent 32"/>
    <w:basedOn w:val="TableNormal"/>
    <w:uiPriority w:val="29"/>
    <w:unhideWhenUse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2">
    <w:name w:val="Grid Table 2 - Accent 42"/>
    <w:basedOn w:val="TableNormal"/>
    <w:uiPriority w:val="29"/>
    <w:unhideWhenUse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2">
    <w:name w:val="Grid Table 2 - Accent 52"/>
    <w:basedOn w:val="TableNormal"/>
    <w:uiPriority w:val="29"/>
    <w:unhideWhenUse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2">
    <w:name w:val="Grid Table 2 - Accent 62"/>
    <w:basedOn w:val="TableNormal"/>
    <w:uiPriority w:val="29"/>
    <w:unhideWhenUse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2">
    <w:name w:val="Grid Table 32"/>
    <w:basedOn w:val="TableNormal"/>
    <w:uiPriority w:val="29"/>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2">
    <w:name w:val="Grid Table 3 - Accent 12"/>
    <w:basedOn w:val="TableNormal"/>
    <w:uiPriority w:val="29"/>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2">
    <w:name w:val="Grid Table 3 - Accent 22"/>
    <w:basedOn w:val="TableNormal"/>
    <w:uiPriority w:val="29"/>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2">
    <w:name w:val="Grid Table 3 - Accent 32"/>
    <w:basedOn w:val="TableNormal"/>
    <w:uiPriority w:val="29"/>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2">
    <w:name w:val="Grid Table 3 - Accent 42"/>
    <w:basedOn w:val="TableNormal"/>
    <w:uiPriority w:val="29"/>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2">
    <w:name w:val="Grid Table 3 - Accent 52"/>
    <w:basedOn w:val="TableNormal"/>
    <w:uiPriority w:val="29"/>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2">
    <w:name w:val="Grid Table 3 - Accent 62"/>
    <w:basedOn w:val="TableNormal"/>
    <w:uiPriority w:val="29"/>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2">
    <w:name w:val="Grid Table 42"/>
    <w:basedOn w:val="TableNormal"/>
    <w:uiPriority w:val="29"/>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2">
    <w:name w:val="Grid Table 4 - Accent 12"/>
    <w:basedOn w:val="TableNormal"/>
    <w:uiPriority w:val="29"/>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2">
    <w:name w:val="Grid Table 4 - Accent 22"/>
    <w:basedOn w:val="TableNormal"/>
    <w:uiPriority w:val="29"/>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2">
    <w:name w:val="Grid Table 4 - Accent 32"/>
    <w:basedOn w:val="TableNormal"/>
    <w:uiPriority w:val="29"/>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2">
    <w:name w:val="Grid Table 4 - Accent 42"/>
    <w:basedOn w:val="TableNormal"/>
    <w:uiPriority w:val="29"/>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2">
    <w:name w:val="Grid Table 4 - Accent 52"/>
    <w:basedOn w:val="TableNormal"/>
    <w:uiPriority w:val="29"/>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2">
    <w:name w:val="Grid Table 4 - Accent 62"/>
    <w:basedOn w:val="TableNormal"/>
    <w:uiPriority w:val="29"/>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2">
    <w:name w:val="Grid Table 5 Dark2"/>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2">
    <w:name w:val="Grid Table 5 Dark - Accent 12"/>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2">
    <w:name w:val="Grid Table 5 Dark - Accent 22"/>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2">
    <w:name w:val="Grid Table 5 Dark - Accent 32"/>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2">
    <w:name w:val="Grid Table 5 Dark - Accent 42"/>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2">
    <w:name w:val="Grid Table 5 Dark - Accent 52"/>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2">
    <w:name w:val="Grid Table 5 Dark - Accent 62"/>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2">
    <w:name w:val="Grid Table 6 Colorful2"/>
    <w:basedOn w:val="TableNormal"/>
    <w:uiPriority w:val="29"/>
    <w:unhideWhenUs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2">
    <w:name w:val="Grid Table 6 Colorful - Accent 12"/>
    <w:basedOn w:val="TableNormal"/>
    <w:uiPriority w:val="29"/>
    <w:unhideWhenUse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2">
    <w:name w:val="Grid Table 6 Colorful - Accent 22"/>
    <w:basedOn w:val="TableNormal"/>
    <w:uiPriority w:val="29"/>
    <w:unhideWhenUse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2">
    <w:name w:val="Grid Table 6 Colorful - Accent 32"/>
    <w:basedOn w:val="TableNormal"/>
    <w:uiPriority w:val="29"/>
    <w:unhideWhenUse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2">
    <w:name w:val="Grid Table 6 Colorful - Accent 42"/>
    <w:basedOn w:val="TableNormal"/>
    <w:uiPriority w:val="29"/>
    <w:unhideWhenUse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2">
    <w:name w:val="Grid Table 6 Colorful - Accent 52"/>
    <w:basedOn w:val="TableNormal"/>
    <w:uiPriority w:val="29"/>
    <w:unhideWhenUse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2">
    <w:name w:val="Grid Table 6 Colorful - Accent 62"/>
    <w:basedOn w:val="TableNormal"/>
    <w:uiPriority w:val="29"/>
    <w:unhideWhenUse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2">
    <w:name w:val="Grid Table 7 Colorful2"/>
    <w:basedOn w:val="TableNormal"/>
    <w:uiPriority w:val="29"/>
    <w:unhideWhenUs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2">
    <w:name w:val="Grid Table 7 Colorful - Accent 12"/>
    <w:basedOn w:val="TableNormal"/>
    <w:uiPriority w:val="29"/>
    <w:unhideWhenUse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2">
    <w:name w:val="Grid Table 7 Colorful - Accent 22"/>
    <w:basedOn w:val="TableNormal"/>
    <w:uiPriority w:val="29"/>
    <w:unhideWhenUse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2">
    <w:name w:val="Grid Table 7 Colorful - Accent 32"/>
    <w:basedOn w:val="TableNormal"/>
    <w:uiPriority w:val="29"/>
    <w:unhideWhenUse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2">
    <w:name w:val="Grid Table 7 Colorful - Accent 42"/>
    <w:basedOn w:val="TableNormal"/>
    <w:uiPriority w:val="29"/>
    <w:unhideWhenUse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2">
    <w:name w:val="Grid Table 7 Colorful - Accent 52"/>
    <w:basedOn w:val="TableNormal"/>
    <w:uiPriority w:val="29"/>
    <w:unhideWhenUse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2">
    <w:name w:val="Grid Table 7 Colorful - Accent 62"/>
    <w:basedOn w:val="TableNormal"/>
    <w:uiPriority w:val="29"/>
    <w:unhideWhenUse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2">
    <w:name w:val="List Table 1 Light2"/>
    <w:basedOn w:val="TableNormal"/>
    <w:uiPriority w:val="29"/>
    <w:unhideWhenUse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2">
    <w:name w:val="List Table 1 Light - Accent 12"/>
    <w:basedOn w:val="TableNormal"/>
    <w:uiPriority w:val="29"/>
    <w:unhideWhenUse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2">
    <w:name w:val="List Table 1 Light - Accent 22"/>
    <w:basedOn w:val="TableNormal"/>
    <w:uiPriority w:val="29"/>
    <w:unhideWhenUse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2">
    <w:name w:val="List Table 1 Light - Accent 32"/>
    <w:basedOn w:val="TableNormal"/>
    <w:uiPriority w:val="29"/>
    <w:unhideWhenUse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2">
    <w:name w:val="List Table 1 Light - Accent 42"/>
    <w:basedOn w:val="TableNormal"/>
    <w:uiPriority w:val="29"/>
    <w:unhideWhenUse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2">
    <w:name w:val="List Table 1 Light - Accent 52"/>
    <w:basedOn w:val="TableNormal"/>
    <w:uiPriority w:val="29"/>
    <w:unhideWhenUse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2">
    <w:name w:val="List Table 1 Light - Accent 62"/>
    <w:basedOn w:val="TableNormal"/>
    <w:uiPriority w:val="29"/>
    <w:unhideWhenUse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2">
    <w:name w:val="List Table 22"/>
    <w:basedOn w:val="TableNormal"/>
    <w:uiPriority w:val="29"/>
    <w:unhideWhenUse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2">
    <w:name w:val="List Table 2 - Accent 12"/>
    <w:basedOn w:val="TableNormal"/>
    <w:uiPriority w:val="29"/>
    <w:unhideWhenUse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2">
    <w:name w:val="List Table 2 - Accent 22"/>
    <w:basedOn w:val="TableNormal"/>
    <w:uiPriority w:val="29"/>
    <w:unhideWhenUse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2">
    <w:name w:val="List Table 2 - Accent 32"/>
    <w:basedOn w:val="TableNormal"/>
    <w:uiPriority w:val="29"/>
    <w:unhideWhenUse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2">
    <w:name w:val="List Table 2 - Accent 42"/>
    <w:basedOn w:val="TableNormal"/>
    <w:uiPriority w:val="29"/>
    <w:unhideWhenUse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2">
    <w:name w:val="List Table 2 - Accent 52"/>
    <w:basedOn w:val="TableNormal"/>
    <w:uiPriority w:val="29"/>
    <w:unhideWhenUse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2">
    <w:name w:val="List Table 2 - Accent 62"/>
    <w:basedOn w:val="TableNormal"/>
    <w:uiPriority w:val="29"/>
    <w:unhideWhenUse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2">
    <w:name w:val="List Table 32"/>
    <w:basedOn w:val="TableNormal"/>
    <w:uiPriority w:val="29"/>
    <w:unhideWhenUse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2">
    <w:name w:val="List Table 3 - Accent 12"/>
    <w:basedOn w:val="TableNormal"/>
    <w:uiPriority w:val="29"/>
    <w:unhideWhenUse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2">
    <w:name w:val="List Table 3 - Accent 22"/>
    <w:basedOn w:val="TableNormal"/>
    <w:uiPriority w:val="29"/>
    <w:unhideWhenUse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2">
    <w:name w:val="List Table 3 - Accent 32"/>
    <w:basedOn w:val="TableNormal"/>
    <w:uiPriority w:val="29"/>
    <w:unhideWhenUse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2">
    <w:name w:val="List Table 3 - Accent 42"/>
    <w:basedOn w:val="TableNormal"/>
    <w:uiPriority w:val="29"/>
    <w:unhideWhenUse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2">
    <w:name w:val="List Table 3 - Accent 52"/>
    <w:basedOn w:val="TableNormal"/>
    <w:uiPriority w:val="29"/>
    <w:unhideWhenUse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2">
    <w:name w:val="List Table 3 - Accent 62"/>
    <w:basedOn w:val="TableNormal"/>
    <w:uiPriority w:val="29"/>
    <w:unhideWhenUse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2">
    <w:name w:val="List Table 42"/>
    <w:basedOn w:val="TableNormal"/>
    <w:uiPriority w:val="29"/>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2">
    <w:name w:val="List Table 4 - Accent 12"/>
    <w:basedOn w:val="TableNormal"/>
    <w:uiPriority w:val="29"/>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2">
    <w:name w:val="List Table 4 - Accent 22"/>
    <w:basedOn w:val="TableNormal"/>
    <w:uiPriority w:val="29"/>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2">
    <w:name w:val="List Table 4 - Accent 32"/>
    <w:basedOn w:val="TableNormal"/>
    <w:uiPriority w:val="29"/>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2">
    <w:name w:val="List Table 4 - Accent 42"/>
    <w:basedOn w:val="TableNormal"/>
    <w:uiPriority w:val="29"/>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2">
    <w:name w:val="List Table 4 - Accent 52"/>
    <w:basedOn w:val="TableNormal"/>
    <w:uiPriority w:val="29"/>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2">
    <w:name w:val="List Table 4 - Accent 62"/>
    <w:basedOn w:val="TableNormal"/>
    <w:uiPriority w:val="29"/>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2">
    <w:name w:val="List Table 5 Dark2"/>
    <w:basedOn w:val="TableNormal"/>
    <w:uiPriority w:val="29"/>
    <w:unhideWhenUse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2">
    <w:name w:val="List Table 5 Dark - Accent 12"/>
    <w:basedOn w:val="TableNormal"/>
    <w:uiPriority w:val="29"/>
    <w:unhideWhenUse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2">
    <w:name w:val="List Table 5 Dark - Accent 22"/>
    <w:basedOn w:val="TableNormal"/>
    <w:uiPriority w:val="29"/>
    <w:unhideWhenUse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2">
    <w:name w:val="List Table 5 Dark - Accent 32"/>
    <w:basedOn w:val="TableNormal"/>
    <w:uiPriority w:val="29"/>
    <w:unhideWhenUse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2">
    <w:name w:val="List Table 5 Dark - Accent 42"/>
    <w:basedOn w:val="TableNormal"/>
    <w:uiPriority w:val="29"/>
    <w:unhideWhenUse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2">
    <w:name w:val="List Table 5 Dark - Accent 52"/>
    <w:basedOn w:val="TableNormal"/>
    <w:uiPriority w:val="29"/>
    <w:unhideWhenUse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2">
    <w:name w:val="List Table 5 Dark - Accent 62"/>
    <w:basedOn w:val="TableNormal"/>
    <w:uiPriority w:val="29"/>
    <w:unhideWhenUse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2">
    <w:name w:val="List Table 6 Colorful2"/>
    <w:basedOn w:val="TableNormal"/>
    <w:uiPriority w:val="29"/>
    <w:unhideWhenUse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2">
    <w:name w:val="List Table 6 Colorful - Accent 12"/>
    <w:basedOn w:val="TableNormal"/>
    <w:uiPriority w:val="29"/>
    <w:unhideWhenUse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2">
    <w:name w:val="List Table 6 Colorful - Accent 22"/>
    <w:basedOn w:val="TableNormal"/>
    <w:uiPriority w:val="29"/>
    <w:unhideWhenUse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2">
    <w:name w:val="List Table 6 Colorful - Accent 32"/>
    <w:basedOn w:val="TableNormal"/>
    <w:uiPriority w:val="29"/>
    <w:unhideWhenUse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2">
    <w:name w:val="List Table 6 Colorful - Accent 42"/>
    <w:basedOn w:val="TableNormal"/>
    <w:uiPriority w:val="29"/>
    <w:unhideWhenUse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2">
    <w:name w:val="List Table 6 Colorful - Accent 52"/>
    <w:basedOn w:val="TableNormal"/>
    <w:uiPriority w:val="29"/>
    <w:unhideWhenUse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2">
    <w:name w:val="List Table 6 Colorful - Accent 62"/>
    <w:basedOn w:val="TableNormal"/>
    <w:uiPriority w:val="29"/>
    <w:unhideWhenUse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2">
    <w:name w:val="List Table 7 Colorful2"/>
    <w:basedOn w:val="TableNormal"/>
    <w:uiPriority w:val="29"/>
    <w:unhideWhenUse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2">
    <w:name w:val="List Table 7 Colorful - Accent 12"/>
    <w:basedOn w:val="TableNormal"/>
    <w:uiPriority w:val="29"/>
    <w:unhideWhenUse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2">
    <w:name w:val="List Table 7 Colorful - Accent 22"/>
    <w:basedOn w:val="TableNormal"/>
    <w:uiPriority w:val="29"/>
    <w:unhideWhenUse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2">
    <w:name w:val="List Table 7 Colorful - Accent 32"/>
    <w:basedOn w:val="TableNormal"/>
    <w:uiPriority w:val="29"/>
    <w:unhideWhenUse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2">
    <w:name w:val="List Table 7 Colorful - Accent 42"/>
    <w:basedOn w:val="TableNormal"/>
    <w:uiPriority w:val="29"/>
    <w:unhideWhenUse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2">
    <w:name w:val="List Table 7 Colorful - Accent 52"/>
    <w:basedOn w:val="TableNormal"/>
    <w:uiPriority w:val="29"/>
    <w:unhideWhenUse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2">
    <w:name w:val="List Table 7 Colorful - Accent 62"/>
    <w:basedOn w:val="TableNormal"/>
    <w:uiPriority w:val="29"/>
    <w:unhideWhenUse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2">
    <w:name w:val="Plain Table 12"/>
    <w:basedOn w:val="TableNormal"/>
    <w:uiPriority w:val="29"/>
    <w:unhideWhenUse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29"/>
    <w:unhideWhenUse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
    <w:name w:val="Plain Table 32"/>
    <w:basedOn w:val="TableNormal"/>
    <w:uiPriority w:val="29"/>
    <w:unhideWhenUse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29"/>
    <w:unhideWhenUse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
    <w:name w:val="Plain Table 52"/>
    <w:basedOn w:val="TableNormal"/>
    <w:uiPriority w:val="29"/>
    <w:unhideWhenUse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2">
    <w:name w:val="Table Grid Light2"/>
    <w:basedOn w:val="TableNormal"/>
    <w:uiPriority w:val="29"/>
    <w:unhideWhenUse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3">
    <w:name w:val="Grid Table 1 Light3"/>
    <w:basedOn w:val="TableNormal"/>
    <w:uiPriority w:val="29"/>
    <w:unhideWhenUs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3">
    <w:name w:val="Grid Table 1 Light - Accent 13"/>
    <w:basedOn w:val="TableNormal"/>
    <w:uiPriority w:val="29"/>
    <w:unhideWhenUse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3">
    <w:name w:val="Grid Table 1 Light - Accent 23"/>
    <w:basedOn w:val="TableNormal"/>
    <w:uiPriority w:val="29"/>
    <w:unhideWhenUse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3">
    <w:name w:val="Grid Table 1 Light - Accent 33"/>
    <w:basedOn w:val="TableNormal"/>
    <w:uiPriority w:val="29"/>
    <w:unhideWhenUse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3">
    <w:name w:val="Grid Table 1 Light - Accent 43"/>
    <w:basedOn w:val="TableNormal"/>
    <w:uiPriority w:val="29"/>
    <w:unhideWhenUse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3">
    <w:name w:val="Grid Table 1 Light - Accent 53"/>
    <w:basedOn w:val="TableNormal"/>
    <w:uiPriority w:val="29"/>
    <w:unhideWhenUse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3">
    <w:name w:val="Grid Table 1 Light - Accent 63"/>
    <w:basedOn w:val="TableNormal"/>
    <w:uiPriority w:val="29"/>
    <w:unhideWhenUse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3">
    <w:name w:val="Grid Table 23"/>
    <w:basedOn w:val="TableNormal"/>
    <w:uiPriority w:val="29"/>
    <w:unhideWhenUse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3">
    <w:name w:val="Grid Table 2 - Accent 13"/>
    <w:basedOn w:val="TableNormal"/>
    <w:uiPriority w:val="29"/>
    <w:unhideWhenUse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3">
    <w:name w:val="Grid Table 2 - Accent 23"/>
    <w:basedOn w:val="TableNormal"/>
    <w:uiPriority w:val="29"/>
    <w:unhideWhenUse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3">
    <w:name w:val="Grid Table 2 - Accent 33"/>
    <w:basedOn w:val="TableNormal"/>
    <w:uiPriority w:val="29"/>
    <w:unhideWhenUse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3">
    <w:name w:val="Grid Table 2 - Accent 43"/>
    <w:basedOn w:val="TableNormal"/>
    <w:uiPriority w:val="29"/>
    <w:unhideWhenUse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3">
    <w:name w:val="Grid Table 2 - Accent 53"/>
    <w:basedOn w:val="TableNormal"/>
    <w:uiPriority w:val="29"/>
    <w:unhideWhenUse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3">
    <w:name w:val="Grid Table 2 - Accent 63"/>
    <w:basedOn w:val="TableNormal"/>
    <w:uiPriority w:val="29"/>
    <w:unhideWhenUse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3">
    <w:name w:val="Grid Table 33"/>
    <w:basedOn w:val="TableNormal"/>
    <w:uiPriority w:val="29"/>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3">
    <w:name w:val="Grid Table 3 - Accent 13"/>
    <w:basedOn w:val="TableNormal"/>
    <w:uiPriority w:val="29"/>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3">
    <w:name w:val="Grid Table 3 - Accent 23"/>
    <w:basedOn w:val="TableNormal"/>
    <w:uiPriority w:val="29"/>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3">
    <w:name w:val="Grid Table 3 - Accent 33"/>
    <w:basedOn w:val="TableNormal"/>
    <w:uiPriority w:val="29"/>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3">
    <w:name w:val="Grid Table 3 - Accent 43"/>
    <w:basedOn w:val="TableNormal"/>
    <w:uiPriority w:val="29"/>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3">
    <w:name w:val="Grid Table 3 - Accent 53"/>
    <w:basedOn w:val="TableNormal"/>
    <w:uiPriority w:val="29"/>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3">
    <w:name w:val="Grid Table 3 - Accent 63"/>
    <w:basedOn w:val="TableNormal"/>
    <w:uiPriority w:val="29"/>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3">
    <w:name w:val="Grid Table 43"/>
    <w:basedOn w:val="TableNormal"/>
    <w:uiPriority w:val="29"/>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3">
    <w:name w:val="Grid Table 4 - Accent 13"/>
    <w:basedOn w:val="TableNormal"/>
    <w:uiPriority w:val="29"/>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3">
    <w:name w:val="Grid Table 4 - Accent 23"/>
    <w:basedOn w:val="TableNormal"/>
    <w:uiPriority w:val="29"/>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3">
    <w:name w:val="Grid Table 4 - Accent 33"/>
    <w:basedOn w:val="TableNormal"/>
    <w:uiPriority w:val="29"/>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3">
    <w:name w:val="Grid Table 4 - Accent 43"/>
    <w:basedOn w:val="TableNormal"/>
    <w:uiPriority w:val="29"/>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3">
    <w:name w:val="Grid Table 4 - Accent 53"/>
    <w:basedOn w:val="TableNormal"/>
    <w:uiPriority w:val="29"/>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3">
    <w:name w:val="Grid Table 4 - Accent 63"/>
    <w:basedOn w:val="TableNormal"/>
    <w:uiPriority w:val="29"/>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3">
    <w:name w:val="Grid Table 5 Dark3"/>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3">
    <w:name w:val="Grid Table 5 Dark - Accent 13"/>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3">
    <w:name w:val="Grid Table 5 Dark - Accent 23"/>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3">
    <w:name w:val="Grid Table 5 Dark - Accent 33"/>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3">
    <w:name w:val="Grid Table 5 Dark - Accent 43"/>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3">
    <w:name w:val="Grid Table 5 Dark - Accent 53"/>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3">
    <w:name w:val="Grid Table 5 Dark - Accent 63"/>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3">
    <w:name w:val="Grid Table 6 Colorful3"/>
    <w:basedOn w:val="TableNormal"/>
    <w:uiPriority w:val="29"/>
    <w:unhideWhenUs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3">
    <w:name w:val="Grid Table 6 Colorful - Accent 13"/>
    <w:basedOn w:val="TableNormal"/>
    <w:uiPriority w:val="29"/>
    <w:unhideWhenUse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3">
    <w:name w:val="Grid Table 6 Colorful - Accent 23"/>
    <w:basedOn w:val="TableNormal"/>
    <w:uiPriority w:val="29"/>
    <w:unhideWhenUse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3">
    <w:name w:val="Grid Table 6 Colorful - Accent 33"/>
    <w:basedOn w:val="TableNormal"/>
    <w:uiPriority w:val="29"/>
    <w:unhideWhenUse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3">
    <w:name w:val="Grid Table 6 Colorful - Accent 43"/>
    <w:basedOn w:val="TableNormal"/>
    <w:uiPriority w:val="29"/>
    <w:unhideWhenUse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3">
    <w:name w:val="Grid Table 6 Colorful - Accent 53"/>
    <w:basedOn w:val="TableNormal"/>
    <w:uiPriority w:val="29"/>
    <w:unhideWhenUse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3">
    <w:name w:val="Grid Table 6 Colorful - Accent 63"/>
    <w:basedOn w:val="TableNormal"/>
    <w:uiPriority w:val="29"/>
    <w:unhideWhenUse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3">
    <w:name w:val="Grid Table 7 Colorful3"/>
    <w:basedOn w:val="TableNormal"/>
    <w:uiPriority w:val="29"/>
    <w:unhideWhenUs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3">
    <w:name w:val="Grid Table 7 Colorful - Accent 13"/>
    <w:basedOn w:val="TableNormal"/>
    <w:uiPriority w:val="29"/>
    <w:unhideWhenUse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3">
    <w:name w:val="Grid Table 7 Colorful - Accent 23"/>
    <w:basedOn w:val="TableNormal"/>
    <w:uiPriority w:val="29"/>
    <w:unhideWhenUse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3">
    <w:name w:val="Grid Table 7 Colorful - Accent 33"/>
    <w:basedOn w:val="TableNormal"/>
    <w:uiPriority w:val="29"/>
    <w:unhideWhenUse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3">
    <w:name w:val="Grid Table 7 Colorful - Accent 43"/>
    <w:basedOn w:val="TableNormal"/>
    <w:uiPriority w:val="29"/>
    <w:unhideWhenUse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3">
    <w:name w:val="Grid Table 7 Colorful - Accent 53"/>
    <w:basedOn w:val="TableNormal"/>
    <w:uiPriority w:val="29"/>
    <w:unhideWhenUse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3">
    <w:name w:val="Grid Table 7 Colorful - Accent 63"/>
    <w:basedOn w:val="TableNormal"/>
    <w:uiPriority w:val="29"/>
    <w:unhideWhenUse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3">
    <w:name w:val="List Table 1 Light3"/>
    <w:basedOn w:val="TableNormal"/>
    <w:uiPriority w:val="29"/>
    <w:unhideWhenUse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3">
    <w:name w:val="List Table 1 Light - Accent 13"/>
    <w:basedOn w:val="TableNormal"/>
    <w:uiPriority w:val="29"/>
    <w:unhideWhenUse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3">
    <w:name w:val="List Table 1 Light - Accent 23"/>
    <w:basedOn w:val="TableNormal"/>
    <w:uiPriority w:val="29"/>
    <w:unhideWhenUse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3">
    <w:name w:val="List Table 1 Light - Accent 33"/>
    <w:basedOn w:val="TableNormal"/>
    <w:uiPriority w:val="29"/>
    <w:unhideWhenUse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3">
    <w:name w:val="List Table 1 Light - Accent 43"/>
    <w:basedOn w:val="TableNormal"/>
    <w:uiPriority w:val="29"/>
    <w:unhideWhenUse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3">
    <w:name w:val="List Table 1 Light - Accent 53"/>
    <w:basedOn w:val="TableNormal"/>
    <w:uiPriority w:val="29"/>
    <w:unhideWhenUse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3">
    <w:name w:val="List Table 1 Light - Accent 63"/>
    <w:basedOn w:val="TableNormal"/>
    <w:uiPriority w:val="29"/>
    <w:unhideWhenUse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3">
    <w:name w:val="List Table 23"/>
    <w:basedOn w:val="TableNormal"/>
    <w:uiPriority w:val="29"/>
    <w:unhideWhenUse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3">
    <w:name w:val="List Table 2 - Accent 13"/>
    <w:basedOn w:val="TableNormal"/>
    <w:uiPriority w:val="29"/>
    <w:unhideWhenUse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3">
    <w:name w:val="List Table 2 - Accent 23"/>
    <w:basedOn w:val="TableNormal"/>
    <w:uiPriority w:val="29"/>
    <w:unhideWhenUse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3">
    <w:name w:val="List Table 2 - Accent 33"/>
    <w:basedOn w:val="TableNormal"/>
    <w:uiPriority w:val="29"/>
    <w:unhideWhenUse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3">
    <w:name w:val="List Table 2 - Accent 43"/>
    <w:basedOn w:val="TableNormal"/>
    <w:uiPriority w:val="29"/>
    <w:unhideWhenUse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3">
    <w:name w:val="List Table 2 - Accent 53"/>
    <w:basedOn w:val="TableNormal"/>
    <w:uiPriority w:val="29"/>
    <w:unhideWhenUse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3">
    <w:name w:val="List Table 2 - Accent 63"/>
    <w:basedOn w:val="TableNormal"/>
    <w:uiPriority w:val="29"/>
    <w:unhideWhenUse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3">
    <w:name w:val="List Table 33"/>
    <w:basedOn w:val="TableNormal"/>
    <w:uiPriority w:val="29"/>
    <w:unhideWhenUse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3">
    <w:name w:val="List Table 3 - Accent 13"/>
    <w:basedOn w:val="TableNormal"/>
    <w:uiPriority w:val="29"/>
    <w:unhideWhenUse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3">
    <w:name w:val="List Table 3 - Accent 23"/>
    <w:basedOn w:val="TableNormal"/>
    <w:uiPriority w:val="29"/>
    <w:unhideWhenUse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3">
    <w:name w:val="List Table 3 - Accent 33"/>
    <w:basedOn w:val="TableNormal"/>
    <w:uiPriority w:val="29"/>
    <w:unhideWhenUse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3">
    <w:name w:val="List Table 3 - Accent 43"/>
    <w:basedOn w:val="TableNormal"/>
    <w:uiPriority w:val="29"/>
    <w:unhideWhenUse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3">
    <w:name w:val="List Table 3 - Accent 53"/>
    <w:basedOn w:val="TableNormal"/>
    <w:uiPriority w:val="29"/>
    <w:unhideWhenUse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3">
    <w:name w:val="List Table 3 - Accent 63"/>
    <w:basedOn w:val="TableNormal"/>
    <w:uiPriority w:val="29"/>
    <w:unhideWhenUse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3">
    <w:name w:val="List Table 43"/>
    <w:basedOn w:val="TableNormal"/>
    <w:uiPriority w:val="29"/>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3">
    <w:name w:val="List Table 4 - Accent 13"/>
    <w:basedOn w:val="TableNormal"/>
    <w:uiPriority w:val="29"/>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3">
    <w:name w:val="List Table 4 - Accent 23"/>
    <w:basedOn w:val="TableNormal"/>
    <w:uiPriority w:val="29"/>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3">
    <w:name w:val="List Table 4 - Accent 33"/>
    <w:basedOn w:val="TableNormal"/>
    <w:uiPriority w:val="29"/>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3">
    <w:name w:val="List Table 4 - Accent 43"/>
    <w:basedOn w:val="TableNormal"/>
    <w:uiPriority w:val="29"/>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3">
    <w:name w:val="List Table 4 - Accent 53"/>
    <w:basedOn w:val="TableNormal"/>
    <w:uiPriority w:val="29"/>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3">
    <w:name w:val="List Table 4 - Accent 63"/>
    <w:basedOn w:val="TableNormal"/>
    <w:uiPriority w:val="29"/>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3">
    <w:name w:val="List Table 5 Dark3"/>
    <w:basedOn w:val="TableNormal"/>
    <w:uiPriority w:val="29"/>
    <w:unhideWhenUse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3">
    <w:name w:val="List Table 5 Dark - Accent 13"/>
    <w:basedOn w:val="TableNormal"/>
    <w:uiPriority w:val="29"/>
    <w:unhideWhenUse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3">
    <w:name w:val="List Table 5 Dark - Accent 23"/>
    <w:basedOn w:val="TableNormal"/>
    <w:uiPriority w:val="29"/>
    <w:unhideWhenUse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3">
    <w:name w:val="List Table 5 Dark - Accent 33"/>
    <w:basedOn w:val="TableNormal"/>
    <w:uiPriority w:val="29"/>
    <w:unhideWhenUse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3">
    <w:name w:val="List Table 5 Dark - Accent 43"/>
    <w:basedOn w:val="TableNormal"/>
    <w:uiPriority w:val="29"/>
    <w:unhideWhenUse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3">
    <w:name w:val="List Table 5 Dark - Accent 53"/>
    <w:basedOn w:val="TableNormal"/>
    <w:uiPriority w:val="29"/>
    <w:unhideWhenUse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3">
    <w:name w:val="List Table 5 Dark - Accent 63"/>
    <w:basedOn w:val="TableNormal"/>
    <w:uiPriority w:val="29"/>
    <w:unhideWhenUse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3">
    <w:name w:val="List Table 6 Colorful3"/>
    <w:basedOn w:val="TableNormal"/>
    <w:uiPriority w:val="29"/>
    <w:unhideWhenUse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3">
    <w:name w:val="List Table 6 Colorful - Accent 13"/>
    <w:basedOn w:val="TableNormal"/>
    <w:uiPriority w:val="29"/>
    <w:unhideWhenUse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3">
    <w:name w:val="List Table 6 Colorful - Accent 23"/>
    <w:basedOn w:val="TableNormal"/>
    <w:uiPriority w:val="29"/>
    <w:unhideWhenUse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3">
    <w:name w:val="List Table 6 Colorful - Accent 33"/>
    <w:basedOn w:val="TableNormal"/>
    <w:uiPriority w:val="29"/>
    <w:unhideWhenUse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3">
    <w:name w:val="List Table 6 Colorful - Accent 43"/>
    <w:basedOn w:val="TableNormal"/>
    <w:uiPriority w:val="29"/>
    <w:unhideWhenUse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3">
    <w:name w:val="List Table 6 Colorful - Accent 53"/>
    <w:basedOn w:val="TableNormal"/>
    <w:uiPriority w:val="29"/>
    <w:unhideWhenUse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3">
    <w:name w:val="List Table 6 Colorful - Accent 63"/>
    <w:basedOn w:val="TableNormal"/>
    <w:uiPriority w:val="29"/>
    <w:unhideWhenUse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3">
    <w:name w:val="List Table 7 Colorful3"/>
    <w:basedOn w:val="TableNormal"/>
    <w:uiPriority w:val="29"/>
    <w:unhideWhenUse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3">
    <w:name w:val="List Table 7 Colorful - Accent 13"/>
    <w:basedOn w:val="TableNormal"/>
    <w:uiPriority w:val="29"/>
    <w:unhideWhenUse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3">
    <w:name w:val="List Table 7 Colorful - Accent 23"/>
    <w:basedOn w:val="TableNormal"/>
    <w:uiPriority w:val="29"/>
    <w:unhideWhenUse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3">
    <w:name w:val="List Table 7 Colorful - Accent 33"/>
    <w:basedOn w:val="TableNormal"/>
    <w:uiPriority w:val="29"/>
    <w:unhideWhenUse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3">
    <w:name w:val="List Table 7 Colorful - Accent 43"/>
    <w:basedOn w:val="TableNormal"/>
    <w:uiPriority w:val="29"/>
    <w:unhideWhenUse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3">
    <w:name w:val="List Table 7 Colorful - Accent 53"/>
    <w:basedOn w:val="TableNormal"/>
    <w:uiPriority w:val="29"/>
    <w:unhideWhenUse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3">
    <w:name w:val="List Table 7 Colorful - Accent 63"/>
    <w:basedOn w:val="TableNormal"/>
    <w:uiPriority w:val="29"/>
    <w:unhideWhenUse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3">
    <w:name w:val="Plain Table 13"/>
    <w:basedOn w:val="TableNormal"/>
    <w:uiPriority w:val="29"/>
    <w:unhideWhenUse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3">
    <w:name w:val="Plain Table 23"/>
    <w:basedOn w:val="TableNormal"/>
    <w:uiPriority w:val="29"/>
    <w:unhideWhenUse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3">
    <w:name w:val="Plain Table 33"/>
    <w:basedOn w:val="TableNormal"/>
    <w:uiPriority w:val="29"/>
    <w:unhideWhenUse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3">
    <w:name w:val="Plain Table 43"/>
    <w:basedOn w:val="TableNormal"/>
    <w:uiPriority w:val="29"/>
    <w:unhideWhenUse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3">
    <w:name w:val="Plain Table 53"/>
    <w:basedOn w:val="TableNormal"/>
    <w:uiPriority w:val="29"/>
    <w:unhideWhenUse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3">
    <w:name w:val="Table Grid Light3"/>
    <w:basedOn w:val="TableNormal"/>
    <w:uiPriority w:val="29"/>
    <w:unhideWhenUse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99"/>
    <w:semiHidden/>
    <w:unhideWhenUsed/>
    <w:rsid w:val="00AD569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semiHidden/>
    <w:unhideWhenUsed/>
    <w:rsid w:val="00AD569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semiHidden/>
    <w:unhideWhenUsed/>
    <w:rsid w:val="00AD569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semiHidden/>
    <w:unhideWhenUsed/>
    <w:rsid w:val="00AD569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semiHidden/>
    <w:unhideWhenUsed/>
    <w:rsid w:val="00AD569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semiHidden/>
    <w:unhideWhenUsed/>
    <w:rsid w:val="00AD569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semiHidden/>
    <w:unhideWhenUsed/>
    <w:rsid w:val="00AD569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semiHidden/>
    <w:unhideWhenUsed/>
    <w:rsid w:val="00AD569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semiHidden/>
    <w:unhideWhenUsed/>
    <w:rsid w:val="00AD569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99"/>
    <w:semiHidden/>
    <w:unhideWhenUsed/>
    <w:rsid w:val="00AD569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99"/>
    <w:semiHidden/>
    <w:unhideWhenUsed/>
    <w:rsid w:val="00AD569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99"/>
    <w:semiHidden/>
    <w:unhideWhenUsed/>
    <w:rsid w:val="00AD569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99"/>
    <w:semiHidden/>
    <w:unhideWhenUsed/>
    <w:rsid w:val="00AD569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99"/>
    <w:semiHidden/>
    <w:unhideWhenUsed/>
    <w:rsid w:val="00AD569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99"/>
    <w:semiHidden/>
    <w:unhideWhenUsed/>
    <w:rsid w:val="00AD56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semiHidden/>
    <w:unhideWhenUsed/>
    <w:rsid w:val="00AD569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99"/>
    <w:semiHidden/>
    <w:unhideWhenUsed/>
    <w:rsid w:val="00AD569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99"/>
    <w:semiHidden/>
    <w:unhideWhenUsed/>
    <w:rsid w:val="00AD569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99"/>
    <w:semiHidden/>
    <w:unhideWhenUsed/>
    <w:rsid w:val="00AD569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99"/>
    <w:semiHidden/>
    <w:unhideWhenUsed/>
    <w:rsid w:val="00AD569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99"/>
    <w:semiHidden/>
    <w:unhideWhenUsed/>
    <w:rsid w:val="00AD569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99"/>
    <w:semiHidden/>
    <w:unhideWhenUsed/>
    <w:rsid w:val="00AD56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semiHidden/>
    <w:unhideWhenUsed/>
    <w:rsid w:val="00AD569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99"/>
    <w:semiHidden/>
    <w:unhideWhenUsed/>
    <w:rsid w:val="00AD569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99"/>
    <w:semiHidden/>
    <w:unhideWhenUsed/>
    <w:rsid w:val="00AD569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99"/>
    <w:semiHidden/>
    <w:unhideWhenUsed/>
    <w:rsid w:val="00AD569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99"/>
    <w:semiHidden/>
    <w:unhideWhenUsed/>
    <w:rsid w:val="00AD569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99"/>
    <w:semiHidden/>
    <w:unhideWhenUsed/>
    <w:rsid w:val="00AD569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99"/>
    <w:semiHidden/>
    <w:unhideWhenUsed/>
    <w:rsid w:val="00AD56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semiHidden/>
    <w:unhideWhenUsed/>
    <w:rsid w:val="00AD56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99"/>
    <w:semiHidden/>
    <w:unhideWhenUsed/>
    <w:rsid w:val="00AD56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99"/>
    <w:semiHidden/>
    <w:unhideWhenUsed/>
    <w:rsid w:val="00AD56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99"/>
    <w:semiHidden/>
    <w:unhideWhenUsed/>
    <w:rsid w:val="00AD56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99"/>
    <w:semiHidden/>
    <w:unhideWhenUsed/>
    <w:rsid w:val="00AD56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99"/>
    <w:semiHidden/>
    <w:unhideWhenUsed/>
    <w:rsid w:val="00AD56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99"/>
    <w:semiHidden/>
    <w:unhideWhenUsed/>
    <w:rsid w:val="00AD569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semiHidden/>
    <w:unhideWhenUsed/>
    <w:rsid w:val="00AD569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99"/>
    <w:semiHidden/>
    <w:unhideWhenUsed/>
    <w:rsid w:val="00AD569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99"/>
    <w:semiHidden/>
    <w:unhideWhenUsed/>
    <w:rsid w:val="00AD569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99"/>
    <w:semiHidden/>
    <w:unhideWhenUsed/>
    <w:rsid w:val="00AD569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99"/>
    <w:semiHidden/>
    <w:unhideWhenUsed/>
    <w:rsid w:val="00AD569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99"/>
    <w:semiHidden/>
    <w:unhideWhenUsed/>
    <w:rsid w:val="00AD569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99"/>
    <w:semiHidden/>
    <w:unhideWhenUsed/>
    <w:rsid w:val="00AD569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semiHidden/>
    <w:unhideWhenUsed/>
    <w:rsid w:val="00AD569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99"/>
    <w:semiHidden/>
    <w:unhideWhenUsed/>
    <w:rsid w:val="00AD569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99"/>
    <w:semiHidden/>
    <w:unhideWhenUsed/>
    <w:rsid w:val="00AD569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99"/>
    <w:semiHidden/>
    <w:unhideWhenUsed/>
    <w:rsid w:val="00AD569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99"/>
    <w:semiHidden/>
    <w:unhideWhenUsed/>
    <w:rsid w:val="00AD569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99"/>
    <w:semiHidden/>
    <w:unhideWhenUsed/>
    <w:rsid w:val="00AD569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stTable1Light">
    <w:name w:val="List Table 1 Light"/>
    <w:basedOn w:val="TableNormal"/>
    <w:uiPriority w:val="99"/>
    <w:semiHidden/>
    <w:unhideWhenUsed/>
    <w:rsid w:val="00AD569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semiHidden/>
    <w:unhideWhenUsed/>
    <w:rsid w:val="00AD569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99"/>
    <w:semiHidden/>
    <w:unhideWhenUsed/>
    <w:rsid w:val="00AD569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99"/>
    <w:semiHidden/>
    <w:unhideWhenUsed/>
    <w:rsid w:val="00AD569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99"/>
    <w:semiHidden/>
    <w:unhideWhenUsed/>
    <w:rsid w:val="00AD569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99"/>
    <w:semiHidden/>
    <w:unhideWhenUsed/>
    <w:rsid w:val="00AD569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99"/>
    <w:semiHidden/>
    <w:unhideWhenUsed/>
    <w:rsid w:val="00AD569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99"/>
    <w:semiHidden/>
    <w:unhideWhenUsed/>
    <w:rsid w:val="00AD569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semiHidden/>
    <w:unhideWhenUsed/>
    <w:rsid w:val="00AD569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99"/>
    <w:semiHidden/>
    <w:unhideWhenUsed/>
    <w:rsid w:val="00AD569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99"/>
    <w:semiHidden/>
    <w:unhideWhenUsed/>
    <w:rsid w:val="00AD569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99"/>
    <w:semiHidden/>
    <w:unhideWhenUsed/>
    <w:rsid w:val="00AD569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99"/>
    <w:semiHidden/>
    <w:unhideWhenUsed/>
    <w:rsid w:val="00AD569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99"/>
    <w:semiHidden/>
    <w:unhideWhenUsed/>
    <w:rsid w:val="00AD569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99"/>
    <w:semiHidden/>
    <w:unhideWhenUsed/>
    <w:rsid w:val="00AD569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semiHidden/>
    <w:unhideWhenUsed/>
    <w:rsid w:val="00AD569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99"/>
    <w:semiHidden/>
    <w:unhideWhenUsed/>
    <w:rsid w:val="00AD569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99"/>
    <w:semiHidden/>
    <w:unhideWhenUsed/>
    <w:rsid w:val="00AD569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99"/>
    <w:semiHidden/>
    <w:unhideWhenUsed/>
    <w:rsid w:val="00AD569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99"/>
    <w:semiHidden/>
    <w:unhideWhenUsed/>
    <w:rsid w:val="00AD569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99"/>
    <w:semiHidden/>
    <w:unhideWhenUsed/>
    <w:rsid w:val="00AD569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99"/>
    <w:semiHidden/>
    <w:unhideWhenUsed/>
    <w:rsid w:val="00AD56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semiHidden/>
    <w:unhideWhenUsed/>
    <w:rsid w:val="00AD569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99"/>
    <w:semiHidden/>
    <w:unhideWhenUsed/>
    <w:rsid w:val="00AD569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99"/>
    <w:semiHidden/>
    <w:unhideWhenUsed/>
    <w:rsid w:val="00AD569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99"/>
    <w:semiHidden/>
    <w:unhideWhenUsed/>
    <w:rsid w:val="00AD569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99"/>
    <w:semiHidden/>
    <w:unhideWhenUsed/>
    <w:rsid w:val="00AD569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99"/>
    <w:semiHidden/>
    <w:unhideWhenUsed/>
    <w:rsid w:val="00AD569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99"/>
    <w:semiHidden/>
    <w:unhideWhenUsed/>
    <w:rsid w:val="00AD569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semiHidden/>
    <w:unhideWhenUsed/>
    <w:rsid w:val="00AD569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semiHidden/>
    <w:unhideWhenUsed/>
    <w:rsid w:val="00AD569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semiHidden/>
    <w:unhideWhenUsed/>
    <w:rsid w:val="00AD569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semiHidden/>
    <w:unhideWhenUsed/>
    <w:rsid w:val="00AD569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semiHidden/>
    <w:unhideWhenUsed/>
    <w:rsid w:val="00AD569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semiHidden/>
    <w:unhideWhenUsed/>
    <w:rsid w:val="00AD569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semiHidden/>
    <w:unhideWhenUsed/>
    <w:rsid w:val="00AD569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semiHidden/>
    <w:unhideWhenUsed/>
    <w:rsid w:val="00AD569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99"/>
    <w:semiHidden/>
    <w:unhideWhenUsed/>
    <w:rsid w:val="00AD569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99"/>
    <w:semiHidden/>
    <w:unhideWhenUsed/>
    <w:rsid w:val="00AD569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99"/>
    <w:semiHidden/>
    <w:unhideWhenUsed/>
    <w:rsid w:val="00AD569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99"/>
    <w:semiHidden/>
    <w:unhideWhenUsed/>
    <w:rsid w:val="00AD569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99"/>
    <w:semiHidden/>
    <w:unhideWhenUsed/>
    <w:rsid w:val="00AD569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99"/>
    <w:semiHidden/>
    <w:unhideWhenUsed/>
    <w:rsid w:val="00AD569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semiHidden/>
    <w:unhideWhenUsed/>
    <w:rsid w:val="00AD569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semiHidden/>
    <w:unhideWhenUsed/>
    <w:rsid w:val="00AD569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semiHidden/>
    <w:unhideWhenUsed/>
    <w:rsid w:val="00AD569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semiHidden/>
    <w:unhideWhenUsed/>
    <w:rsid w:val="00AD569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semiHidden/>
    <w:unhideWhenUsed/>
    <w:rsid w:val="00AD569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semiHidden/>
    <w:unhideWhenUsed/>
    <w:rsid w:val="00AD569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99"/>
    <w:semiHidden/>
    <w:unhideWhenUsed/>
    <w:rsid w:val="00AD56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semiHidden/>
    <w:unhideWhenUsed/>
    <w:rsid w:val="00AD569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semiHidden/>
    <w:unhideWhenUsed/>
    <w:rsid w:val="00AD569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semiHidden/>
    <w:unhideWhenUsed/>
    <w:rsid w:val="00AD56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semiHidden/>
    <w:unhideWhenUsed/>
    <w:rsid w:val="00AD56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99"/>
    <w:semiHidden/>
    <w:unhideWhenUsed/>
    <w:rsid w:val="00AD56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E40E12"/>
    <w:pPr>
      <w:autoSpaceDE w:val="0"/>
      <w:autoSpaceDN w:val="0"/>
      <w:adjustRightInd w:val="0"/>
    </w:pPr>
    <w:rPr>
      <w:rFonts w:ascii="Roboto" w:hAnsi="Roboto" w:cs="Roboto"/>
      <w:color w:val="000000"/>
      <w:sz w:val="24"/>
      <w:szCs w:val="24"/>
    </w:rPr>
  </w:style>
  <w:style w:type="character" w:customStyle="1" w:styleId="UnresolvedMention1">
    <w:name w:val="Unresolved Mention1"/>
    <w:basedOn w:val="DefaultParagraphFont"/>
    <w:uiPriority w:val="99"/>
    <w:semiHidden/>
    <w:unhideWhenUsed/>
    <w:rsid w:val="00113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83060">
      <w:bodyDiv w:val="1"/>
      <w:marLeft w:val="0"/>
      <w:marRight w:val="0"/>
      <w:marTop w:val="0"/>
      <w:marBottom w:val="0"/>
      <w:divBdr>
        <w:top w:val="none" w:sz="0" w:space="0" w:color="auto"/>
        <w:left w:val="none" w:sz="0" w:space="0" w:color="auto"/>
        <w:bottom w:val="none" w:sz="0" w:space="0" w:color="auto"/>
        <w:right w:val="none" w:sz="0" w:space="0" w:color="auto"/>
      </w:divBdr>
      <w:divsChild>
        <w:div w:id="1603344736">
          <w:marLeft w:val="0"/>
          <w:marRight w:val="0"/>
          <w:marTop w:val="0"/>
          <w:marBottom w:val="0"/>
          <w:divBdr>
            <w:top w:val="none" w:sz="0" w:space="0" w:color="auto"/>
            <w:left w:val="none" w:sz="0" w:space="0" w:color="auto"/>
            <w:bottom w:val="none" w:sz="0" w:space="0" w:color="auto"/>
            <w:right w:val="none" w:sz="0" w:space="0" w:color="auto"/>
          </w:divBdr>
          <w:divsChild>
            <w:div w:id="1848709080">
              <w:marLeft w:val="0"/>
              <w:marRight w:val="0"/>
              <w:marTop w:val="0"/>
              <w:marBottom w:val="0"/>
              <w:divBdr>
                <w:top w:val="none" w:sz="0" w:space="0" w:color="auto"/>
                <w:left w:val="none" w:sz="0" w:space="0" w:color="auto"/>
                <w:bottom w:val="none" w:sz="0" w:space="0" w:color="auto"/>
                <w:right w:val="none" w:sz="0" w:space="0" w:color="auto"/>
              </w:divBdr>
              <w:divsChild>
                <w:div w:id="13192117">
                  <w:marLeft w:val="0"/>
                  <w:marRight w:val="0"/>
                  <w:marTop w:val="0"/>
                  <w:marBottom w:val="0"/>
                  <w:divBdr>
                    <w:top w:val="none" w:sz="0" w:space="0" w:color="auto"/>
                    <w:left w:val="none" w:sz="0" w:space="0" w:color="auto"/>
                    <w:bottom w:val="none" w:sz="0" w:space="0" w:color="auto"/>
                    <w:right w:val="none" w:sz="0" w:space="0" w:color="auto"/>
                  </w:divBdr>
                  <w:divsChild>
                    <w:div w:id="855728538">
                      <w:marLeft w:val="0"/>
                      <w:marRight w:val="0"/>
                      <w:marTop w:val="0"/>
                      <w:marBottom w:val="0"/>
                      <w:divBdr>
                        <w:top w:val="none" w:sz="0" w:space="0" w:color="auto"/>
                        <w:left w:val="none" w:sz="0" w:space="0" w:color="auto"/>
                        <w:bottom w:val="none" w:sz="0" w:space="0" w:color="auto"/>
                        <w:right w:val="none" w:sz="0" w:space="0" w:color="auto"/>
                      </w:divBdr>
                      <w:divsChild>
                        <w:div w:id="1130250679">
                          <w:marLeft w:val="0"/>
                          <w:marRight w:val="0"/>
                          <w:marTop w:val="15"/>
                          <w:marBottom w:val="0"/>
                          <w:divBdr>
                            <w:top w:val="none" w:sz="0" w:space="0" w:color="auto"/>
                            <w:left w:val="none" w:sz="0" w:space="0" w:color="auto"/>
                            <w:bottom w:val="none" w:sz="0" w:space="0" w:color="auto"/>
                            <w:right w:val="none" w:sz="0" w:space="0" w:color="auto"/>
                          </w:divBdr>
                          <w:divsChild>
                            <w:div w:id="1391462646">
                              <w:marLeft w:val="0"/>
                              <w:marRight w:val="0"/>
                              <w:marTop w:val="0"/>
                              <w:marBottom w:val="0"/>
                              <w:divBdr>
                                <w:top w:val="none" w:sz="0" w:space="0" w:color="auto"/>
                                <w:left w:val="none" w:sz="0" w:space="0" w:color="auto"/>
                                <w:bottom w:val="none" w:sz="0" w:space="0" w:color="auto"/>
                                <w:right w:val="none" w:sz="0" w:space="0" w:color="auto"/>
                              </w:divBdr>
                              <w:divsChild>
                                <w:div w:id="1636063223">
                                  <w:marLeft w:val="0"/>
                                  <w:marRight w:val="0"/>
                                  <w:marTop w:val="0"/>
                                  <w:marBottom w:val="0"/>
                                  <w:divBdr>
                                    <w:top w:val="none" w:sz="0" w:space="0" w:color="auto"/>
                                    <w:left w:val="none" w:sz="0" w:space="0" w:color="auto"/>
                                    <w:bottom w:val="none" w:sz="0" w:space="0" w:color="auto"/>
                                    <w:right w:val="none" w:sz="0" w:space="0" w:color="auto"/>
                                  </w:divBdr>
                                </w:div>
                                <w:div w:id="1036271128">
                                  <w:marLeft w:val="0"/>
                                  <w:marRight w:val="0"/>
                                  <w:marTop w:val="0"/>
                                  <w:marBottom w:val="0"/>
                                  <w:divBdr>
                                    <w:top w:val="none" w:sz="0" w:space="0" w:color="auto"/>
                                    <w:left w:val="none" w:sz="0" w:space="0" w:color="auto"/>
                                    <w:bottom w:val="none" w:sz="0" w:space="0" w:color="auto"/>
                                    <w:right w:val="none" w:sz="0" w:space="0" w:color="auto"/>
                                  </w:divBdr>
                                </w:div>
                                <w:div w:id="898443264">
                                  <w:marLeft w:val="0"/>
                                  <w:marRight w:val="0"/>
                                  <w:marTop w:val="0"/>
                                  <w:marBottom w:val="0"/>
                                  <w:divBdr>
                                    <w:top w:val="none" w:sz="0" w:space="0" w:color="auto"/>
                                    <w:left w:val="none" w:sz="0" w:space="0" w:color="auto"/>
                                    <w:bottom w:val="none" w:sz="0" w:space="0" w:color="auto"/>
                                    <w:right w:val="none" w:sz="0" w:space="0" w:color="auto"/>
                                  </w:divBdr>
                                </w:div>
                                <w:div w:id="276259409">
                                  <w:marLeft w:val="0"/>
                                  <w:marRight w:val="0"/>
                                  <w:marTop w:val="0"/>
                                  <w:marBottom w:val="0"/>
                                  <w:divBdr>
                                    <w:top w:val="none" w:sz="0" w:space="0" w:color="auto"/>
                                    <w:left w:val="none" w:sz="0" w:space="0" w:color="auto"/>
                                    <w:bottom w:val="none" w:sz="0" w:space="0" w:color="auto"/>
                                    <w:right w:val="none" w:sz="0" w:space="0" w:color="auto"/>
                                  </w:divBdr>
                                </w:div>
                                <w:div w:id="1398941234">
                                  <w:marLeft w:val="0"/>
                                  <w:marRight w:val="0"/>
                                  <w:marTop w:val="0"/>
                                  <w:marBottom w:val="0"/>
                                  <w:divBdr>
                                    <w:top w:val="none" w:sz="0" w:space="0" w:color="auto"/>
                                    <w:left w:val="none" w:sz="0" w:space="0" w:color="auto"/>
                                    <w:bottom w:val="none" w:sz="0" w:space="0" w:color="auto"/>
                                    <w:right w:val="none" w:sz="0" w:space="0" w:color="auto"/>
                                  </w:divBdr>
                                </w:div>
                                <w:div w:id="1858234371">
                                  <w:marLeft w:val="0"/>
                                  <w:marRight w:val="0"/>
                                  <w:marTop w:val="0"/>
                                  <w:marBottom w:val="0"/>
                                  <w:divBdr>
                                    <w:top w:val="none" w:sz="0" w:space="0" w:color="auto"/>
                                    <w:left w:val="none" w:sz="0" w:space="0" w:color="auto"/>
                                    <w:bottom w:val="none" w:sz="0" w:space="0" w:color="auto"/>
                                    <w:right w:val="none" w:sz="0" w:space="0" w:color="auto"/>
                                  </w:divBdr>
                                </w:div>
                                <w:div w:id="1853639731">
                                  <w:marLeft w:val="0"/>
                                  <w:marRight w:val="0"/>
                                  <w:marTop w:val="0"/>
                                  <w:marBottom w:val="0"/>
                                  <w:divBdr>
                                    <w:top w:val="none" w:sz="0" w:space="0" w:color="auto"/>
                                    <w:left w:val="none" w:sz="0" w:space="0" w:color="auto"/>
                                    <w:bottom w:val="none" w:sz="0" w:space="0" w:color="auto"/>
                                    <w:right w:val="none" w:sz="0" w:space="0" w:color="auto"/>
                                  </w:divBdr>
                                </w:div>
                                <w:div w:id="1533690312">
                                  <w:marLeft w:val="0"/>
                                  <w:marRight w:val="0"/>
                                  <w:marTop w:val="0"/>
                                  <w:marBottom w:val="0"/>
                                  <w:divBdr>
                                    <w:top w:val="none" w:sz="0" w:space="0" w:color="auto"/>
                                    <w:left w:val="none" w:sz="0" w:space="0" w:color="auto"/>
                                    <w:bottom w:val="none" w:sz="0" w:space="0" w:color="auto"/>
                                    <w:right w:val="none" w:sz="0" w:space="0" w:color="auto"/>
                                  </w:divBdr>
                                </w:div>
                                <w:div w:id="630599398">
                                  <w:marLeft w:val="0"/>
                                  <w:marRight w:val="0"/>
                                  <w:marTop w:val="0"/>
                                  <w:marBottom w:val="0"/>
                                  <w:divBdr>
                                    <w:top w:val="none" w:sz="0" w:space="0" w:color="auto"/>
                                    <w:left w:val="none" w:sz="0" w:space="0" w:color="auto"/>
                                    <w:bottom w:val="none" w:sz="0" w:space="0" w:color="auto"/>
                                    <w:right w:val="none" w:sz="0" w:space="0" w:color="auto"/>
                                  </w:divBdr>
                                </w:div>
                                <w:div w:id="867985413">
                                  <w:marLeft w:val="0"/>
                                  <w:marRight w:val="0"/>
                                  <w:marTop w:val="0"/>
                                  <w:marBottom w:val="0"/>
                                  <w:divBdr>
                                    <w:top w:val="none" w:sz="0" w:space="0" w:color="auto"/>
                                    <w:left w:val="none" w:sz="0" w:space="0" w:color="auto"/>
                                    <w:bottom w:val="none" w:sz="0" w:space="0" w:color="auto"/>
                                    <w:right w:val="none" w:sz="0" w:space="0" w:color="auto"/>
                                  </w:divBdr>
                                </w:div>
                                <w:div w:id="55334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211843">
      <w:bodyDiv w:val="1"/>
      <w:marLeft w:val="0"/>
      <w:marRight w:val="0"/>
      <w:marTop w:val="0"/>
      <w:marBottom w:val="0"/>
      <w:divBdr>
        <w:top w:val="none" w:sz="0" w:space="0" w:color="auto"/>
        <w:left w:val="none" w:sz="0" w:space="0" w:color="auto"/>
        <w:bottom w:val="none" w:sz="0" w:space="0" w:color="auto"/>
        <w:right w:val="none" w:sz="0" w:space="0" w:color="auto"/>
      </w:divBdr>
    </w:div>
    <w:div w:id="303589388">
      <w:bodyDiv w:val="1"/>
      <w:marLeft w:val="0"/>
      <w:marRight w:val="0"/>
      <w:marTop w:val="0"/>
      <w:marBottom w:val="0"/>
      <w:divBdr>
        <w:top w:val="none" w:sz="0" w:space="0" w:color="auto"/>
        <w:left w:val="none" w:sz="0" w:space="0" w:color="auto"/>
        <w:bottom w:val="none" w:sz="0" w:space="0" w:color="auto"/>
        <w:right w:val="none" w:sz="0" w:space="0" w:color="auto"/>
      </w:divBdr>
    </w:div>
    <w:div w:id="355159201">
      <w:bodyDiv w:val="1"/>
      <w:marLeft w:val="0"/>
      <w:marRight w:val="0"/>
      <w:marTop w:val="0"/>
      <w:marBottom w:val="0"/>
      <w:divBdr>
        <w:top w:val="none" w:sz="0" w:space="0" w:color="auto"/>
        <w:left w:val="none" w:sz="0" w:space="0" w:color="auto"/>
        <w:bottom w:val="none" w:sz="0" w:space="0" w:color="auto"/>
        <w:right w:val="none" w:sz="0" w:space="0" w:color="auto"/>
      </w:divBdr>
    </w:div>
    <w:div w:id="379793018">
      <w:bodyDiv w:val="1"/>
      <w:marLeft w:val="0"/>
      <w:marRight w:val="0"/>
      <w:marTop w:val="0"/>
      <w:marBottom w:val="0"/>
      <w:divBdr>
        <w:top w:val="none" w:sz="0" w:space="0" w:color="auto"/>
        <w:left w:val="none" w:sz="0" w:space="0" w:color="auto"/>
        <w:bottom w:val="none" w:sz="0" w:space="0" w:color="auto"/>
        <w:right w:val="none" w:sz="0" w:space="0" w:color="auto"/>
      </w:divBdr>
    </w:div>
    <w:div w:id="425225520">
      <w:bodyDiv w:val="1"/>
      <w:marLeft w:val="0"/>
      <w:marRight w:val="0"/>
      <w:marTop w:val="0"/>
      <w:marBottom w:val="0"/>
      <w:divBdr>
        <w:top w:val="none" w:sz="0" w:space="0" w:color="auto"/>
        <w:left w:val="none" w:sz="0" w:space="0" w:color="auto"/>
        <w:bottom w:val="none" w:sz="0" w:space="0" w:color="auto"/>
        <w:right w:val="none" w:sz="0" w:space="0" w:color="auto"/>
      </w:divBdr>
    </w:div>
    <w:div w:id="488912615">
      <w:bodyDiv w:val="1"/>
      <w:marLeft w:val="0"/>
      <w:marRight w:val="0"/>
      <w:marTop w:val="0"/>
      <w:marBottom w:val="0"/>
      <w:divBdr>
        <w:top w:val="none" w:sz="0" w:space="0" w:color="auto"/>
        <w:left w:val="none" w:sz="0" w:space="0" w:color="auto"/>
        <w:bottom w:val="none" w:sz="0" w:space="0" w:color="auto"/>
        <w:right w:val="none" w:sz="0" w:space="0" w:color="auto"/>
      </w:divBdr>
    </w:div>
    <w:div w:id="619530697">
      <w:bodyDiv w:val="1"/>
      <w:marLeft w:val="0"/>
      <w:marRight w:val="0"/>
      <w:marTop w:val="0"/>
      <w:marBottom w:val="0"/>
      <w:divBdr>
        <w:top w:val="none" w:sz="0" w:space="0" w:color="auto"/>
        <w:left w:val="none" w:sz="0" w:space="0" w:color="auto"/>
        <w:bottom w:val="none" w:sz="0" w:space="0" w:color="auto"/>
        <w:right w:val="none" w:sz="0" w:space="0" w:color="auto"/>
      </w:divBdr>
      <w:divsChild>
        <w:div w:id="1063597307">
          <w:marLeft w:val="0"/>
          <w:marRight w:val="0"/>
          <w:marTop w:val="0"/>
          <w:marBottom w:val="0"/>
          <w:divBdr>
            <w:top w:val="none" w:sz="0" w:space="0" w:color="auto"/>
            <w:left w:val="none" w:sz="0" w:space="0" w:color="auto"/>
            <w:bottom w:val="none" w:sz="0" w:space="0" w:color="auto"/>
            <w:right w:val="none" w:sz="0" w:space="0" w:color="auto"/>
          </w:divBdr>
          <w:divsChild>
            <w:div w:id="1660619518">
              <w:marLeft w:val="0"/>
              <w:marRight w:val="0"/>
              <w:marTop w:val="0"/>
              <w:marBottom w:val="0"/>
              <w:divBdr>
                <w:top w:val="none" w:sz="0" w:space="0" w:color="auto"/>
                <w:left w:val="none" w:sz="0" w:space="0" w:color="auto"/>
                <w:bottom w:val="none" w:sz="0" w:space="0" w:color="auto"/>
                <w:right w:val="none" w:sz="0" w:space="0" w:color="auto"/>
              </w:divBdr>
              <w:divsChild>
                <w:div w:id="1017459505">
                  <w:marLeft w:val="0"/>
                  <w:marRight w:val="0"/>
                  <w:marTop w:val="0"/>
                  <w:marBottom w:val="0"/>
                  <w:divBdr>
                    <w:top w:val="none" w:sz="0" w:space="0" w:color="auto"/>
                    <w:left w:val="none" w:sz="0" w:space="0" w:color="auto"/>
                    <w:bottom w:val="none" w:sz="0" w:space="0" w:color="auto"/>
                    <w:right w:val="none" w:sz="0" w:space="0" w:color="auto"/>
                  </w:divBdr>
                  <w:divsChild>
                    <w:div w:id="732852180">
                      <w:marLeft w:val="0"/>
                      <w:marRight w:val="0"/>
                      <w:marTop w:val="0"/>
                      <w:marBottom w:val="0"/>
                      <w:divBdr>
                        <w:top w:val="none" w:sz="0" w:space="0" w:color="auto"/>
                        <w:left w:val="none" w:sz="0" w:space="0" w:color="auto"/>
                        <w:bottom w:val="none" w:sz="0" w:space="0" w:color="auto"/>
                        <w:right w:val="none" w:sz="0" w:space="0" w:color="auto"/>
                      </w:divBdr>
                      <w:divsChild>
                        <w:div w:id="962422459">
                          <w:marLeft w:val="0"/>
                          <w:marRight w:val="0"/>
                          <w:marTop w:val="15"/>
                          <w:marBottom w:val="0"/>
                          <w:divBdr>
                            <w:top w:val="none" w:sz="0" w:space="0" w:color="auto"/>
                            <w:left w:val="none" w:sz="0" w:space="0" w:color="auto"/>
                            <w:bottom w:val="none" w:sz="0" w:space="0" w:color="auto"/>
                            <w:right w:val="none" w:sz="0" w:space="0" w:color="auto"/>
                          </w:divBdr>
                          <w:divsChild>
                            <w:div w:id="1996569562">
                              <w:marLeft w:val="0"/>
                              <w:marRight w:val="0"/>
                              <w:marTop w:val="0"/>
                              <w:marBottom w:val="0"/>
                              <w:divBdr>
                                <w:top w:val="none" w:sz="0" w:space="0" w:color="auto"/>
                                <w:left w:val="none" w:sz="0" w:space="0" w:color="auto"/>
                                <w:bottom w:val="none" w:sz="0" w:space="0" w:color="auto"/>
                                <w:right w:val="none" w:sz="0" w:space="0" w:color="auto"/>
                              </w:divBdr>
                              <w:divsChild>
                                <w:div w:id="1397510154">
                                  <w:marLeft w:val="0"/>
                                  <w:marRight w:val="0"/>
                                  <w:marTop w:val="0"/>
                                  <w:marBottom w:val="0"/>
                                  <w:divBdr>
                                    <w:top w:val="none" w:sz="0" w:space="0" w:color="auto"/>
                                    <w:left w:val="none" w:sz="0" w:space="0" w:color="auto"/>
                                    <w:bottom w:val="none" w:sz="0" w:space="0" w:color="auto"/>
                                    <w:right w:val="none" w:sz="0" w:space="0" w:color="auto"/>
                                  </w:divBdr>
                                </w:div>
                                <w:div w:id="700517391">
                                  <w:marLeft w:val="0"/>
                                  <w:marRight w:val="0"/>
                                  <w:marTop w:val="0"/>
                                  <w:marBottom w:val="0"/>
                                  <w:divBdr>
                                    <w:top w:val="none" w:sz="0" w:space="0" w:color="auto"/>
                                    <w:left w:val="none" w:sz="0" w:space="0" w:color="auto"/>
                                    <w:bottom w:val="none" w:sz="0" w:space="0" w:color="auto"/>
                                    <w:right w:val="none" w:sz="0" w:space="0" w:color="auto"/>
                                  </w:divBdr>
                                </w:div>
                                <w:div w:id="972100169">
                                  <w:marLeft w:val="0"/>
                                  <w:marRight w:val="0"/>
                                  <w:marTop w:val="0"/>
                                  <w:marBottom w:val="0"/>
                                  <w:divBdr>
                                    <w:top w:val="none" w:sz="0" w:space="0" w:color="auto"/>
                                    <w:left w:val="none" w:sz="0" w:space="0" w:color="auto"/>
                                    <w:bottom w:val="none" w:sz="0" w:space="0" w:color="auto"/>
                                    <w:right w:val="none" w:sz="0" w:space="0" w:color="auto"/>
                                  </w:divBdr>
                                </w:div>
                                <w:div w:id="2017414789">
                                  <w:marLeft w:val="0"/>
                                  <w:marRight w:val="0"/>
                                  <w:marTop w:val="0"/>
                                  <w:marBottom w:val="0"/>
                                  <w:divBdr>
                                    <w:top w:val="none" w:sz="0" w:space="0" w:color="auto"/>
                                    <w:left w:val="none" w:sz="0" w:space="0" w:color="auto"/>
                                    <w:bottom w:val="none" w:sz="0" w:space="0" w:color="auto"/>
                                    <w:right w:val="none" w:sz="0" w:space="0" w:color="auto"/>
                                  </w:divBdr>
                                </w:div>
                                <w:div w:id="1837307137">
                                  <w:marLeft w:val="0"/>
                                  <w:marRight w:val="0"/>
                                  <w:marTop w:val="0"/>
                                  <w:marBottom w:val="0"/>
                                  <w:divBdr>
                                    <w:top w:val="none" w:sz="0" w:space="0" w:color="auto"/>
                                    <w:left w:val="none" w:sz="0" w:space="0" w:color="auto"/>
                                    <w:bottom w:val="none" w:sz="0" w:space="0" w:color="auto"/>
                                    <w:right w:val="none" w:sz="0" w:space="0" w:color="auto"/>
                                  </w:divBdr>
                                </w:div>
                                <w:div w:id="1125385615">
                                  <w:marLeft w:val="0"/>
                                  <w:marRight w:val="0"/>
                                  <w:marTop w:val="0"/>
                                  <w:marBottom w:val="0"/>
                                  <w:divBdr>
                                    <w:top w:val="none" w:sz="0" w:space="0" w:color="auto"/>
                                    <w:left w:val="none" w:sz="0" w:space="0" w:color="auto"/>
                                    <w:bottom w:val="none" w:sz="0" w:space="0" w:color="auto"/>
                                    <w:right w:val="none" w:sz="0" w:space="0" w:color="auto"/>
                                  </w:divBdr>
                                </w:div>
                                <w:div w:id="1276056461">
                                  <w:marLeft w:val="0"/>
                                  <w:marRight w:val="0"/>
                                  <w:marTop w:val="0"/>
                                  <w:marBottom w:val="0"/>
                                  <w:divBdr>
                                    <w:top w:val="none" w:sz="0" w:space="0" w:color="auto"/>
                                    <w:left w:val="none" w:sz="0" w:space="0" w:color="auto"/>
                                    <w:bottom w:val="none" w:sz="0" w:space="0" w:color="auto"/>
                                    <w:right w:val="none" w:sz="0" w:space="0" w:color="auto"/>
                                  </w:divBdr>
                                </w:div>
                                <w:div w:id="677462184">
                                  <w:marLeft w:val="0"/>
                                  <w:marRight w:val="0"/>
                                  <w:marTop w:val="0"/>
                                  <w:marBottom w:val="0"/>
                                  <w:divBdr>
                                    <w:top w:val="none" w:sz="0" w:space="0" w:color="auto"/>
                                    <w:left w:val="none" w:sz="0" w:space="0" w:color="auto"/>
                                    <w:bottom w:val="none" w:sz="0" w:space="0" w:color="auto"/>
                                    <w:right w:val="none" w:sz="0" w:space="0" w:color="auto"/>
                                  </w:divBdr>
                                </w:div>
                                <w:div w:id="341903540">
                                  <w:marLeft w:val="0"/>
                                  <w:marRight w:val="0"/>
                                  <w:marTop w:val="0"/>
                                  <w:marBottom w:val="0"/>
                                  <w:divBdr>
                                    <w:top w:val="none" w:sz="0" w:space="0" w:color="auto"/>
                                    <w:left w:val="none" w:sz="0" w:space="0" w:color="auto"/>
                                    <w:bottom w:val="none" w:sz="0" w:space="0" w:color="auto"/>
                                    <w:right w:val="none" w:sz="0" w:space="0" w:color="auto"/>
                                  </w:divBdr>
                                </w:div>
                                <w:div w:id="2069257322">
                                  <w:marLeft w:val="0"/>
                                  <w:marRight w:val="0"/>
                                  <w:marTop w:val="0"/>
                                  <w:marBottom w:val="0"/>
                                  <w:divBdr>
                                    <w:top w:val="none" w:sz="0" w:space="0" w:color="auto"/>
                                    <w:left w:val="none" w:sz="0" w:space="0" w:color="auto"/>
                                    <w:bottom w:val="none" w:sz="0" w:space="0" w:color="auto"/>
                                    <w:right w:val="none" w:sz="0" w:space="0" w:color="auto"/>
                                  </w:divBdr>
                                </w:div>
                                <w:div w:id="17384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266885">
      <w:bodyDiv w:val="1"/>
      <w:marLeft w:val="0"/>
      <w:marRight w:val="0"/>
      <w:marTop w:val="0"/>
      <w:marBottom w:val="0"/>
      <w:divBdr>
        <w:top w:val="none" w:sz="0" w:space="0" w:color="auto"/>
        <w:left w:val="none" w:sz="0" w:space="0" w:color="auto"/>
        <w:bottom w:val="none" w:sz="0" w:space="0" w:color="auto"/>
        <w:right w:val="none" w:sz="0" w:space="0" w:color="auto"/>
      </w:divBdr>
    </w:div>
    <w:div w:id="807085832">
      <w:bodyDiv w:val="1"/>
      <w:marLeft w:val="0"/>
      <w:marRight w:val="0"/>
      <w:marTop w:val="0"/>
      <w:marBottom w:val="0"/>
      <w:divBdr>
        <w:top w:val="none" w:sz="0" w:space="0" w:color="auto"/>
        <w:left w:val="none" w:sz="0" w:space="0" w:color="auto"/>
        <w:bottom w:val="none" w:sz="0" w:space="0" w:color="auto"/>
        <w:right w:val="none" w:sz="0" w:space="0" w:color="auto"/>
      </w:divBdr>
    </w:div>
    <w:div w:id="826743537">
      <w:bodyDiv w:val="1"/>
      <w:marLeft w:val="0"/>
      <w:marRight w:val="0"/>
      <w:marTop w:val="0"/>
      <w:marBottom w:val="0"/>
      <w:divBdr>
        <w:top w:val="none" w:sz="0" w:space="0" w:color="auto"/>
        <w:left w:val="none" w:sz="0" w:space="0" w:color="auto"/>
        <w:bottom w:val="none" w:sz="0" w:space="0" w:color="auto"/>
        <w:right w:val="none" w:sz="0" w:space="0" w:color="auto"/>
      </w:divBdr>
    </w:div>
    <w:div w:id="1077359475">
      <w:bodyDiv w:val="1"/>
      <w:marLeft w:val="0"/>
      <w:marRight w:val="0"/>
      <w:marTop w:val="0"/>
      <w:marBottom w:val="0"/>
      <w:divBdr>
        <w:top w:val="none" w:sz="0" w:space="0" w:color="auto"/>
        <w:left w:val="none" w:sz="0" w:space="0" w:color="auto"/>
        <w:bottom w:val="none" w:sz="0" w:space="0" w:color="auto"/>
        <w:right w:val="none" w:sz="0" w:space="0" w:color="auto"/>
      </w:divBdr>
    </w:div>
    <w:div w:id="1761024943">
      <w:bodyDiv w:val="1"/>
      <w:marLeft w:val="0"/>
      <w:marRight w:val="0"/>
      <w:marTop w:val="0"/>
      <w:marBottom w:val="0"/>
      <w:divBdr>
        <w:top w:val="none" w:sz="0" w:space="0" w:color="auto"/>
        <w:left w:val="none" w:sz="0" w:space="0" w:color="auto"/>
        <w:bottom w:val="none" w:sz="0" w:space="0" w:color="auto"/>
        <w:right w:val="none" w:sz="0" w:space="0" w:color="auto"/>
      </w:divBdr>
    </w:div>
    <w:div w:id="1876237089">
      <w:bodyDiv w:val="1"/>
      <w:marLeft w:val="0"/>
      <w:marRight w:val="0"/>
      <w:marTop w:val="0"/>
      <w:marBottom w:val="0"/>
      <w:divBdr>
        <w:top w:val="none" w:sz="0" w:space="0" w:color="auto"/>
        <w:left w:val="none" w:sz="0" w:space="0" w:color="auto"/>
        <w:bottom w:val="none" w:sz="0" w:space="0" w:color="auto"/>
        <w:right w:val="none" w:sz="0" w:space="0" w:color="auto"/>
      </w:divBdr>
    </w:div>
    <w:div w:id="1898857045">
      <w:bodyDiv w:val="1"/>
      <w:marLeft w:val="0"/>
      <w:marRight w:val="0"/>
      <w:marTop w:val="0"/>
      <w:marBottom w:val="0"/>
      <w:divBdr>
        <w:top w:val="none" w:sz="0" w:space="0" w:color="auto"/>
        <w:left w:val="none" w:sz="0" w:space="0" w:color="auto"/>
        <w:bottom w:val="none" w:sz="0" w:space="0" w:color="auto"/>
        <w:right w:val="none" w:sz="0" w:space="0" w:color="auto"/>
      </w:divBdr>
    </w:div>
    <w:div w:id="1932353992">
      <w:bodyDiv w:val="1"/>
      <w:marLeft w:val="0"/>
      <w:marRight w:val="0"/>
      <w:marTop w:val="0"/>
      <w:marBottom w:val="0"/>
      <w:divBdr>
        <w:top w:val="none" w:sz="0" w:space="0" w:color="auto"/>
        <w:left w:val="none" w:sz="0" w:space="0" w:color="auto"/>
        <w:bottom w:val="none" w:sz="0" w:space="0" w:color="auto"/>
        <w:right w:val="none" w:sz="0" w:space="0" w:color="auto"/>
      </w:divBdr>
    </w:div>
    <w:div w:id="206795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a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168A9-8001-694F-AFF8-FD3F1C3F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Conrad Druzeta</dc:creator>
  <cp:lastModifiedBy>Lindsay Forrest</cp:lastModifiedBy>
  <cp:revision>3</cp:revision>
  <cp:lastPrinted>2020-02-05T23:37:00Z</cp:lastPrinted>
  <dcterms:created xsi:type="dcterms:W3CDTF">2021-07-07T20:50:00Z</dcterms:created>
  <dcterms:modified xsi:type="dcterms:W3CDTF">2021-07-07T20:51:00Z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NO</vt:lpwstr>
  </property>
  <property fmtid="{D5CDD505-2E9C-101B-9397-08002B2CF9AE}" pid="3" name="DocsID">
    <vt:lpwstr/>
  </property>
  <property fmtid="{D5CDD505-2E9C-101B-9397-08002B2CF9AE}" pid="4" name="DOCXDOCID">
    <vt:lpwstr>Block DocID</vt:lpwstr>
  </property>
</Properties>
</file>