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rPr>
          <w:color w:val="000000"/>
          <w:sz w:val="28"/>
          <w:szCs w:val="28"/>
          <w:u w:val="single"/>
        </w:rPr>
      </w:pPr>
      <w:bookmarkStart w:colFirst="0" w:colLast="0" w:name="_heading=h.gjdgxs" w:id="0"/>
      <w:bookmarkEnd w:id="0"/>
      <w:r w:rsidDel="00000000" w:rsidR="00000000" w:rsidRPr="00000000">
        <w:rPr>
          <w:color w:val="000000"/>
          <w:sz w:val="28"/>
          <w:szCs w:val="28"/>
          <w:rtl w:val="0"/>
        </w:rPr>
        <w:t xml:space="preserve">FORM 7</w:t>
        <w:br w:type="textWrapping"/>
        <w:br w:type="textWrapping"/>
      </w:r>
      <w:r w:rsidDel="00000000" w:rsidR="00000000" w:rsidRPr="00000000">
        <w:rPr>
          <w:color w:val="000000"/>
          <w:sz w:val="28"/>
          <w:szCs w:val="28"/>
          <w:u w:val="single"/>
          <w:rtl w:val="0"/>
        </w:rPr>
        <w:t xml:space="preserve">MONTHLY PROGRESS REPORT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Listed Issuer: Canbud Distribution Corporation_(the “Issuer”).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Trading Symbol: CBDX</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Number of Outstanding Listed Securities: </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r w:rsidDel="00000000" w:rsidR="00000000" w:rsidRPr="00000000">
        <w:rPr>
          <w:rFonts w:ascii="Arial" w:cs="Arial" w:eastAsia="Arial" w:hAnsi="Arial"/>
          <w:sz w:val="24"/>
          <w:szCs w:val="24"/>
          <w:rtl w:val="0"/>
        </w:rPr>
        <w:t xml:space="preserve">083,597 ---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w:t>
      </w:r>
      <w:r w:rsidDel="00000000" w:rsidR="00000000" w:rsidRPr="00000000">
        <w:rPr>
          <w:rFonts w:ascii="Arial" w:cs="Arial" w:eastAsia="Arial" w:hAnsi="Arial"/>
          <w:sz w:val="24"/>
          <w:szCs w:val="24"/>
          <w:rtl w:val="0"/>
        </w:rPr>
        <w:t xml:space="preserve">August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09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2021 – Reporting on </w:t>
      </w:r>
      <w:r w:rsidDel="00000000" w:rsidR="00000000" w:rsidRPr="00000000">
        <w:rPr>
          <w:rFonts w:ascii="Arial" w:cs="Arial" w:eastAsia="Arial" w:hAnsi="Arial"/>
          <w:sz w:val="24"/>
          <w:szCs w:val="24"/>
          <w:rtl w:val="0"/>
        </w:rPr>
        <w:t xml:space="preserve">July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2021</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920"/>
          <w:tab w:val="left" w:pos="9180"/>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General Instructions</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7920"/>
          <w:tab w:val="left" w:pos="9180"/>
        </w:tabs>
        <w:spacing w:after="0" w:before="24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7920"/>
          <w:tab w:val="left" w:pos="9180"/>
        </w:tabs>
        <w:spacing w:after="0" w:before="24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term “Issuer” includes the Issuer and any of its subsidiaries.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7920"/>
          <w:tab w:val="left" w:pos="9180"/>
        </w:tabs>
        <w:spacing w:after="0" w:before="24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Terms used and not defined in this form are defined or interpreted in Policy 1 – Interpretation and General Provisions.</w:t>
      </w:r>
    </w:p>
    <w:p w:rsidR="00000000" w:rsidDel="00000000" w:rsidP="00000000" w:rsidRDefault="00000000" w:rsidRPr="00000000" w14:paraId="0000000C">
      <w:pPr>
        <w:keepNext w:val="0"/>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Report on Business</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general overview and discussion of the development of the Issuer’s business and operations over the previous month.  Where the Issuer was inactive disclose this fact.</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Company</w:t>
      </w:r>
      <w:r w:rsidDel="00000000" w:rsidR="00000000" w:rsidRPr="00000000">
        <w:rPr>
          <w:rFonts w:ascii="Arial" w:cs="Arial" w:eastAsia="Arial" w:hAnsi="Arial"/>
          <w:sz w:val="24"/>
          <w:szCs w:val="24"/>
          <w:rtl w:val="0"/>
        </w:rPr>
        <w:t xml:space="preserve"> completed the acquisition of Molecular Science Corp.</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08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general overview and discussion of the activities of management.</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is currently actively involved in business development.</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and provide details of any products or services that were discontinued. For resource companies, provide details of any drilling, exploration or production programs that have been amended or abandoned.</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Nil</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expiry or termination of any contracts or agreements between the Issuer, the Issuer’s affiliates or third parties or cancellation of any financing arrangements that have been previously announced.</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000000" w:rsidDel="00000000" w:rsidP="00000000" w:rsidRDefault="00000000" w:rsidRPr="00000000" w14:paraId="0000001C">
      <w:pPr>
        <w:numPr>
          <w:ilvl w:val="0"/>
          <w:numId w:val="3"/>
        </w:numPr>
        <w:shd w:fill="ffffff" w:val="clear"/>
        <w:spacing w:line="432" w:lineRule="auto"/>
        <w:ind w:left="1080" w:hanging="360"/>
        <w:rPr>
          <w:color w:val="1d2228"/>
          <w:sz w:val="24"/>
          <w:szCs w:val="24"/>
        </w:rPr>
      </w:pPr>
      <w:r w:rsidDel="00000000" w:rsidR="00000000" w:rsidRPr="00000000">
        <w:rPr>
          <w:rFonts w:ascii="Arial" w:cs="Arial" w:eastAsia="Arial" w:hAnsi="Arial"/>
          <w:color w:val="1d2228"/>
          <w:sz w:val="24"/>
          <w:szCs w:val="24"/>
          <w:rtl w:val="0"/>
        </w:rPr>
        <w:t xml:space="preserve">Nil</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acquisition of new customers or loss of customers.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any new developments or effects on intangible products such as brand names, circulation lists, copyrights, franchises, licenses, patents, software, subscription lists and trade-marks.</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on any employee hiring, terminations or lay-offs with details of anticipated length of lay-offs.</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08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on any labour disputes and resolutions of those disputes if applicable.</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details of any indebtedness incurred or repaid by the Issuer together with the terms of such indebtedness.</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details of any securities issued and options or warrants granted.</w:t>
      </w:r>
    </w:p>
    <w:p w:rsidR="00000000" w:rsidDel="00000000" w:rsidP="00000000" w:rsidRDefault="00000000" w:rsidRPr="00000000" w14:paraId="0000002B">
      <w:pPr>
        <w:keepNext w:val="1"/>
        <w:keepLines w:val="1"/>
        <w:numPr>
          <w:ilvl w:val="0"/>
          <w:numId w:val="4"/>
        </w:numPr>
        <w:spacing w:before="120" w:lineRule="auto"/>
        <w:ind w:left="1080" w:hanging="360"/>
        <w:jc w:val="both"/>
        <w:rPr>
          <w:sz w:val="24"/>
          <w:szCs w:val="24"/>
        </w:rPr>
      </w:pPr>
      <w:r w:rsidDel="00000000" w:rsidR="00000000" w:rsidRPr="00000000">
        <w:rPr>
          <w:rFonts w:ascii="Arial" w:cs="Arial" w:eastAsia="Arial" w:hAnsi="Arial"/>
          <w:sz w:val="24"/>
          <w:szCs w:val="24"/>
          <w:rtl w:val="0"/>
        </w:rPr>
        <w:t xml:space="preserve">Nil</w:t>
      </w:r>
      <w:r w:rsidDel="00000000" w:rsidR="00000000" w:rsidRPr="00000000">
        <w:rPr>
          <w:rtl w:val="0"/>
        </w:rPr>
      </w:r>
    </w:p>
    <w:p w:rsidR="00000000" w:rsidDel="00000000" w:rsidP="00000000" w:rsidRDefault="00000000" w:rsidRPr="00000000" w14:paraId="0000002C">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details of any loans to or by Related Persons.</w:t>
      </w:r>
    </w:p>
    <w:p w:rsidR="00000000" w:rsidDel="00000000" w:rsidP="00000000" w:rsidRDefault="00000000" w:rsidRPr="00000000" w14:paraId="0000002D">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2E">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details of any changes in directors, officers or committee members.</w:t>
      </w:r>
    </w:p>
    <w:p w:rsidR="00000000" w:rsidDel="00000000" w:rsidP="00000000" w:rsidRDefault="00000000" w:rsidRPr="00000000" w14:paraId="0000002F">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any trends which are likely to impact the Issuer including trends in the Issuer’s market(s) or political/regulatory trends.</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Certificate Of Compliance</w:t>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undersigned hereby certifies that:</w:t>
      </w:r>
    </w:p>
    <w:p w:rsidR="00000000" w:rsidDel="00000000" w:rsidP="00000000" w:rsidRDefault="00000000" w:rsidRPr="00000000" w14:paraId="00000034">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24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undersigned is a director and/or senior officer of the Issuer and has been duly authorized by a resolution of the board of directors of the Issuer to sign this Certificate of Compliance.</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4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of the date hereof there is no material information concerning the Issuer which has not been publicly disclosed.</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4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undersigned hereby certifies to the Exchange that the Issuer is in compliance with the requirements of applicable securities legislation (as such term is defined in National Instrument 14-101) and all Exchange Requirements (as defined in CNSX Policy 1).</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4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of the information in this Form 7 Monthly Progress Report is true.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680"/>
          <w:tab w:val="left" w:pos="7200"/>
        </w:tabs>
        <w:spacing w:after="0" w:before="48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Dated </w:t>
      </w:r>
      <w:r w:rsidDel="00000000" w:rsidR="00000000" w:rsidRPr="00000000">
        <w:rPr>
          <w:rFonts w:ascii="Arial" w:cs="Arial" w:eastAsia="Arial" w:hAnsi="Arial"/>
          <w:sz w:val="24"/>
          <w:szCs w:val="24"/>
          <w:rtl w:val="0"/>
        </w:rPr>
        <w:t xml:space="preserve">August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09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2021</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240" w:line="240" w:lineRule="auto"/>
        <w:ind w:left="5760" w:right="0" w:hanging="57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Mukesh (Steve) Singh</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Director or Senior Officer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9180"/>
          <w:tab w:val="left" w:pos="9360"/>
        </w:tabs>
        <w:spacing w:after="0" w:before="240" w:line="240" w:lineRule="auto"/>
        <w:ind w:left="5760" w:right="0" w:hanging="57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Signature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57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Chief Executive Officer</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Official Capacity</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57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76.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4878"/>
        <w:gridCol w:w="1800"/>
        <w:gridCol w:w="2898"/>
        <w:tblGridChange w:id="0">
          <w:tblGrid>
            <w:gridCol w:w="4878"/>
            <w:gridCol w:w="1800"/>
            <w:gridCol w:w="2898"/>
          </w:tblGrid>
        </w:tblGridChange>
      </w:tblGrid>
      <w:tr>
        <w:trPr>
          <w:cantSplit w:val="0"/>
          <w:tblHeader w:val="0"/>
        </w:trPr>
        <w:tc>
          <w:tcPr>
            <w:tcBorders>
              <w:top w:color="000000" w:space="0" w:sz="18" w:val="single"/>
              <w:bottom w:color="000000" w:space="0" w:sz="0" w:val="nil"/>
              <w:right w:color="000000" w:space="0" w:sz="18" w:val="single"/>
            </w:tcBorders>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Issuer Details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Issuer</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Canbud Distribution Corp.</w:t>
            </w:r>
          </w:p>
        </w:tc>
        <w:tc>
          <w:tcPr>
            <w:tcBorders>
              <w:top w:color="000000" w:space="0" w:sz="18" w:val="single"/>
              <w:left w:color="000000" w:space="0" w:sz="18" w:val="single"/>
              <w:bottom w:color="000000" w:space="0" w:sz="0" w:val="nil"/>
              <w:right w:color="000000" w:space="0" w:sz="18" w:val="single"/>
            </w:tcBorders>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Month End</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July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2021</w:t>
            </w:r>
          </w:p>
        </w:tc>
        <w:tc>
          <w:tcPr>
            <w:tcBorders>
              <w:top w:color="000000" w:space="0" w:sz="18" w:val="single"/>
              <w:left w:color="000000" w:space="0" w:sz="18" w:val="single"/>
              <w:bottom w:color="000000" w:space="0" w:sz="0" w:val="nil"/>
            </w:tcBorders>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of Report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YY/MM/D</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August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09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2021</w:t>
            </w:r>
          </w:p>
        </w:tc>
      </w:tr>
      <w:tr>
        <w:trPr>
          <w:cantSplit w:val="0"/>
          <w:tblHeader w:val="0"/>
        </w:trPr>
        <w:tc>
          <w:tcPr>
            <w:gridSpan w:val="3"/>
            <w:tcBorders>
              <w:top w:color="000000" w:space="0" w:sz="18" w:val="single"/>
              <w:bottom w:color="000000" w:space="0" w:sz="18" w:val="single"/>
            </w:tcBorders>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Issuer Address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120 Adelaide St W, Suite 2500, Toronto, ON, M5H1T1</w:t>
            </w:r>
          </w:p>
        </w:tc>
      </w:tr>
      <w:tr>
        <w:trPr>
          <w:cantSplit w:val="0"/>
          <w:tblHeader w:val="0"/>
        </w:trPr>
        <w:tc>
          <w:tcPr>
            <w:tcBorders>
              <w:top w:color="000000" w:space="0" w:sz="18" w:val="single"/>
              <w:bottom w:color="000000" w:space="0" w:sz="18" w:val="single"/>
              <w:right w:color="000000" w:space="0" w:sz="18" w:val="single"/>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City/Province/Postal Code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Toronto, ON, M5H 1T1</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Issuer Fax No.</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c>
          <w:tcPr>
            <w:tcBorders>
              <w:top w:color="000000" w:space="0" w:sz="18" w:val="single"/>
              <w:left w:color="000000" w:space="0" w:sz="18" w:val="single"/>
              <w:bottom w:color="000000" w:space="0" w:sz="18" w:val="single"/>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Issuer Telephone No.</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( 416 ) 847 7312</w:t>
            </w:r>
          </w:p>
        </w:tc>
      </w:tr>
      <w:tr>
        <w:trPr>
          <w:cantSplit w:val="0"/>
          <w:tblHeader w:val="0"/>
        </w:trPr>
        <w:tc>
          <w:tcPr>
            <w:tcBorders>
              <w:top w:color="000000" w:space="0" w:sz="18" w:val="single"/>
              <w:bottom w:color="000000" w:space="0" w:sz="18" w:val="single"/>
              <w:right w:color="000000" w:space="0" w:sz="18" w:val="single"/>
            </w:tcBorders>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Name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Mukesh (Steve) Singh</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Position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CEO</w:t>
            </w:r>
          </w:p>
        </w:tc>
        <w:tc>
          <w:tcPr>
            <w:tcBorders>
              <w:top w:color="000000" w:space="0" w:sz="18" w:val="single"/>
              <w:left w:color="000000" w:space="0" w:sz="18" w:val="single"/>
              <w:bottom w:color="000000" w:space="0" w:sz="18" w:val="single"/>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Telephone No.</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( 647 ) 889 2470</w:t>
            </w:r>
          </w:p>
        </w:tc>
      </w:tr>
      <w:tr>
        <w:trPr>
          <w:cantSplit w:val="0"/>
          <w:tblHeader w:val="0"/>
        </w:trPr>
        <w:tc>
          <w:tcPr>
            <w:tcBorders>
              <w:top w:color="000000" w:space="0" w:sz="18" w:val="single"/>
              <w:bottom w:color="000000" w:space="0" w:sz="18" w:val="single"/>
              <w:right w:color="000000" w:space="0" w:sz="18" w:val="single"/>
            </w:tcBorders>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Email Address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finansingh@gmail.com</w:t>
              </w:r>
            </w:hyperlink>
            <w:r w:rsidDel="00000000" w:rsidR="00000000" w:rsidRPr="00000000">
              <w:rPr>
                <w:rtl w:val="0"/>
              </w:rPr>
            </w:r>
          </w:p>
        </w:tc>
        <w:tc>
          <w:tcPr>
            <w:gridSpan w:val="2"/>
            <w:tcBorders>
              <w:top w:color="000000" w:space="0" w:sz="18" w:val="single"/>
              <w:left w:color="000000" w:space="0" w:sz="18" w:val="single"/>
              <w:bottom w:color="000000" w:space="0" w:sz="18" w:val="single"/>
            </w:tcBorders>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Web Site Address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www.canbudcorp.com</w:t>
              </w:r>
            </w:hyperlink>
            <w:r w:rsidDel="00000000" w:rsidR="00000000" w:rsidRPr="00000000">
              <w:rPr>
                <w:rtl w:val="0"/>
              </w:rPr>
            </w:r>
          </w:p>
        </w:tc>
      </w:tr>
    </w:tb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headerReference r:id="rId10" w:type="even"/>
      <w:footerReference r:id="rId11" w:type="default"/>
      <w:footerReference r:id="rId12" w:type="first"/>
      <w:pgSz w:h="15840" w:w="12240" w:orient="portrait"/>
      <w:pgMar w:bottom="864" w:top="864" w:left="1440" w:right="1440" w:header="720" w:footer="93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tabs>
        <w:tab w:val="center" w:pos="4674"/>
        <w:tab w:val="left" w:pos="8460"/>
      </w:tabs>
      <w:jc w:val="center"/>
      <w:rPr>
        <w:rFonts w:ascii="Arial" w:cs="Arial" w:eastAsia="Arial" w:hAnsi="Arial"/>
        <w:b w:val="1"/>
      </w:rPr>
    </w:pPr>
    <w:r w:rsidDel="00000000" w:rsidR="00000000" w:rsidRPr="00000000">
      <w:rPr>
        <w:rFonts w:ascii="Arial" w:cs="Arial" w:eastAsia="Arial" w:hAnsi="Arial"/>
        <w:b w:val="1"/>
        <w:rtl w:val="0"/>
      </w:rPr>
      <w:t xml:space="preserve">FORM 7 – MONTHLY PROGRESS REPORT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01689" cy="50799"/>
              <wp:effectExtent b="0" l="0" r="0" t="0"/>
              <wp:wrapNone/>
              <wp:docPr id="12" name=""/>
              <a:graphic>
                <a:graphicData uri="http://schemas.microsoft.com/office/word/2010/wordprocessingShape">
                  <wps:wsp>
                    <wps:cNvCnPr/>
                    <wps:spPr>
                      <a:xfrm rot="10800000">
                        <a:off x="2414205" y="3780000"/>
                        <a:ext cx="586359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01689" cy="50799"/>
              <wp:effectExtent b="0" l="0" r="0" t="0"/>
              <wp:wrapNone/>
              <wp:docPr id="1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01689" cy="50799"/>
                      </a:xfrm>
                      <a:prstGeom prst="rect"/>
                      <a:ln/>
                    </pic:spPr>
                  </pic:pic>
                </a:graphicData>
              </a:graphic>
            </wp:anchor>
          </w:drawing>
        </mc:Fallback>
      </mc:AlternateConten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4860"/>
        <w:tab w:val="right" w:pos="936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January 2015</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6930"/>
        <w:tab w:val="right" w:pos="936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tabs>
        <w:tab w:val="center" w:pos="4680"/>
        <w:tab w:val="left" w:pos="8280"/>
      </w:tabs>
      <w:jc w:val="center"/>
      <w:rPr>
        <w:rFonts w:ascii="Arial" w:cs="Arial" w:eastAsia="Arial" w:hAnsi="Arial"/>
        <w:b w:val="1"/>
      </w:rPr>
    </w:pPr>
    <w:r w:rsidDel="00000000" w:rsidR="00000000" w:rsidRPr="00000000">
      <w:rPr>
        <w:rFonts w:ascii="Arial" w:cs="Arial" w:eastAsia="Arial" w:hAnsi="Arial"/>
        <w:b w:val="1"/>
        <w:rtl w:val="0"/>
      </w:rPr>
      <w:t xml:space="preserve">FORM 7 – MONTHLY PROGRESS REPORT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01689" cy="50799"/>
              <wp:effectExtent b="0" l="0" r="0" t="0"/>
              <wp:wrapNone/>
              <wp:docPr id="11" name=""/>
              <a:graphic>
                <a:graphicData uri="http://schemas.microsoft.com/office/word/2010/wordprocessingShape">
                  <wps:wsp>
                    <wps:cNvCnPr/>
                    <wps:spPr>
                      <a:xfrm rot="10800000">
                        <a:off x="2414205" y="3780000"/>
                        <a:ext cx="586359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01689" cy="50799"/>
              <wp:effectExtent b="0" l="0" r="0" t="0"/>
              <wp:wrapNone/>
              <wp:docPr id="1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01689" cy="50799"/>
                      </a:xfrm>
                      <a:prstGeom prst="rect"/>
                      <a:ln/>
                    </pic:spPr>
                  </pic:pic>
                </a:graphicData>
              </a:graphic>
            </wp:anchor>
          </w:drawing>
        </mc:Fallback>
      </mc:AlternateConten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4860"/>
        <w:tab w:val="right" w:pos="936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January 2015</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6930"/>
        <w:tab w:val="right" w:pos="936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783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before="240" w:lineRule="auto"/>
      <w:ind w:left="1080" w:hanging="1080"/>
    </w:pPr>
    <w:rPr>
      <w:rFonts w:ascii="Arial" w:cs="Arial" w:eastAsia="Arial" w:hAnsi="Arial"/>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before="240" w:lineRule="auto"/>
      <w:ind w:left="1080" w:hanging="1080"/>
    </w:pPr>
    <w:rPr>
      <w:rFonts w:ascii="Arial" w:cs="Arial" w:eastAsia="Arial" w:hAnsi="Arial"/>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before="240" w:lineRule="auto"/>
      <w:ind w:left="1080" w:hanging="1080"/>
    </w:pPr>
    <w:rPr>
      <w:rFonts w:ascii="Arial" w:cs="Arial" w:eastAsia="Arial" w:hAnsi="Arial"/>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before="240" w:lineRule="auto"/>
      <w:ind w:left="1080" w:hanging="1080"/>
    </w:pPr>
    <w:rPr>
      <w:rFonts w:ascii="Arial" w:cs="Arial" w:eastAsia="Arial" w:hAnsi="Arial"/>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before="240" w:lineRule="auto"/>
      <w:ind w:left="1080" w:hanging="1080"/>
    </w:pPr>
    <w:rPr>
      <w:rFonts w:ascii="Arial" w:cs="Arial" w:eastAsia="Arial" w:hAnsi="Arial"/>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qFormat w:val="1"/>
  </w:style>
  <w:style w:type="paragraph" w:styleId="Heading2">
    <w:name w:val="heading 2"/>
    <w:basedOn w:val="BodyText"/>
    <w:next w:val="BodyText"/>
    <w:qFormat w:val="1"/>
    <w:pPr>
      <w:keepNext w:val="1"/>
      <w:ind w:left="1080" w:hanging="1080"/>
      <w:outlineLvl w:val="1"/>
    </w:pPr>
    <w:rPr>
      <w:rFonts w:ascii="Arial" w:hAnsi="Arial"/>
      <w:b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val="1"/>
    <w:pPr>
      <w:spacing w:after="240"/>
      <w:jc w:val="center"/>
    </w:pPr>
    <w:rPr>
      <w:rFonts w:ascii="Arial" w:hAnsi="Arial"/>
      <w:b w:val="1"/>
      <w:sz w:val="40"/>
    </w:rPr>
  </w:style>
  <w:style w:type="paragraph" w:styleId="amend" w:customStyle="1">
    <w:name w:val="amend"/>
    <w:basedOn w:val="Normal"/>
    <w:pPr>
      <w:tabs>
        <w:tab w:val="left" w:pos="1080"/>
      </w:tabs>
      <w:spacing w:after="40" w:before="40"/>
      <w:jc w:val="right"/>
    </w:pPr>
    <w:rPr>
      <w:rFonts w:ascii="Arial" w:hAnsi="Arial"/>
      <w:b w:val="1"/>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val="1"/>
    <w:rPr>
      <w:rFonts w:ascii="Tahoma" w:cs="Tahoma" w:hAnsi="Tahoma"/>
      <w:sz w:val="16"/>
      <w:szCs w:val="16"/>
    </w:rPr>
  </w:style>
  <w:style w:type="character" w:styleId="Hyperlink">
    <w:name w:val="Hyperlink"/>
    <w:basedOn w:val="DefaultParagraphFont"/>
    <w:uiPriority w:val="99"/>
    <w:unhideWhenUsed w:val="1"/>
    <w:rsid w:val="00AA1945"/>
    <w:rPr>
      <w:color w:val="0000ff" w:themeColor="hyperlink"/>
      <w:u w:val="single"/>
    </w:rPr>
  </w:style>
  <w:style w:type="character" w:styleId="UnresolvedMention">
    <w:name w:val="Unresolved Mention"/>
    <w:basedOn w:val="DefaultParagraphFont"/>
    <w:uiPriority w:val="99"/>
    <w:semiHidden w:val="1"/>
    <w:unhideWhenUsed w:val="1"/>
    <w:rsid w:val="00AA194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inansingh@gmail.com" TargetMode="External"/><Relationship Id="rId8" Type="http://schemas.openxmlformats.org/officeDocument/2006/relationships/hyperlink" Target="http://www.canbudcor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gCN4fIATn7XgN7i84wyNMfciYw==">AMUW2mVWdbjCXRgGH/WSSxVt7OVKPR45EVDKr6IjuEB5v1rWfo0bJjK+4lJciWXAmGyzi3mRF2XXk2T2yNMzEpG6e1DFWeSEkD9fUu/DmrawHfZq53y/+oNnTzSUElbQSuQgGjVSyCBZ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2021-03-05T17:22:00Z</dcterms:created>
  <dc:creator>lstdjoh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