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356A" w14:textId="77777777" w:rsidR="003C18DC" w:rsidRDefault="004E4DBA">
      <w:pPr>
        <w:pStyle w:val="Title"/>
        <w:spacing w:before="0" w:after="0"/>
        <w:rPr>
          <w:color w:val="000000"/>
          <w:sz w:val="28"/>
          <w:szCs w:val="28"/>
          <w:u w:val="single"/>
        </w:rPr>
      </w:pPr>
      <w:bookmarkStart w:id="0" w:name="_heading=h.gjdgxs" w:colFirst="0" w:colLast="0"/>
      <w:bookmarkEnd w:id="0"/>
      <w:r>
        <w:rPr>
          <w:color w:val="000000"/>
          <w:sz w:val="28"/>
          <w:szCs w:val="28"/>
        </w:rPr>
        <w:t>FORM 7</w:t>
      </w:r>
      <w:r>
        <w:rPr>
          <w:color w:val="000000"/>
          <w:sz w:val="28"/>
          <w:szCs w:val="28"/>
        </w:rPr>
        <w:br/>
      </w:r>
      <w:r>
        <w:rPr>
          <w:color w:val="000000"/>
          <w:sz w:val="28"/>
          <w:szCs w:val="28"/>
        </w:rPr>
        <w:br/>
      </w:r>
      <w:r>
        <w:rPr>
          <w:color w:val="000000"/>
          <w:sz w:val="28"/>
          <w:szCs w:val="28"/>
          <w:u w:val="single"/>
        </w:rPr>
        <w:t>MONTHLY PROGRESS REPORT</w:t>
      </w:r>
    </w:p>
    <w:p w14:paraId="0EB328E2" w14:textId="12CF6C6E" w:rsidR="003C18DC" w:rsidRDefault="004E4DBA">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CE2918">
        <w:rPr>
          <w:rFonts w:ascii="Arial" w:eastAsia="Arial" w:hAnsi="Arial" w:cs="Arial"/>
          <w:color w:val="000000"/>
          <w:sz w:val="24"/>
          <w:szCs w:val="24"/>
        </w:rPr>
        <w:t>Steep Hill Inc. (</w:t>
      </w:r>
      <w:r>
        <w:rPr>
          <w:rFonts w:ascii="Arial" w:eastAsia="Arial" w:hAnsi="Arial" w:cs="Arial"/>
          <w:color w:val="000000"/>
          <w:sz w:val="24"/>
          <w:szCs w:val="24"/>
        </w:rPr>
        <w:t>Canbud Distribution Corporation</w:t>
      </w:r>
      <w:r w:rsidR="00CE2918">
        <w:rPr>
          <w:rFonts w:ascii="Arial" w:eastAsia="Arial" w:hAnsi="Arial" w:cs="Arial"/>
          <w:color w:val="000000"/>
          <w:sz w:val="24"/>
          <w:szCs w:val="24"/>
        </w:rPr>
        <w:t xml:space="preserve">) </w:t>
      </w:r>
      <w:r>
        <w:rPr>
          <w:rFonts w:ascii="Arial" w:eastAsia="Arial" w:hAnsi="Arial" w:cs="Arial"/>
          <w:color w:val="000000"/>
          <w:sz w:val="24"/>
          <w:szCs w:val="24"/>
        </w:rPr>
        <w:t>(the “Issuer”).</w:t>
      </w:r>
    </w:p>
    <w:p w14:paraId="0A3425DF" w14:textId="39B61A74"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2535A8">
        <w:rPr>
          <w:rFonts w:ascii="Arial" w:eastAsia="Arial" w:hAnsi="Arial" w:cs="Arial"/>
          <w:color w:val="000000"/>
          <w:sz w:val="24"/>
          <w:szCs w:val="24"/>
        </w:rPr>
        <w:t>STPH</w:t>
      </w:r>
    </w:p>
    <w:p w14:paraId="0D9D7F3B" w14:textId="05C617A4"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2B4D1A">
        <w:rPr>
          <w:rFonts w:ascii="Arial" w:eastAsia="Arial" w:hAnsi="Arial" w:cs="Arial"/>
          <w:sz w:val="24"/>
          <w:szCs w:val="24"/>
        </w:rPr>
        <w:t>243</w:t>
      </w:r>
      <w:r>
        <w:rPr>
          <w:rFonts w:ascii="Arial" w:eastAsia="Arial" w:hAnsi="Arial" w:cs="Arial"/>
          <w:sz w:val="24"/>
          <w:szCs w:val="24"/>
        </w:rPr>
        <w:t>,</w:t>
      </w:r>
      <w:r w:rsidR="002B4D1A">
        <w:rPr>
          <w:rFonts w:ascii="Arial" w:eastAsia="Arial" w:hAnsi="Arial" w:cs="Arial"/>
          <w:sz w:val="24"/>
          <w:szCs w:val="24"/>
        </w:rPr>
        <w:t>971</w:t>
      </w:r>
      <w:r>
        <w:rPr>
          <w:rFonts w:ascii="Arial" w:eastAsia="Arial" w:hAnsi="Arial" w:cs="Arial"/>
          <w:sz w:val="24"/>
          <w:szCs w:val="24"/>
        </w:rPr>
        <w:t xml:space="preserve">,493 </w:t>
      </w:r>
    </w:p>
    <w:p w14:paraId="6E26BC25" w14:textId="6CE8933C"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Date: </w:t>
      </w:r>
      <w:r w:rsidR="007B705C">
        <w:rPr>
          <w:rFonts w:ascii="Arial" w:eastAsia="Arial" w:hAnsi="Arial" w:cs="Arial"/>
          <w:color w:val="000000"/>
          <w:sz w:val="24"/>
          <w:szCs w:val="24"/>
        </w:rPr>
        <w:t>May</w:t>
      </w:r>
      <w:r>
        <w:rPr>
          <w:rFonts w:ascii="Arial" w:eastAsia="Arial" w:hAnsi="Arial" w:cs="Arial"/>
          <w:color w:val="000000"/>
          <w:sz w:val="24"/>
          <w:szCs w:val="24"/>
        </w:rPr>
        <w:t xml:space="preserve"> </w:t>
      </w:r>
      <w:r>
        <w:rPr>
          <w:rFonts w:ascii="Arial" w:eastAsia="Arial" w:hAnsi="Arial" w:cs="Arial"/>
          <w:sz w:val="24"/>
          <w:szCs w:val="24"/>
        </w:rPr>
        <w:t>0</w:t>
      </w:r>
      <w:r w:rsidR="007B705C">
        <w:rPr>
          <w:rFonts w:ascii="Arial" w:eastAsia="Arial" w:hAnsi="Arial" w:cs="Arial"/>
          <w:sz w:val="24"/>
          <w:szCs w:val="24"/>
        </w:rPr>
        <w:t>5</w:t>
      </w:r>
      <w:r>
        <w:rPr>
          <w:rFonts w:ascii="Arial" w:eastAsia="Arial" w:hAnsi="Arial" w:cs="Arial"/>
          <w:color w:val="000000"/>
          <w:sz w:val="24"/>
          <w:szCs w:val="24"/>
        </w:rPr>
        <w:t>, 202</w:t>
      </w:r>
      <w:r w:rsidR="00346EE4">
        <w:rPr>
          <w:rFonts w:ascii="Arial" w:eastAsia="Arial" w:hAnsi="Arial" w:cs="Arial"/>
          <w:color w:val="000000"/>
          <w:sz w:val="24"/>
          <w:szCs w:val="24"/>
        </w:rPr>
        <w:t>2</w:t>
      </w:r>
      <w:r>
        <w:rPr>
          <w:rFonts w:ascii="Arial" w:eastAsia="Arial" w:hAnsi="Arial" w:cs="Arial"/>
          <w:color w:val="000000"/>
          <w:sz w:val="24"/>
          <w:szCs w:val="24"/>
        </w:rPr>
        <w:t xml:space="preserve"> – Reporting </w:t>
      </w:r>
      <w:proofErr w:type="gramStart"/>
      <w:r>
        <w:rPr>
          <w:rFonts w:ascii="Arial" w:eastAsia="Arial" w:hAnsi="Arial" w:cs="Arial"/>
          <w:color w:val="000000"/>
          <w:sz w:val="24"/>
          <w:szCs w:val="24"/>
        </w:rPr>
        <w:t>on</w:t>
      </w:r>
      <w:proofErr w:type="gramEnd"/>
      <w:r>
        <w:rPr>
          <w:rFonts w:ascii="Arial" w:eastAsia="Arial" w:hAnsi="Arial" w:cs="Arial"/>
          <w:color w:val="000000"/>
          <w:sz w:val="24"/>
          <w:szCs w:val="24"/>
        </w:rPr>
        <w:t xml:space="preserve"> </w:t>
      </w:r>
      <w:r w:rsidR="00A81A79">
        <w:rPr>
          <w:rFonts w:ascii="Arial" w:eastAsia="Arial" w:hAnsi="Arial" w:cs="Arial"/>
          <w:color w:val="000000"/>
          <w:sz w:val="24"/>
          <w:szCs w:val="24"/>
        </w:rPr>
        <w:t>April</w:t>
      </w:r>
      <w:r>
        <w:rPr>
          <w:rFonts w:ascii="Arial" w:eastAsia="Arial" w:hAnsi="Arial" w:cs="Arial"/>
          <w:color w:val="000000"/>
          <w:sz w:val="24"/>
          <w:szCs w:val="24"/>
        </w:rPr>
        <w:t xml:space="preserve"> 202</w:t>
      </w:r>
      <w:r w:rsidR="002B4D1A">
        <w:rPr>
          <w:rFonts w:ascii="Arial" w:eastAsia="Arial" w:hAnsi="Arial" w:cs="Arial"/>
          <w:color w:val="000000"/>
          <w:sz w:val="24"/>
          <w:szCs w:val="24"/>
        </w:rPr>
        <w:t>2</w:t>
      </w:r>
    </w:p>
    <w:p w14:paraId="5F0CBCBE" w14:textId="77777777"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06B1B50C" w14:textId="77777777" w:rsidR="003C18DC" w:rsidRDefault="004E4DBA">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This report is intended to keep investors and the market informed of the Issuer’s ongoing business and management activities that occurred during the preceding month.  Do not discuss goals or </w:t>
      </w:r>
      <w:proofErr w:type="gramStart"/>
      <w:r>
        <w:rPr>
          <w:rFonts w:ascii="Arial" w:eastAsia="Arial" w:hAnsi="Arial" w:cs="Arial"/>
          <w:color w:val="000000"/>
          <w:sz w:val="24"/>
          <w:szCs w:val="24"/>
        </w:rPr>
        <w:t>future plans</w:t>
      </w:r>
      <w:proofErr w:type="gramEnd"/>
      <w:r>
        <w:rPr>
          <w:rFonts w:ascii="Arial" w:eastAsia="Arial" w:hAnsi="Arial" w:cs="Arial"/>
          <w:color w:val="000000"/>
          <w:sz w:val="24"/>
          <w:szCs w:val="24"/>
        </w:rPr>
        <w:t xml:space="preserve"> unless they have crystallized to the point that they are "material information" as defined in the Policies. The discussion in this report must be factual, balanced and non-promotional.</w:t>
      </w:r>
    </w:p>
    <w:p w14:paraId="6A7B2FAD" w14:textId="77777777"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b/>
          <w:color w:val="000000"/>
          <w:sz w:val="24"/>
          <w:szCs w:val="24"/>
        </w:rPr>
        <w:t>General Instructions</w:t>
      </w:r>
    </w:p>
    <w:p w14:paraId="12E0E108"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Prepare this Monthly Progress Report using the format set out below.  The sequence of questions must not be </w:t>
      </w:r>
      <w:proofErr w:type="gramStart"/>
      <w:r>
        <w:rPr>
          <w:rFonts w:ascii="Arial" w:eastAsia="Arial" w:hAnsi="Arial" w:cs="Arial"/>
          <w:color w:val="000000"/>
          <w:sz w:val="24"/>
          <w:szCs w:val="24"/>
        </w:rPr>
        <w:t>altered</w:t>
      </w:r>
      <w:proofErr w:type="gramEnd"/>
      <w:r>
        <w:rPr>
          <w:rFonts w:ascii="Arial" w:eastAsia="Arial" w:hAnsi="Arial" w:cs="Arial"/>
          <w:color w:val="000000"/>
          <w:sz w:val="24"/>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825B9EF"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The term “Issuer” includes the Issuer and any of its subsidiaries.</w:t>
      </w:r>
    </w:p>
    <w:p w14:paraId="3A5AF159"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Terms used and not defined in this form are defined or interpreted in Policy 1 – Interpretation and General Provisions.</w:t>
      </w:r>
    </w:p>
    <w:p w14:paraId="4DE9AFE9" w14:textId="77777777" w:rsidR="003C18DC" w:rsidRDefault="004E4DBA">
      <w:pPr>
        <w:keepLines/>
        <w:pBdr>
          <w:top w:val="nil"/>
          <w:left w:val="nil"/>
          <w:bottom w:val="nil"/>
          <w:right w:val="nil"/>
          <w:between w:val="nil"/>
        </w:pBdr>
        <w:spacing w:before="120"/>
        <w:rPr>
          <w:rFonts w:ascii="Arial" w:eastAsia="Arial" w:hAnsi="Arial" w:cs="Arial"/>
          <w:b/>
          <w:color w:val="000000"/>
          <w:sz w:val="24"/>
          <w:szCs w:val="24"/>
        </w:rPr>
      </w:pPr>
      <w:r>
        <w:rPr>
          <w:rFonts w:ascii="Arial" w:eastAsia="Arial" w:hAnsi="Arial" w:cs="Arial"/>
          <w:b/>
          <w:color w:val="000000"/>
          <w:sz w:val="24"/>
          <w:szCs w:val="24"/>
        </w:rPr>
        <w:t>Report on Business</w:t>
      </w:r>
    </w:p>
    <w:p w14:paraId="190E498D" w14:textId="3CBE9428"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r w:rsidR="008672CB">
        <w:rPr>
          <w:rFonts w:ascii="Arial" w:eastAsia="Arial" w:hAnsi="Arial" w:cs="Arial"/>
          <w:color w:val="000000"/>
          <w:sz w:val="24"/>
          <w:szCs w:val="24"/>
        </w:rPr>
        <w:t xml:space="preserve"> </w:t>
      </w:r>
    </w:p>
    <w:p w14:paraId="56C96714" w14:textId="71DAC724" w:rsidR="00054712" w:rsidRPr="00716C44" w:rsidRDefault="00DB4B70" w:rsidP="00716C44">
      <w:pPr>
        <w:pStyle w:val="ListParagraph"/>
        <w:numPr>
          <w:ilvl w:val="0"/>
          <w:numId w:val="6"/>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 xml:space="preserve">Steep Hill </w:t>
      </w:r>
      <w:r w:rsidR="00716C44">
        <w:rPr>
          <w:rFonts w:ascii="Arial" w:eastAsia="Arial" w:hAnsi="Arial" w:cs="Arial"/>
          <w:color w:val="000000"/>
          <w:sz w:val="24"/>
          <w:szCs w:val="24"/>
        </w:rPr>
        <w:t>management is actively working on business development and creating synergies from its recent Steep Hill (US) acquisition.</w:t>
      </w:r>
    </w:p>
    <w:p w14:paraId="56E0244C" w14:textId="4B771376"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00B636B3" w14:textId="00A29553" w:rsidR="00B95DDF" w:rsidRPr="00360A38" w:rsidRDefault="004E4DBA" w:rsidP="00360A38">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Management is currently actively involved in </w:t>
      </w:r>
      <w:r w:rsidR="00607918">
        <w:rPr>
          <w:rFonts w:ascii="Arial" w:eastAsia="Arial" w:hAnsi="Arial" w:cs="Arial"/>
          <w:color w:val="000000"/>
          <w:sz w:val="24"/>
          <w:szCs w:val="24"/>
        </w:rPr>
        <w:t xml:space="preserve">integrating the Steep Hill into Canbud and other </w:t>
      </w:r>
      <w:r>
        <w:rPr>
          <w:rFonts w:ascii="Arial" w:eastAsia="Arial" w:hAnsi="Arial" w:cs="Arial"/>
          <w:color w:val="000000"/>
          <w:sz w:val="24"/>
          <w:szCs w:val="24"/>
        </w:rPr>
        <w:t>business development.</w:t>
      </w:r>
      <w:r w:rsidR="00B95DDF">
        <w:rPr>
          <w:rFonts w:ascii="Arial" w:eastAsia="Arial" w:hAnsi="Arial" w:cs="Arial"/>
          <w:color w:val="000000"/>
          <w:sz w:val="24"/>
          <w:szCs w:val="24"/>
        </w:rPr>
        <w:t xml:space="preserve"> </w:t>
      </w:r>
    </w:p>
    <w:p w14:paraId="1BA6B6A1"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5B8FAF4"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48052E3" w14:textId="2B795F89"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6A52D4F2" w14:textId="1E79CF34" w:rsidR="00360A38" w:rsidRPr="00360A38" w:rsidRDefault="00360A38" w:rsidP="00360A38">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r w:rsidRPr="00360A38">
        <w:rPr>
          <w:rFonts w:ascii="Arial" w:eastAsia="Arial" w:hAnsi="Arial" w:cs="Arial"/>
          <w:color w:val="000000"/>
          <w:sz w:val="24"/>
          <w:szCs w:val="24"/>
        </w:rPr>
        <w:t xml:space="preserve"> </w:t>
      </w:r>
    </w:p>
    <w:p w14:paraId="5E2D85C1"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business relationships </w:t>
      </w:r>
      <w:proofErr w:type="gramStart"/>
      <w:r>
        <w:rPr>
          <w:rFonts w:ascii="Arial" w:eastAsia="Arial" w:hAnsi="Arial" w:cs="Arial"/>
          <w:color w:val="000000"/>
          <w:sz w:val="24"/>
          <w:szCs w:val="24"/>
        </w:rPr>
        <w:t>entered into</w:t>
      </w:r>
      <w:proofErr w:type="gramEnd"/>
      <w:r>
        <w:rPr>
          <w:rFonts w:ascii="Arial" w:eastAsia="Arial" w:hAnsi="Arial" w:cs="Arial"/>
          <w:color w:val="000000"/>
          <w:sz w:val="24"/>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3712EA2"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sz w:val="24"/>
          <w:szCs w:val="24"/>
        </w:rPr>
        <w:t>Nil</w:t>
      </w:r>
    </w:p>
    <w:p w14:paraId="7816B771" w14:textId="5E1A0FA4"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28D6DD59" w14:textId="2E3DBE1E" w:rsidR="00360A38" w:rsidRPr="00360A38" w:rsidRDefault="00360A38" w:rsidP="00360A38">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EA04E83" w14:textId="0E866E74" w:rsidR="003C18DC" w:rsidRDefault="004E4DBA" w:rsidP="0083234E">
      <w:pPr>
        <w:numPr>
          <w:ilvl w:val="0"/>
          <w:numId w:val="1"/>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sidRPr="00360A38">
        <w:rPr>
          <w:rFonts w:ascii="Arial" w:eastAsia="Arial" w:hAnsi="Arial" w:cs="Arial"/>
          <w:color w:val="000000"/>
          <w:sz w:val="24"/>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360A38">
        <w:rPr>
          <w:rFonts w:ascii="Arial" w:eastAsia="Arial" w:hAnsi="Arial" w:cs="Arial"/>
          <w:color w:val="000000"/>
          <w:sz w:val="24"/>
          <w:szCs w:val="24"/>
        </w:rPr>
        <w:t>from</w:t>
      </w:r>
      <w:proofErr w:type="gramEnd"/>
      <w:r w:rsidRPr="00360A38">
        <w:rPr>
          <w:rFonts w:ascii="Arial" w:eastAsia="Arial" w:hAnsi="Arial" w:cs="Arial"/>
          <w:color w:val="000000"/>
          <w:sz w:val="24"/>
          <w:szCs w:val="24"/>
        </w:rPr>
        <w:t xml:space="preserve"> or the disposition was to a Related Person of the Issuer and provide details of the relationship.</w:t>
      </w:r>
    </w:p>
    <w:p w14:paraId="24E6FE97" w14:textId="028E1B65" w:rsidR="00054712" w:rsidRDefault="000C692E" w:rsidP="00054712">
      <w:pPr>
        <w:pStyle w:val="ListParagraph"/>
        <w:numPr>
          <w:ilvl w:val="0"/>
          <w:numId w:val="2"/>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Nil</w:t>
      </w:r>
    </w:p>
    <w:p w14:paraId="44426539"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42320716"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1446A67E"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developments or effects on intangible products such as brand names, circulation lists, copyrights, franchises, licenses, patents, software, subscription lists and </w:t>
      </w:r>
      <w:proofErr w:type="gramStart"/>
      <w:r>
        <w:rPr>
          <w:rFonts w:ascii="Arial" w:eastAsia="Arial" w:hAnsi="Arial" w:cs="Arial"/>
          <w:color w:val="000000"/>
          <w:sz w:val="24"/>
          <w:szCs w:val="24"/>
        </w:rPr>
        <w:t>trade-marks</w:t>
      </w:r>
      <w:proofErr w:type="gramEnd"/>
      <w:r>
        <w:rPr>
          <w:rFonts w:ascii="Arial" w:eastAsia="Arial" w:hAnsi="Arial" w:cs="Arial"/>
          <w:color w:val="000000"/>
          <w:sz w:val="24"/>
          <w:szCs w:val="24"/>
        </w:rPr>
        <w:t>.</w:t>
      </w:r>
    </w:p>
    <w:p w14:paraId="756DFEE5"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17D89034"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Report on any employee hiring, terminations or lay-offs with details of anticipated length of lay-offs.</w:t>
      </w:r>
    </w:p>
    <w:p w14:paraId="6A20DBDA" w14:textId="111F2EC9" w:rsidR="003C18DC" w:rsidRDefault="00716C44">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Steep Hill’s subsidiary “MSC” hired a microbiologist.</w:t>
      </w:r>
    </w:p>
    <w:p w14:paraId="7BFE8B27" w14:textId="77777777" w:rsidR="001C618E" w:rsidRDefault="001C618E" w:rsidP="001C618E">
      <w:pPr>
        <w:pStyle w:val="ListParagraph"/>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Report on any labour disputes and resolutions of these disputes if applicable. </w:t>
      </w:r>
    </w:p>
    <w:p w14:paraId="67C17075" w14:textId="665D4EC8" w:rsidR="004B5A1B" w:rsidRDefault="004B5A1B" w:rsidP="004B5A1B">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Nil</w:t>
      </w:r>
    </w:p>
    <w:p w14:paraId="6BFC09DB" w14:textId="7FE7C4FB"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D0D3E81" w14:textId="4CF659A9" w:rsidR="001669EC" w:rsidRPr="00A76996" w:rsidRDefault="00A76996" w:rsidP="00A76996">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r w:rsidRPr="00A76996">
        <w:rPr>
          <w:rFonts w:ascii="Arial" w:eastAsia="Arial" w:hAnsi="Arial" w:cs="Arial"/>
          <w:color w:val="000000"/>
          <w:sz w:val="24"/>
          <w:szCs w:val="24"/>
        </w:rPr>
        <w:t xml:space="preserve"> </w:t>
      </w:r>
    </w:p>
    <w:p w14:paraId="5A20AB60"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325B7305"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95844EE"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p w14:paraId="4A594E8E" w14:textId="77777777" w:rsidR="003C18DC" w:rsidRDefault="004E4DBA">
      <w:pPr>
        <w:keepNext/>
        <w:keepLines/>
        <w:numPr>
          <w:ilvl w:val="0"/>
          <w:numId w:val="3"/>
        </w:numPr>
        <w:spacing w:before="120"/>
        <w:jc w:val="both"/>
        <w:rPr>
          <w:sz w:val="24"/>
          <w:szCs w:val="24"/>
        </w:rPr>
      </w:pPr>
      <w:r>
        <w:rPr>
          <w:rFonts w:ascii="Arial" w:eastAsia="Arial" w:hAnsi="Arial" w:cs="Arial"/>
          <w:sz w:val="24"/>
          <w:szCs w:val="24"/>
        </w:rPr>
        <w:t>Nil</w:t>
      </w:r>
    </w:p>
    <w:p w14:paraId="5F276D3C" w14:textId="77777777" w:rsidR="003C18DC" w:rsidRDefault="004E4DBA">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069673DD" w14:textId="77777777" w:rsidR="003C18DC" w:rsidRDefault="004E4DBA">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54E78953" w14:textId="77777777" w:rsidR="003C18DC" w:rsidRDefault="004E4DBA">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518C1D27" w14:textId="6899FC86" w:rsidR="003C18DC" w:rsidRDefault="008E54DF">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7473F82"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535C05A3"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C512CE3" w14:textId="77777777" w:rsidR="003C18DC" w:rsidRDefault="004E4DBA">
      <w:pPr>
        <w:keepNext/>
        <w:pBdr>
          <w:top w:val="nil"/>
          <w:left w:val="nil"/>
          <w:bottom w:val="nil"/>
          <w:right w:val="nil"/>
          <w:between w:val="nil"/>
        </w:pBdr>
        <w:spacing w:before="120"/>
        <w:rPr>
          <w:rFonts w:ascii="Arial" w:eastAsia="Arial" w:hAnsi="Arial" w:cs="Arial"/>
          <w:b/>
          <w:color w:val="000000"/>
          <w:sz w:val="24"/>
          <w:szCs w:val="24"/>
        </w:rPr>
      </w:pPr>
      <w:r>
        <w:br w:type="page"/>
      </w:r>
      <w:r>
        <w:rPr>
          <w:rFonts w:ascii="Arial" w:eastAsia="Arial" w:hAnsi="Arial" w:cs="Arial"/>
          <w:b/>
          <w:color w:val="000000"/>
          <w:sz w:val="24"/>
          <w:szCs w:val="24"/>
        </w:rPr>
        <w:lastRenderedPageBreak/>
        <w:t>Certificate Of Compliance</w:t>
      </w:r>
    </w:p>
    <w:p w14:paraId="2133BECF" w14:textId="77777777" w:rsidR="003C18DC" w:rsidRDefault="004E4DBA">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592BC378" w14:textId="77777777" w:rsidR="003C18DC" w:rsidRDefault="004E4DBA">
      <w:pPr>
        <w:keepNext/>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7EF6BC3D"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is no material information concerning the Issuer which has not been publicly disclosed.</w:t>
      </w:r>
    </w:p>
    <w:p w14:paraId="5AA074B5"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w:t>
      </w:r>
      <w:proofErr w:type="gramStart"/>
      <w:r>
        <w:rPr>
          <w:rFonts w:ascii="Arial" w:eastAsia="Arial" w:hAnsi="Arial" w:cs="Arial"/>
          <w:color w:val="000000"/>
          <w:sz w:val="24"/>
          <w:szCs w:val="24"/>
        </w:rPr>
        <w:t>is in compliance with</w:t>
      </w:r>
      <w:proofErr w:type="gramEnd"/>
      <w:r>
        <w:rPr>
          <w:rFonts w:ascii="Arial" w:eastAsia="Arial" w:hAnsi="Arial" w:cs="Arial"/>
          <w:color w:val="000000"/>
          <w:sz w:val="24"/>
          <w:szCs w:val="24"/>
        </w:rPr>
        <w:t xml:space="preserve"> the requirements of applicable securities legislation (as such term is defined in National Instrument 14-101) and all Exchange Requirements (as defined in CNSX Policy 1).</w:t>
      </w:r>
    </w:p>
    <w:p w14:paraId="58AA2A08"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proofErr w:type="gramStart"/>
      <w:r>
        <w:rPr>
          <w:rFonts w:ascii="Arial" w:eastAsia="Arial" w:hAnsi="Arial" w:cs="Arial"/>
          <w:color w:val="000000"/>
          <w:sz w:val="24"/>
          <w:szCs w:val="24"/>
        </w:rPr>
        <w:t>All of</w:t>
      </w:r>
      <w:proofErr w:type="gramEnd"/>
      <w:r>
        <w:rPr>
          <w:rFonts w:ascii="Arial" w:eastAsia="Arial" w:hAnsi="Arial" w:cs="Arial"/>
          <w:color w:val="000000"/>
          <w:sz w:val="24"/>
          <w:szCs w:val="24"/>
        </w:rPr>
        <w:t xml:space="preserve"> the information in this Form 7 Monthly Progress Report is true.</w:t>
      </w:r>
    </w:p>
    <w:p w14:paraId="131B4C6D" w14:textId="57DE637B" w:rsidR="003C18DC" w:rsidRDefault="004E4DBA">
      <w:pPr>
        <w:pBdr>
          <w:top w:val="nil"/>
          <w:left w:val="nil"/>
          <w:bottom w:val="nil"/>
          <w:right w:val="nil"/>
          <w:between w:val="nil"/>
        </w:pBdr>
        <w:tabs>
          <w:tab w:val="left" w:pos="4680"/>
          <w:tab w:val="left" w:pos="7200"/>
        </w:tabs>
        <w:spacing w:before="48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A81A79">
        <w:rPr>
          <w:rFonts w:ascii="Arial" w:eastAsia="Arial" w:hAnsi="Arial" w:cs="Arial"/>
          <w:sz w:val="24"/>
          <w:szCs w:val="24"/>
        </w:rPr>
        <w:t>May</w:t>
      </w:r>
      <w:r>
        <w:rPr>
          <w:rFonts w:ascii="Arial" w:eastAsia="Arial" w:hAnsi="Arial" w:cs="Arial"/>
          <w:color w:val="000000"/>
          <w:sz w:val="24"/>
          <w:szCs w:val="24"/>
        </w:rPr>
        <w:t xml:space="preserve"> </w:t>
      </w:r>
      <w:r>
        <w:rPr>
          <w:rFonts w:ascii="Arial" w:eastAsia="Arial" w:hAnsi="Arial" w:cs="Arial"/>
          <w:sz w:val="24"/>
          <w:szCs w:val="24"/>
        </w:rPr>
        <w:t>0</w:t>
      </w:r>
      <w:r w:rsidR="00716C44">
        <w:rPr>
          <w:rFonts w:ascii="Arial" w:eastAsia="Arial" w:hAnsi="Arial" w:cs="Arial"/>
          <w:sz w:val="24"/>
          <w:szCs w:val="24"/>
        </w:rPr>
        <w:t>5</w:t>
      </w:r>
      <w:r>
        <w:rPr>
          <w:rFonts w:ascii="Arial" w:eastAsia="Arial" w:hAnsi="Arial" w:cs="Arial"/>
          <w:color w:val="000000"/>
          <w:sz w:val="24"/>
          <w:szCs w:val="24"/>
        </w:rPr>
        <w:t>, 202</w:t>
      </w:r>
      <w:r w:rsidR="00054712">
        <w:rPr>
          <w:rFonts w:ascii="Arial" w:eastAsia="Arial" w:hAnsi="Arial" w:cs="Arial"/>
          <w:color w:val="000000"/>
          <w:sz w:val="24"/>
          <w:szCs w:val="24"/>
        </w:rPr>
        <w:t>2</w:t>
      </w:r>
    </w:p>
    <w:p w14:paraId="194FAB12" w14:textId="03BF265D" w:rsidR="003C18DC" w:rsidRDefault="004E4DBA">
      <w:pPr>
        <w:pBdr>
          <w:top w:val="nil"/>
          <w:left w:val="nil"/>
          <w:bottom w:val="nil"/>
          <w:right w:val="nil"/>
          <w:between w:val="nil"/>
        </w:pBdr>
        <w:tabs>
          <w:tab w:val="left" w:pos="918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sidR="002B4D1A">
        <w:rPr>
          <w:rFonts w:ascii="Arial" w:eastAsia="Arial" w:hAnsi="Arial" w:cs="Arial"/>
          <w:color w:val="000000"/>
          <w:sz w:val="24"/>
          <w:szCs w:val="24"/>
        </w:rPr>
        <w:t xml:space="preserve">Sameet Kanade </w:t>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2062913B" w14:textId="77777777" w:rsidR="003C18DC" w:rsidRDefault="004E4DBA">
      <w:pPr>
        <w:pBdr>
          <w:top w:val="nil"/>
          <w:left w:val="nil"/>
          <w:bottom w:val="nil"/>
          <w:right w:val="nil"/>
          <w:between w:val="nil"/>
        </w:pBdr>
        <w:tabs>
          <w:tab w:val="left" w:pos="9180"/>
          <w:tab w:val="left" w:pos="936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ab/>
      </w:r>
      <w:r>
        <w:rPr>
          <w:rFonts w:ascii="Arial" w:eastAsia="Arial" w:hAnsi="Arial" w:cs="Arial"/>
          <w:color w:val="000000"/>
          <w:sz w:val="24"/>
          <w:szCs w:val="24"/>
        </w:rPr>
        <w:br/>
        <w:t>Signature</w:t>
      </w:r>
    </w:p>
    <w:p w14:paraId="006A470D" w14:textId="77777777" w:rsidR="003C18DC" w:rsidRDefault="004E4DBA">
      <w:pPr>
        <w:pBdr>
          <w:top w:val="nil"/>
          <w:left w:val="nil"/>
          <w:bottom w:val="nil"/>
          <w:right w:val="nil"/>
          <w:between w:val="nil"/>
        </w:pBdr>
        <w:tabs>
          <w:tab w:val="left" w:pos="9180"/>
        </w:tabs>
        <w:ind w:left="5760"/>
        <w:rPr>
          <w:rFonts w:ascii="Arial" w:eastAsia="Arial" w:hAnsi="Arial" w:cs="Arial"/>
          <w:color w:val="000000"/>
          <w:sz w:val="24"/>
          <w:szCs w:val="24"/>
        </w:rPr>
      </w:pPr>
      <w:r>
        <w:rPr>
          <w:rFonts w:ascii="Arial" w:eastAsia="Arial" w:hAnsi="Arial" w:cs="Arial"/>
          <w:color w:val="000000"/>
          <w:sz w:val="24"/>
          <w:szCs w:val="24"/>
          <w:u w:val="single"/>
        </w:rPr>
        <w:t>Chief Executive Officer</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08345D32" w14:textId="77777777" w:rsidR="003C18DC" w:rsidRDefault="003C18DC">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6"/>
        <w:tblW w:w="957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878"/>
        <w:gridCol w:w="1800"/>
        <w:gridCol w:w="2898"/>
      </w:tblGrid>
      <w:tr w:rsidR="003C18DC" w14:paraId="2CDEE117" w14:textId="77777777">
        <w:tc>
          <w:tcPr>
            <w:tcW w:w="4878" w:type="dxa"/>
            <w:tcBorders>
              <w:top w:val="single" w:sz="18" w:space="0" w:color="000000"/>
              <w:bottom w:val="nil"/>
              <w:right w:val="single" w:sz="18" w:space="0" w:color="000000"/>
            </w:tcBorders>
          </w:tcPr>
          <w:p w14:paraId="5BE805BB" w14:textId="77777777" w:rsidR="003C18DC" w:rsidRDefault="004E4DBA">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6F30AF9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39CDDF92" w14:textId="3D1146AC" w:rsidR="003C18DC" w:rsidRDefault="00CE2918">
            <w:p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 xml:space="preserve">Steep Hill Inc. </w:t>
            </w:r>
          </w:p>
        </w:tc>
        <w:tc>
          <w:tcPr>
            <w:tcW w:w="1800" w:type="dxa"/>
            <w:tcBorders>
              <w:top w:val="single" w:sz="18" w:space="0" w:color="000000"/>
              <w:left w:val="single" w:sz="18" w:space="0" w:color="000000"/>
              <w:bottom w:val="nil"/>
              <w:right w:val="single" w:sz="18" w:space="0" w:color="000000"/>
            </w:tcBorders>
          </w:tcPr>
          <w:p w14:paraId="5D2B4F61" w14:textId="7EC63E15"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 Month End</w:t>
            </w:r>
          </w:p>
          <w:p w14:paraId="61911806" w14:textId="5D8E3A49" w:rsidR="003C18DC" w:rsidRDefault="00A81A79">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April</w:t>
            </w:r>
            <w:r w:rsidR="004E4DBA">
              <w:rPr>
                <w:rFonts w:ascii="Arial" w:eastAsia="Arial" w:hAnsi="Arial" w:cs="Arial"/>
                <w:sz w:val="24"/>
                <w:szCs w:val="24"/>
              </w:rPr>
              <w:t xml:space="preserve"> </w:t>
            </w:r>
            <w:r w:rsidR="004E4DBA">
              <w:rPr>
                <w:rFonts w:ascii="Arial" w:eastAsia="Arial" w:hAnsi="Arial" w:cs="Arial"/>
                <w:color w:val="000000"/>
                <w:sz w:val="24"/>
                <w:szCs w:val="24"/>
              </w:rPr>
              <w:t>202</w:t>
            </w:r>
            <w:r w:rsidR="00CE2918">
              <w:rPr>
                <w:rFonts w:ascii="Arial" w:eastAsia="Arial" w:hAnsi="Arial" w:cs="Arial"/>
                <w:color w:val="000000"/>
                <w:sz w:val="24"/>
                <w:szCs w:val="24"/>
              </w:rPr>
              <w:t>2</w:t>
            </w:r>
          </w:p>
        </w:tc>
        <w:tc>
          <w:tcPr>
            <w:tcW w:w="2898" w:type="dxa"/>
            <w:tcBorders>
              <w:top w:val="single" w:sz="18" w:space="0" w:color="000000"/>
              <w:left w:val="single" w:sz="18" w:space="0" w:color="000000"/>
              <w:bottom w:val="nil"/>
            </w:tcBorders>
          </w:tcPr>
          <w:p w14:paraId="16538B94"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1E1E67BD"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0F7E6F44" w14:textId="77777777" w:rsidR="003C18DC" w:rsidRDefault="003C18DC">
            <w:pPr>
              <w:pBdr>
                <w:top w:val="nil"/>
                <w:left w:val="nil"/>
                <w:bottom w:val="nil"/>
                <w:right w:val="nil"/>
                <w:between w:val="nil"/>
              </w:pBdr>
              <w:rPr>
                <w:rFonts w:ascii="Arial" w:eastAsia="Arial" w:hAnsi="Arial" w:cs="Arial"/>
                <w:color w:val="000000"/>
                <w:sz w:val="24"/>
                <w:szCs w:val="24"/>
              </w:rPr>
            </w:pPr>
          </w:p>
          <w:p w14:paraId="007F40A0" w14:textId="26AF6906" w:rsidR="003C18DC" w:rsidRDefault="00A81A79">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May</w:t>
            </w:r>
            <w:r w:rsidR="00360A38">
              <w:rPr>
                <w:rFonts w:ascii="Arial" w:eastAsia="Arial" w:hAnsi="Arial" w:cs="Arial"/>
                <w:color w:val="000000"/>
                <w:sz w:val="24"/>
                <w:szCs w:val="24"/>
              </w:rPr>
              <w:t xml:space="preserve"> </w:t>
            </w:r>
            <w:r w:rsidR="008E54DF">
              <w:rPr>
                <w:rFonts w:ascii="Arial" w:eastAsia="Arial" w:hAnsi="Arial" w:cs="Arial"/>
                <w:color w:val="000000"/>
                <w:sz w:val="24"/>
                <w:szCs w:val="24"/>
              </w:rPr>
              <w:t>0</w:t>
            </w:r>
            <w:r w:rsidR="00716C44">
              <w:rPr>
                <w:rFonts w:ascii="Arial" w:eastAsia="Arial" w:hAnsi="Arial" w:cs="Arial"/>
                <w:color w:val="000000"/>
                <w:sz w:val="24"/>
                <w:szCs w:val="24"/>
              </w:rPr>
              <w:t>5</w:t>
            </w:r>
            <w:r w:rsidR="004E4DBA">
              <w:rPr>
                <w:rFonts w:ascii="Arial" w:eastAsia="Arial" w:hAnsi="Arial" w:cs="Arial"/>
                <w:color w:val="000000"/>
                <w:sz w:val="24"/>
                <w:szCs w:val="24"/>
              </w:rPr>
              <w:t>, 202</w:t>
            </w:r>
            <w:r w:rsidR="006729C0">
              <w:rPr>
                <w:rFonts w:ascii="Arial" w:eastAsia="Arial" w:hAnsi="Arial" w:cs="Arial"/>
                <w:color w:val="000000"/>
                <w:sz w:val="24"/>
                <w:szCs w:val="24"/>
              </w:rPr>
              <w:t>2</w:t>
            </w:r>
          </w:p>
        </w:tc>
      </w:tr>
      <w:tr w:rsidR="003C18DC" w14:paraId="307AAF08" w14:textId="77777777">
        <w:tc>
          <w:tcPr>
            <w:tcW w:w="9576" w:type="dxa"/>
            <w:gridSpan w:val="3"/>
            <w:tcBorders>
              <w:top w:val="single" w:sz="18" w:space="0" w:color="000000"/>
              <w:bottom w:val="single" w:sz="18" w:space="0" w:color="000000"/>
            </w:tcBorders>
          </w:tcPr>
          <w:p w14:paraId="7D6DF436"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E3EC48C" w14:textId="77777777" w:rsidR="003C18DC" w:rsidRDefault="003C18DC">
            <w:pPr>
              <w:pBdr>
                <w:top w:val="nil"/>
                <w:left w:val="nil"/>
                <w:bottom w:val="nil"/>
                <w:right w:val="nil"/>
                <w:between w:val="nil"/>
              </w:pBdr>
              <w:rPr>
                <w:rFonts w:ascii="Arial" w:eastAsia="Arial" w:hAnsi="Arial" w:cs="Arial"/>
                <w:color w:val="000000"/>
                <w:sz w:val="24"/>
                <w:szCs w:val="24"/>
              </w:rPr>
            </w:pPr>
          </w:p>
          <w:p w14:paraId="490719EF"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120 Adelaide St W, Suite 2500, Toronto, ON, M5H1T1</w:t>
            </w:r>
          </w:p>
        </w:tc>
      </w:tr>
      <w:tr w:rsidR="003C18DC" w14:paraId="5CE5BA33" w14:textId="77777777">
        <w:tc>
          <w:tcPr>
            <w:tcW w:w="4878" w:type="dxa"/>
            <w:tcBorders>
              <w:top w:val="single" w:sz="18" w:space="0" w:color="000000"/>
              <w:bottom w:val="single" w:sz="18" w:space="0" w:color="000000"/>
              <w:right w:val="single" w:sz="18" w:space="0" w:color="000000"/>
            </w:tcBorders>
          </w:tcPr>
          <w:p w14:paraId="6D998B23"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367BB7A0" w14:textId="77777777" w:rsidR="003C18DC" w:rsidRDefault="003C18DC">
            <w:pPr>
              <w:pBdr>
                <w:top w:val="nil"/>
                <w:left w:val="nil"/>
                <w:bottom w:val="nil"/>
                <w:right w:val="nil"/>
                <w:between w:val="nil"/>
              </w:pBdr>
              <w:rPr>
                <w:rFonts w:ascii="Arial" w:eastAsia="Arial" w:hAnsi="Arial" w:cs="Arial"/>
                <w:color w:val="000000"/>
                <w:sz w:val="24"/>
                <w:szCs w:val="24"/>
              </w:rPr>
            </w:pPr>
          </w:p>
          <w:p w14:paraId="43403CFB"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Toronto, ON, M5H 1T1</w:t>
            </w:r>
          </w:p>
        </w:tc>
        <w:tc>
          <w:tcPr>
            <w:tcW w:w="1800" w:type="dxa"/>
            <w:tcBorders>
              <w:top w:val="single" w:sz="18" w:space="0" w:color="000000"/>
              <w:left w:val="single" w:sz="18" w:space="0" w:color="000000"/>
              <w:bottom w:val="single" w:sz="18" w:space="0" w:color="000000"/>
              <w:right w:val="single" w:sz="18" w:space="0" w:color="000000"/>
            </w:tcBorders>
          </w:tcPr>
          <w:p w14:paraId="12704A72"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8E4A20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w:t>
            </w:r>
          </w:p>
        </w:tc>
        <w:tc>
          <w:tcPr>
            <w:tcW w:w="2898" w:type="dxa"/>
            <w:tcBorders>
              <w:top w:val="single" w:sz="18" w:space="0" w:color="000000"/>
              <w:left w:val="single" w:sz="18" w:space="0" w:color="000000"/>
              <w:bottom w:val="single" w:sz="18" w:space="0" w:color="000000"/>
            </w:tcBorders>
          </w:tcPr>
          <w:p w14:paraId="76298DC2"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33303ECB" w14:textId="77777777" w:rsidR="003C18DC" w:rsidRDefault="004E4DBA">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( 416</w:t>
            </w:r>
            <w:proofErr w:type="gramEnd"/>
            <w:r>
              <w:rPr>
                <w:rFonts w:ascii="Arial" w:eastAsia="Arial" w:hAnsi="Arial" w:cs="Arial"/>
                <w:color w:val="000000"/>
                <w:sz w:val="24"/>
                <w:szCs w:val="24"/>
              </w:rPr>
              <w:t xml:space="preserve"> ) 847 7312</w:t>
            </w:r>
          </w:p>
        </w:tc>
      </w:tr>
      <w:tr w:rsidR="003C18DC" w14:paraId="4D093EC7" w14:textId="77777777">
        <w:tc>
          <w:tcPr>
            <w:tcW w:w="4878" w:type="dxa"/>
            <w:tcBorders>
              <w:top w:val="single" w:sz="18" w:space="0" w:color="000000"/>
              <w:bottom w:val="single" w:sz="18" w:space="0" w:color="000000"/>
              <w:right w:val="single" w:sz="18" w:space="0" w:color="000000"/>
            </w:tcBorders>
          </w:tcPr>
          <w:p w14:paraId="7425292A"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50A92D03" w14:textId="77777777" w:rsidR="003C18DC" w:rsidRDefault="003C18DC">
            <w:pPr>
              <w:pBdr>
                <w:top w:val="nil"/>
                <w:left w:val="nil"/>
                <w:bottom w:val="nil"/>
                <w:right w:val="nil"/>
                <w:between w:val="nil"/>
              </w:pBdr>
              <w:rPr>
                <w:rFonts w:ascii="Arial" w:eastAsia="Arial" w:hAnsi="Arial" w:cs="Arial"/>
                <w:color w:val="000000"/>
                <w:sz w:val="24"/>
                <w:szCs w:val="24"/>
              </w:rPr>
            </w:pPr>
          </w:p>
          <w:p w14:paraId="0530B691" w14:textId="5619D3D3"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w:t>
            </w:r>
            <w:r w:rsidR="002B4D1A">
              <w:rPr>
                <w:rFonts w:ascii="Arial" w:eastAsia="Arial" w:hAnsi="Arial" w:cs="Arial"/>
                <w:color w:val="000000"/>
                <w:sz w:val="24"/>
                <w:szCs w:val="24"/>
              </w:rPr>
              <w:t>ameet</w:t>
            </w:r>
            <w:r>
              <w:rPr>
                <w:rFonts w:ascii="Arial" w:eastAsia="Arial" w:hAnsi="Arial" w:cs="Arial"/>
                <w:color w:val="000000"/>
                <w:sz w:val="24"/>
                <w:szCs w:val="24"/>
              </w:rPr>
              <w:t xml:space="preserve"> </w:t>
            </w:r>
            <w:r w:rsidR="002B4D1A">
              <w:rPr>
                <w:rFonts w:ascii="Arial" w:eastAsia="Arial" w:hAnsi="Arial" w:cs="Arial"/>
                <w:color w:val="000000"/>
                <w:sz w:val="24"/>
                <w:szCs w:val="24"/>
              </w:rPr>
              <w:t>Kanade</w:t>
            </w:r>
          </w:p>
        </w:tc>
        <w:tc>
          <w:tcPr>
            <w:tcW w:w="1800" w:type="dxa"/>
            <w:tcBorders>
              <w:top w:val="single" w:sz="18" w:space="0" w:color="000000"/>
              <w:left w:val="single" w:sz="18" w:space="0" w:color="000000"/>
              <w:bottom w:val="single" w:sz="18" w:space="0" w:color="000000"/>
              <w:right w:val="single" w:sz="18" w:space="0" w:color="000000"/>
            </w:tcBorders>
          </w:tcPr>
          <w:p w14:paraId="38D8906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67295E77"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CEO</w:t>
            </w:r>
          </w:p>
        </w:tc>
        <w:tc>
          <w:tcPr>
            <w:tcW w:w="2898" w:type="dxa"/>
            <w:tcBorders>
              <w:top w:val="single" w:sz="18" w:space="0" w:color="000000"/>
              <w:left w:val="single" w:sz="18" w:space="0" w:color="000000"/>
              <w:bottom w:val="single" w:sz="18" w:space="0" w:color="000000"/>
            </w:tcBorders>
          </w:tcPr>
          <w:p w14:paraId="3919F643"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34094BEC" w14:textId="77777777" w:rsidR="003C18DC" w:rsidRDefault="003C18DC">
            <w:pPr>
              <w:pBdr>
                <w:top w:val="nil"/>
                <w:left w:val="nil"/>
                <w:bottom w:val="nil"/>
                <w:right w:val="nil"/>
                <w:between w:val="nil"/>
              </w:pBdr>
              <w:rPr>
                <w:rFonts w:ascii="Arial" w:eastAsia="Arial" w:hAnsi="Arial" w:cs="Arial"/>
                <w:color w:val="000000"/>
                <w:sz w:val="24"/>
                <w:szCs w:val="24"/>
              </w:rPr>
            </w:pPr>
          </w:p>
          <w:p w14:paraId="63B25F92" w14:textId="09E771CB" w:rsidR="003C18DC" w:rsidRDefault="004E4DBA">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( 647</w:t>
            </w:r>
            <w:proofErr w:type="gramEnd"/>
            <w:r>
              <w:rPr>
                <w:rFonts w:ascii="Arial" w:eastAsia="Arial" w:hAnsi="Arial" w:cs="Arial"/>
                <w:color w:val="000000"/>
                <w:sz w:val="24"/>
                <w:szCs w:val="24"/>
              </w:rPr>
              <w:t xml:space="preserve"> ) 8</w:t>
            </w:r>
            <w:r w:rsidR="002B4D1A">
              <w:rPr>
                <w:rFonts w:ascii="Arial" w:eastAsia="Arial" w:hAnsi="Arial" w:cs="Arial"/>
                <w:color w:val="000000"/>
                <w:sz w:val="24"/>
                <w:szCs w:val="24"/>
              </w:rPr>
              <w:t>76</w:t>
            </w:r>
            <w:r>
              <w:rPr>
                <w:rFonts w:ascii="Arial" w:eastAsia="Arial" w:hAnsi="Arial" w:cs="Arial"/>
                <w:color w:val="000000"/>
                <w:sz w:val="24"/>
                <w:szCs w:val="24"/>
              </w:rPr>
              <w:t xml:space="preserve"> </w:t>
            </w:r>
            <w:r w:rsidR="002B4D1A">
              <w:rPr>
                <w:rFonts w:ascii="Arial" w:eastAsia="Arial" w:hAnsi="Arial" w:cs="Arial"/>
                <w:color w:val="000000"/>
                <w:sz w:val="24"/>
                <w:szCs w:val="24"/>
              </w:rPr>
              <w:t>6625</w:t>
            </w:r>
          </w:p>
        </w:tc>
      </w:tr>
      <w:tr w:rsidR="003C18DC" w14:paraId="7B5B0712" w14:textId="77777777">
        <w:tc>
          <w:tcPr>
            <w:tcW w:w="4878" w:type="dxa"/>
            <w:tcBorders>
              <w:top w:val="single" w:sz="18" w:space="0" w:color="000000"/>
              <w:bottom w:val="single" w:sz="18" w:space="0" w:color="000000"/>
              <w:right w:val="single" w:sz="18" w:space="0" w:color="000000"/>
            </w:tcBorders>
          </w:tcPr>
          <w:p w14:paraId="76BA30DB"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5FF13638" w14:textId="44C3548F" w:rsidR="003C18DC" w:rsidRDefault="001E4A06">
            <w:pPr>
              <w:pBdr>
                <w:top w:val="nil"/>
                <w:left w:val="nil"/>
                <w:bottom w:val="nil"/>
                <w:right w:val="nil"/>
                <w:between w:val="nil"/>
              </w:pBdr>
              <w:rPr>
                <w:rFonts w:ascii="Arial" w:eastAsia="Arial" w:hAnsi="Arial" w:cs="Arial"/>
                <w:color w:val="000000"/>
                <w:sz w:val="24"/>
                <w:szCs w:val="24"/>
              </w:rPr>
            </w:pPr>
            <w:hyperlink r:id="rId8" w:history="1">
              <w:r w:rsidRPr="003579F9">
                <w:rPr>
                  <w:rStyle w:val="Hyperlink"/>
                </w:rPr>
                <w:t>ir@steephill.com</w:t>
              </w:r>
            </w:hyperlink>
          </w:p>
        </w:tc>
        <w:tc>
          <w:tcPr>
            <w:tcW w:w="4698" w:type="dxa"/>
            <w:gridSpan w:val="2"/>
            <w:tcBorders>
              <w:top w:val="single" w:sz="18" w:space="0" w:color="000000"/>
              <w:left w:val="single" w:sz="18" w:space="0" w:color="000000"/>
              <w:bottom w:val="single" w:sz="18" w:space="0" w:color="000000"/>
            </w:tcBorders>
          </w:tcPr>
          <w:p w14:paraId="43B9FB81"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0F252B0" w14:textId="774FC034" w:rsidR="001E4A06" w:rsidRPr="001E4A06" w:rsidRDefault="001E4A06">
            <w:pPr>
              <w:pBdr>
                <w:top w:val="nil"/>
                <w:left w:val="nil"/>
                <w:bottom w:val="nil"/>
                <w:right w:val="nil"/>
                <w:between w:val="nil"/>
              </w:pBdr>
            </w:pPr>
            <w:hyperlink r:id="rId9" w:history="1">
              <w:r w:rsidRPr="003579F9">
                <w:rPr>
                  <w:rStyle w:val="Hyperlink"/>
                </w:rPr>
                <w:t>www.steephill.com</w:t>
              </w:r>
            </w:hyperlink>
          </w:p>
        </w:tc>
      </w:tr>
    </w:tbl>
    <w:p w14:paraId="6E2B3546" w14:textId="77777777" w:rsidR="003C18DC" w:rsidRDefault="003C18DC" w:rsidP="006729C0">
      <w:pPr>
        <w:pBdr>
          <w:top w:val="nil"/>
          <w:left w:val="nil"/>
          <w:bottom w:val="nil"/>
          <w:right w:val="nil"/>
          <w:between w:val="nil"/>
        </w:pBdr>
        <w:spacing w:before="240"/>
        <w:rPr>
          <w:color w:val="000000"/>
          <w:sz w:val="24"/>
          <w:szCs w:val="24"/>
        </w:rPr>
      </w:pPr>
    </w:p>
    <w:sectPr w:rsidR="003C18DC">
      <w:headerReference w:type="even" r:id="rId10"/>
      <w:headerReference w:type="default" r:id="rId11"/>
      <w:footerReference w:type="default" r:id="rId12"/>
      <w:footerReference w:type="first" r:id="rId13"/>
      <w:pgSz w:w="12240" w:h="15840"/>
      <w:pgMar w:top="864" w:right="1440" w:bottom="864"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EA74" w14:textId="77777777" w:rsidR="00F078BB" w:rsidRDefault="00F078BB">
      <w:r>
        <w:separator/>
      </w:r>
    </w:p>
  </w:endnote>
  <w:endnote w:type="continuationSeparator" w:id="0">
    <w:p w14:paraId="22AB680A" w14:textId="77777777" w:rsidR="00F078BB" w:rsidRDefault="00F0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4C5C" w14:textId="77777777" w:rsidR="003C18DC" w:rsidRDefault="003C18DC">
    <w:pPr>
      <w:pBdr>
        <w:top w:val="nil"/>
        <w:left w:val="nil"/>
        <w:bottom w:val="nil"/>
        <w:right w:val="nil"/>
        <w:between w:val="nil"/>
      </w:pBdr>
      <w:tabs>
        <w:tab w:val="center" w:pos="4320"/>
        <w:tab w:val="right" w:pos="8640"/>
        <w:tab w:val="center" w:pos="4680"/>
        <w:tab w:val="right" w:pos="9360"/>
      </w:tabs>
      <w:rPr>
        <w:b/>
        <w:color w:val="000000"/>
      </w:rPr>
    </w:pPr>
  </w:p>
  <w:p w14:paraId="2C341FA5" w14:textId="77777777" w:rsidR="003C18DC" w:rsidRDefault="004E4DBA">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8240" behindDoc="0" locked="0" layoutInCell="1" hidden="0" allowOverlap="1" wp14:anchorId="6C411DB9" wp14:editId="191E3526">
              <wp:simplePos x="0" y="0"/>
              <wp:positionH relativeFrom="column">
                <wp:posOffset>76201</wp:posOffset>
              </wp:positionH>
              <wp:positionV relativeFrom="paragraph">
                <wp:posOffset>-152399</wp:posOffset>
              </wp:positionV>
              <wp:extent cx="5920739" cy="69849"/>
              <wp:effectExtent l="0" t="0" r="0" b="0"/>
              <wp:wrapNone/>
              <wp:docPr id="15" name="Straight Arrow Connector 15"/>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20739" cy="6984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20739" cy="69849"/>
                      </a:xfrm>
                      <a:prstGeom prst="rect"/>
                      <a:ln/>
                    </pic:spPr>
                  </pic:pic>
                </a:graphicData>
              </a:graphic>
            </wp:anchor>
          </w:drawing>
        </mc:Fallback>
      </mc:AlternateContent>
    </w:r>
  </w:p>
  <w:p w14:paraId="66AEB596" w14:textId="77777777" w:rsidR="003C18DC" w:rsidRDefault="004E4DBA">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5779219E" w14:textId="77777777" w:rsidR="003C18DC" w:rsidRDefault="004E4DBA">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D44A19">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E3AF" w14:textId="77777777" w:rsidR="003C18DC" w:rsidRDefault="003C18DC">
    <w:pPr>
      <w:pBdr>
        <w:top w:val="nil"/>
        <w:left w:val="nil"/>
        <w:bottom w:val="nil"/>
        <w:right w:val="nil"/>
        <w:between w:val="nil"/>
      </w:pBdr>
      <w:tabs>
        <w:tab w:val="center" w:pos="4320"/>
        <w:tab w:val="right" w:pos="8640"/>
        <w:tab w:val="center" w:pos="4680"/>
        <w:tab w:val="right" w:pos="9360"/>
      </w:tabs>
      <w:rPr>
        <w:b/>
        <w:color w:val="000000"/>
      </w:rPr>
    </w:pPr>
  </w:p>
  <w:p w14:paraId="52276F83" w14:textId="77777777" w:rsidR="003C18DC" w:rsidRDefault="004E4DBA">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9264" behindDoc="0" locked="0" layoutInCell="1" hidden="0" allowOverlap="1" wp14:anchorId="36E9BEDC" wp14:editId="404BBF69">
              <wp:simplePos x="0" y="0"/>
              <wp:positionH relativeFrom="column">
                <wp:posOffset>76201</wp:posOffset>
              </wp:positionH>
              <wp:positionV relativeFrom="paragraph">
                <wp:posOffset>-152399</wp:posOffset>
              </wp:positionV>
              <wp:extent cx="5920739" cy="69849"/>
              <wp:effectExtent l="0" t="0" r="0" b="0"/>
              <wp:wrapNone/>
              <wp:docPr id="16" name="Straight Arrow Connector 16"/>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20739" cy="69849"/>
              <wp:effectExtent b="0" l="0" r="0" t="0"/>
              <wp:wrapNone/>
              <wp:docPr id="1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20739" cy="69849"/>
                      </a:xfrm>
                      <a:prstGeom prst="rect"/>
                      <a:ln/>
                    </pic:spPr>
                  </pic:pic>
                </a:graphicData>
              </a:graphic>
            </wp:anchor>
          </w:drawing>
        </mc:Fallback>
      </mc:AlternateContent>
    </w:r>
  </w:p>
  <w:p w14:paraId="4DEDE49B" w14:textId="77777777" w:rsidR="003C18DC" w:rsidRDefault="004E4DBA">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A67FD5A" w14:textId="77777777" w:rsidR="003C18DC" w:rsidRDefault="004E4DBA">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08F75" w14:textId="77777777" w:rsidR="00F078BB" w:rsidRDefault="00F078BB">
      <w:r>
        <w:separator/>
      </w:r>
    </w:p>
  </w:footnote>
  <w:footnote w:type="continuationSeparator" w:id="0">
    <w:p w14:paraId="0C28B731" w14:textId="77777777" w:rsidR="00F078BB" w:rsidRDefault="00F07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589E" w14:textId="77777777" w:rsidR="003C18DC" w:rsidRDefault="004E4DB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D9B6FCD" w14:textId="77777777" w:rsidR="003C18DC" w:rsidRDefault="003C18D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474B" w14:textId="77777777" w:rsidR="003C18DC" w:rsidRDefault="003C18DC">
    <w:pPr>
      <w:pBdr>
        <w:top w:val="nil"/>
        <w:left w:val="nil"/>
        <w:bottom w:val="nil"/>
        <w:right w:val="nil"/>
        <w:between w:val="nil"/>
      </w:pBdr>
      <w:tabs>
        <w:tab w:val="center" w:pos="4320"/>
        <w:tab w:val="right" w:pos="8640"/>
        <w:tab w:val="right" w:pos="783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7AF"/>
    <w:multiLevelType w:val="multilevel"/>
    <w:tmpl w:val="A928DD68"/>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37079E"/>
    <w:multiLevelType w:val="multilevel"/>
    <w:tmpl w:val="D6946C80"/>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1B069BB"/>
    <w:multiLevelType w:val="multilevel"/>
    <w:tmpl w:val="FABC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456B8"/>
    <w:multiLevelType w:val="multilevel"/>
    <w:tmpl w:val="4D10D6B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A972609"/>
    <w:multiLevelType w:val="hybridMultilevel"/>
    <w:tmpl w:val="C9C89C1A"/>
    <w:lvl w:ilvl="0" w:tplc="DE4C92BC">
      <w:start w:val="1"/>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8F05E14"/>
    <w:multiLevelType w:val="multilevel"/>
    <w:tmpl w:val="E09E882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A8805D3"/>
    <w:multiLevelType w:val="multilevel"/>
    <w:tmpl w:val="48868C2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530848304">
    <w:abstractNumId w:val="1"/>
  </w:num>
  <w:num w:numId="2" w16cid:durableId="881595096">
    <w:abstractNumId w:val="5"/>
  </w:num>
  <w:num w:numId="3" w16cid:durableId="106193792">
    <w:abstractNumId w:val="6"/>
  </w:num>
  <w:num w:numId="4" w16cid:durableId="1589071458">
    <w:abstractNumId w:val="3"/>
  </w:num>
  <w:num w:numId="5" w16cid:durableId="2132822405">
    <w:abstractNumId w:val="0"/>
  </w:num>
  <w:num w:numId="6" w16cid:durableId="556942312">
    <w:abstractNumId w:val="4"/>
  </w:num>
  <w:num w:numId="7" w16cid:durableId="320043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8DC"/>
    <w:rsid w:val="000445D5"/>
    <w:rsid w:val="00054712"/>
    <w:rsid w:val="00071ED2"/>
    <w:rsid w:val="000C692E"/>
    <w:rsid w:val="00156859"/>
    <w:rsid w:val="001669EC"/>
    <w:rsid w:val="001C618E"/>
    <w:rsid w:val="001E4A06"/>
    <w:rsid w:val="002535A8"/>
    <w:rsid w:val="00267EB8"/>
    <w:rsid w:val="002B4D1A"/>
    <w:rsid w:val="002E4F33"/>
    <w:rsid w:val="00346EE4"/>
    <w:rsid w:val="00360A38"/>
    <w:rsid w:val="003C18DC"/>
    <w:rsid w:val="004024FF"/>
    <w:rsid w:val="004B5A1B"/>
    <w:rsid w:val="004E4DBA"/>
    <w:rsid w:val="0050067D"/>
    <w:rsid w:val="005E0D6F"/>
    <w:rsid w:val="00607918"/>
    <w:rsid w:val="00660D80"/>
    <w:rsid w:val="006729C0"/>
    <w:rsid w:val="00716C44"/>
    <w:rsid w:val="007B705C"/>
    <w:rsid w:val="008672CB"/>
    <w:rsid w:val="008B0896"/>
    <w:rsid w:val="008D4BB7"/>
    <w:rsid w:val="008E54DF"/>
    <w:rsid w:val="008F4260"/>
    <w:rsid w:val="00927816"/>
    <w:rsid w:val="00A76996"/>
    <w:rsid w:val="00A81A79"/>
    <w:rsid w:val="00B95DDF"/>
    <w:rsid w:val="00CE2918"/>
    <w:rsid w:val="00D44A19"/>
    <w:rsid w:val="00D9486A"/>
    <w:rsid w:val="00DA07D3"/>
    <w:rsid w:val="00DB4B70"/>
    <w:rsid w:val="00DE29AE"/>
    <w:rsid w:val="00E54172"/>
    <w:rsid w:val="00E85484"/>
    <w:rsid w:val="00E91D92"/>
    <w:rsid w:val="00F078BB"/>
    <w:rsid w:val="00F52586"/>
    <w:rsid w:val="00FA3B6D"/>
    <w:rsid w:val="00FB12D7"/>
    <w:rsid w:val="00FE4C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7D84"/>
  <w15:docId w15:val="{2E5BCC00-C566-4312-BA6C-AB31C523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BodyText"/>
    <w:next w:val="BodyText"/>
    <w:uiPriority w:val="9"/>
    <w:semiHidden/>
    <w:unhideWhenUsed/>
    <w:qFormat/>
    <w:pPr>
      <w:keepNext/>
      <w:ind w:left="1080" w:hanging="1080"/>
      <w:outlineLvl w:val="1"/>
    </w:pPr>
    <w:rPr>
      <w:rFonts w:ascii="Arial" w:hAnsi="Arial"/>
      <w:b/>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uiPriority w:val="10"/>
    <w:qFormat/>
    <w:pPr>
      <w:spacing w:after="240"/>
      <w:jc w:val="center"/>
    </w:pPr>
    <w:rPr>
      <w:rFonts w:ascii="Arial" w:hAnsi="Arial"/>
      <w:b/>
      <w:sz w:val="40"/>
    </w:rPr>
  </w:style>
  <w:style w:type="paragraph" w:styleId="BodyText">
    <w:name w:val="Body Text"/>
    <w:basedOn w:val="Normal"/>
    <w:pPr>
      <w:spacing w:before="240"/>
    </w:pPr>
    <w:rPr>
      <w:sz w:val="24"/>
    </w:rPr>
  </w:style>
  <w:style w:type="paragraph" w:styleId="List">
    <w:name w:val="List"/>
    <w:basedOn w:val="BodyText"/>
    <w:pPr>
      <w:ind w:left="1080" w:hanging="1080"/>
    </w:pPr>
  </w:style>
  <w:style w:type="paragraph" w:customStyle="1" w:styleId="amend">
    <w:name w:val="amend"/>
    <w:basedOn w:val="Normal"/>
    <w:pPr>
      <w:tabs>
        <w:tab w:val="left" w:pos="1080"/>
      </w:tabs>
      <w:spacing w:before="40" w:after="40"/>
      <w:jc w:val="right"/>
    </w:pPr>
    <w:rPr>
      <w:rFonts w:ascii="Arial" w:hAnsi="Arial"/>
      <w:b/>
      <w:sz w:val="24"/>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A1945"/>
    <w:rPr>
      <w:color w:val="0000FF" w:themeColor="hyperlink"/>
      <w:u w:val="single"/>
    </w:rPr>
  </w:style>
  <w:style w:type="character" w:styleId="UnresolvedMention">
    <w:name w:val="Unresolved Mention"/>
    <w:basedOn w:val="DefaultParagraphFont"/>
    <w:uiPriority w:val="99"/>
    <w:semiHidden/>
    <w:unhideWhenUsed/>
    <w:rsid w:val="00AA194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B95DDF"/>
    <w:pPr>
      <w:spacing w:before="100" w:beforeAutospacing="1" w:after="100" w:afterAutospacing="1"/>
    </w:pPr>
    <w:rPr>
      <w:sz w:val="24"/>
      <w:szCs w:val="24"/>
      <w:lang w:val="en-CA"/>
    </w:rPr>
  </w:style>
  <w:style w:type="paragraph" w:styleId="ListParagraph">
    <w:name w:val="List Paragraph"/>
    <w:basedOn w:val="Normal"/>
    <w:uiPriority w:val="34"/>
    <w:qFormat/>
    <w:rsid w:val="00DE2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1445">
      <w:bodyDiv w:val="1"/>
      <w:marLeft w:val="0"/>
      <w:marRight w:val="0"/>
      <w:marTop w:val="0"/>
      <w:marBottom w:val="0"/>
      <w:divBdr>
        <w:top w:val="none" w:sz="0" w:space="0" w:color="auto"/>
        <w:left w:val="none" w:sz="0" w:space="0" w:color="auto"/>
        <w:bottom w:val="none" w:sz="0" w:space="0" w:color="auto"/>
        <w:right w:val="none" w:sz="0" w:space="0" w:color="auto"/>
      </w:divBdr>
    </w:div>
    <w:div w:id="529029255">
      <w:bodyDiv w:val="1"/>
      <w:marLeft w:val="0"/>
      <w:marRight w:val="0"/>
      <w:marTop w:val="0"/>
      <w:marBottom w:val="0"/>
      <w:divBdr>
        <w:top w:val="none" w:sz="0" w:space="0" w:color="auto"/>
        <w:left w:val="none" w:sz="0" w:space="0" w:color="auto"/>
        <w:bottom w:val="none" w:sz="0" w:space="0" w:color="auto"/>
        <w:right w:val="none" w:sz="0" w:space="0" w:color="auto"/>
      </w:divBdr>
    </w:div>
    <w:div w:id="1314871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steephil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eephil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TFJjay9L+BkDsRpqZipjTfgICA==">AMUW2mWbI2B3e0uBmAQqVt0TExnieaxMB+RX4g/a16ohAxi2ZmwLXyu1Jl0bD1fQ1Cg/jPMFBrcSjlVAMCn+ydLDTuSRMy3JIbRFiXSZWWl232+Fo+F1kPu9WKG03s/k+xu08/lrcMYe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Stanislav Dutchyn</cp:lastModifiedBy>
  <cp:revision>6</cp:revision>
  <dcterms:created xsi:type="dcterms:W3CDTF">2022-05-02T17:59:00Z</dcterms:created>
  <dcterms:modified xsi:type="dcterms:W3CDTF">2022-05-05T14:13:00Z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