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B2C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AFA0DD" w14:textId="3B527FB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D0E5F">
        <w:rPr>
          <w:rFonts w:ascii="Arial" w:hAnsi="Arial"/>
          <w:b/>
          <w:color w:val="000000"/>
        </w:rPr>
        <w:t>First Energy Metals Limited</w:t>
      </w:r>
      <w:r w:rsidR="00D14DE3" w:rsidRPr="00D14DE3">
        <w:rPr>
          <w:rFonts w:ascii="Arial" w:hAnsi="Arial"/>
          <w:color w:val="000000"/>
        </w:rPr>
        <w:t xml:space="preserve"> </w:t>
      </w:r>
      <w:r>
        <w:rPr>
          <w:rFonts w:ascii="Arial" w:hAnsi="Arial"/>
          <w:color w:val="000000"/>
        </w:rPr>
        <w:t>(the “Issuer”).</w:t>
      </w:r>
    </w:p>
    <w:p w14:paraId="1DBB2D2E" w14:textId="33B8C08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D0E5F">
        <w:rPr>
          <w:rFonts w:ascii="Arial" w:hAnsi="Arial"/>
          <w:color w:val="000000"/>
        </w:rPr>
        <w:t>FE</w:t>
      </w:r>
    </w:p>
    <w:p w14:paraId="30C110F5" w14:textId="49D69775"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838B8">
        <w:rPr>
          <w:rFonts w:ascii="Arial" w:hAnsi="Arial"/>
          <w:color w:val="000000"/>
        </w:rPr>
        <w:t>2</w:t>
      </w:r>
      <w:r w:rsidR="00CD0E5F">
        <w:rPr>
          <w:rFonts w:ascii="Arial" w:hAnsi="Arial"/>
          <w:color w:val="000000"/>
        </w:rPr>
        <w:t>7,631,003</w:t>
      </w:r>
    </w:p>
    <w:p w14:paraId="79B45946" w14:textId="1855CA5B" w:rsidR="00640E94" w:rsidRDefault="00640E94">
      <w:pPr>
        <w:pStyle w:val="BodyText"/>
        <w:tabs>
          <w:tab w:val="left" w:pos="7920"/>
          <w:tab w:val="left" w:pos="9180"/>
        </w:tabs>
        <w:rPr>
          <w:rFonts w:ascii="Arial" w:hAnsi="Arial"/>
          <w:color w:val="000000"/>
        </w:rPr>
      </w:pPr>
      <w:r>
        <w:rPr>
          <w:rFonts w:ascii="Arial" w:hAnsi="Arial"/>
          <w:color w:val="000000"/>
        </w:rPr>
        <w:t>Date:</w:t>
      </w:r>
      <w:r w:rsidR="006C1DDB">
        <w:rPr>
          <w:rFonts w:ascii="Arial" w:hAnsi="Arial"/>
          <w:color w:val="000000"/>
        </w:rPr>
        <w:t xml:space="preserve"> </w:t>
      </w:r>
      <w:r w:rsidR="0025135A">
        <w:rPr>
          <w:rFonts w:ascii="Arial" w:hAnsi="Arial"/>
          <w:color w:val="000000"/>
        </w:rPr>
        <w:t xml:space="preserve">April </w:t>
      </w:r>
      <w:r w:rsidR="006838B8">
        <w:rPr>
          <w:rFonts w:ascii="Arial" w:hAnsi="Arial"/>
          <w:color w:val="000000"/>
        </w:rPr>
        <w:t>2</w:t>
      </w:r>
      <w:r w:rsidR="0025135A">
        <w:rPr>
          <w:rFonts w:ascii="Arial" w:hAnsi="Arial"/>
          <w:color w:val="000000"/>
        </w:rPr>
        <w:t>, 2020</w:t>
      </w:r>
    </w:p>
    <w:p w14:paraId="16D1BD3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754479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CAC862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1A306C4" w14:textId="6F6F5FCF"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r w:rsidR="006838B8">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647786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EE3C4A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ED5D0CD" w14:textId="77777777" w:rsidR="00640E94" w:rsidRDefault="00640E94">
      <w:pPr>
        <w:pStyle w:val="List"/>
        <w:keepLines/>
        <w:spacing w:before="120"/>
        <w:ind w:left="0" w:firstLine="0"/>
        <w:rPr>
          <w:rFonts w:ascii="Arial" w:hAnsi="Arial"/>
          <w:b/>
        </w:rPr>
      </w:pPr>
      <w:r>
        <w:rPr>
          <w:rFonts w:ascii="Arial" w:hAnsi="Arial"/>
          <w:b/>
        </w:rPr>
        <w:t>Report on Business</w:t>
      </w:r>
    </w:p>
    <w:p w14:paraId="5BB802D7" w14:textId="35677C3F"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6C99E06" w14:textId="755C7E4A" w:rsidR="006838B8" w:rsidRDefault="000575CA" w:rsidP="00360983">
      <w:pPr>
        <w:pStyle w:val="List"/>
        <w:spacing w:before="120"/>
        <w:ind w:left="720" w:firstLine="0"/>
        <w:jc w:val="both"/>
        <w:rPr>
          <w:rFonts w:ascii="Arial" w:hAnsi="Arial"/>
          <w:i/>
          <w:iCs/>
        </w:rPr>
      </w:pPr>
      <w:r w:rsidRPr="006838B8">
        <w:rPr>
          <w:rFonts w:ascii="Arial" w:hAnsi="Arial"/>
          <w:i/>
          <w:iCs/>
        </w:rPr>
        <w:t xml:space="preserve">The Issuer </w:t>
      </w:r>
      <w:r w:rsidR="00781288" w:rsidRPr="006838B8">
        <w:rPr>
          <w:rFonts w:ascii="Arial" w:hAnsi="Arial"/>
          <w:i/>
          <w:iCs/>
        </w:rPr>
        <w:t xml:space="preserve">announced </w:t>
      </w:r>
      <w:r w:rsidR="006838B8" w:rsidRPr="006838B8">
        <w:rPr>
          <w:rFonts w:ascii="Arial" w:hAnsi="Arial"/>
          <w:i/>
          <w:iCs/>
        </w:rPr>
        <w:t>it had optioned 2 gold properties in the news release dated March 17, 2020</w:t>
      </w:r>
      <w:r w:rsidR="006838B8">
        <w:rPr>
          <w:rFonts w:ascii="Arial" w:hAnsi="Arial"/>
          <w:i/>
          <w:iCs/>
        </w:rPr>
        <w:t xml:space="preserve"> along with a financing of $ 500.000 CAD. The private placement was broken down into $ 400,000 of a hard- dollar financing and $ 100,000 flow-through financing. </w:t>
      </w:r>
    </w:p>
    <w:p w14:paraId="7865C6C1" w14:textId="6C63CC06" w:rsidR="006838B8" w:rsidRDefault="006838B8" w:rsidP="00360983">
      <w:pPr>
        <w:pStyle w:val="List"/>
        <w:spacing w:before="120"/>
        <w:ind w:left="720" w:firstLine="0"/>
        <w:jc w:val="both"/>
        <w:rPr>
          <w:rFonts w:ascii="Arial" w:hAnsi="Arial"/>
          <w:i/>
          <w:iCs/>
        </w:rPr>
      </w:pPr>
      <w:r>
        <w:rPr>
          <w:rFonts w:ascii="Arial" w:hAnsi="Arial"/>
          <w:i/>
          <w:iCs/>
        </w:rPr>
        <w:lastRenderedPageBreak/>
        <w:t>The option terms are described below:</w:t>
      </w:r>
    </w:p>
    <w:p w14:paraId="519761CE" w14:textId="0B364C0E" w:rsidR="006838B8" w:rsidRPr="006838B8" w:rsidRDefault="006838B8" w:rsidP="006838B8">
      <w:pPr>
        <w:pStyle w:val="NormalWeb"/>
        <w:rPr>
          <w:rFonts w:ascii="Verdana" w:hAnsi="Verdana"/>
          <w:i/>
          <w:iCs/>
          <w:color w:val="000000"/>
          <w:sz w:val="20"/>
          <w:szCs w:val="20"/>
        </w:rPr>
      </w:pPr>
      <w:r>
        <w:rPr>
          <w:rStyle w:val="apple-converted-space"/>
          <w:rFonts w:ascii="Verdana" w:hAnsi="Verdana"/>
          <w:color w:val="000000"/>
          <w:sz w:val="20"/>
          <w:szCs w:val="20"/>
        </w:rPr>
        <w:t> </w:t>
      </w:r>
      <w:r>
        <w:rPr>
          <w:rStyle w:val="apple-converted-space"/>
          <w:rFonts w:ascii="Verdana" w:hAnsi="Verdana"/>
          <w:color w:val="000000"/>
          <w:sz w:val="20"/>
          <w:szCs w:val="20"/>
        </w:rPr>
        <w:tab/>
      </w:r>
      <w:r>
        <w:rPr>
          <w:rFonts w:ascii="Verdana" w:hAnsi="Verdana"/>
          <w:color w:val="000000"/>
          <w:sz w:val="20"/>
          <w:szCs w:val="20"/>
        </w:rPr>
        <w:t xml:space="preserve">First Energy holds an option to acquire a 100-per-cent interest in the Kokanee Creek </w:t>
      </w:r>
      <w:r>
        <w:rPr>
          <w:rFonts w:ascii="Verdana" w:hAnsi="Verdana"/>
          <w:color w:val="000000"/>
          <w:sz w:val="20"/>
          <w:szCs w:val="20"/>
        </w:rPr>
        <w:tab/>
      </w:r>
      <w:r>
        <w:rPr>
          <w:rFonts w:ascii="Verdana" w:hAnsi="Verdana"/>
          <w:color w:val="000000"/>
          <w:sz w:val="20"/>
          <w:szCs w:val="20"/>
        </w:rPr>
        <w:t xml:space="preserve">and Independence gold properties located in southeastern British Columbia by </w:t>
      </w:r>
      <w:r>
        <w:rPr>
          <w:rFonts w:ascii="Verdana" w:hAnsi="Verdana"/>
          <w:color w:val="000000"/>
          <w:sz w:val="20"/>
          <w:szCs w:val="20"/>
        </w:rPr>
        <w:tab/>
      </w:r>
      <w:r>
        <w:rPr>
          <w:rFonts w:ascii="Verdana" w:hAnsi="Verdana"/>
          <w:color w:val="000000"/>
          <w:sz w:val="20"/>
          <w:szCs w:val="20"/>
        </w:rPr>
        <w:t xml:space="preserve">paying cash payments, common shares issuances and exploration expenditures as </w:t>
      </w:r>
      <w:r>
        <w:rPr>
          <w:rFonts w:ascii="Verdana" w:hAnsi="Verdana"/>
          <w:color w:val="000000"/>
          <w:sz w:val="20"/>
          <w:szCs w:val="20"/>
        </w:rPr>
        <w:tab/>
      </w:r>
      <w:r>
        <w:rPr>
          <w:rFonts w:ascii="Verdana" w:hAnsi="Verdana"/>
          <w:color w:val="000000"/>
          <w:sz w:val="20"/>
          <w:szCs w:val="20"/>
        </w:rPr>
        <w:t>follows:</w:t>
      </w:r>
      <w:r w:rsidRPr="006838B8">
        <w:rPr>
          <w:rFonts w:ascii="Verdana" w:hAnsi="Verdana"/>
          <w:i/>
          <w:iCs/>
          <w:color w:val="000000"/>
          <w:sz w:val="20"/>
          <w:szCs w:val="20"/>
        </w:rPr>
        <w:tab/>
      </w:r>
    </w:p>
    <w:p w14:paraId="0A94AFB0" w14:textId="45393948"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r>
      <w:r w:rsidRPr="006838B8">
        <w:rPr>
          <w:rFonts w:ascii="Verdana" w:hAnsi="Verdana"/>
          <w:i/>
          <w:iCs/>
          <w:color w:val="000000"/>
          <w:sz w:val="20"/>
          <w:szCs w:val="20"/>
        </w:rPr>
        <w:tab/>
      </w:r>
      <w:r w:rsidRPr="006838B8">
        <w:rPr>
          <w:rFonts w:ascii="Verdana" w:hAnsi="Verdana"/>
          <w:i/>
          <w:iCs/>
          <w:color w:val="000000"/>
          <w:sz w:val="20"/>
          <w:szCs w:val="20"/>
        </w:rPr>
        <w:t>Year one:</w:t>
      </w:r>
      <w:r w:rsidRPr="006838B8">
        <w:rPr>
          <w:rStyle w:val="apple-converted-space"/>
          <w:rFonts w:ascii="Verdana" w:hAnsi="Verdana"/>
          <w:i/>
          <w:iCs/>
          <w:color w:val="000000"/>
          <w:sz w:val="20"/>
          <w:szCs w:val="20"/>
        </w:rPr>
        <w:t> </w:t>
      </w:r>
    </w:p>
    <w:p w14:paraId="0524BBEC"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Cash payment of $10,000 within 10 days of Canadian Securities Exchange and any other regulatory approval necessary; additional $40,000 prior to the one-year anniversary of the agreement;</w:t>
      </w:r>
    </w:p>
    <w:p w14:paraId="6D49FD10"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Share issuance of 2.5 million shares within 10 days of CSE and any other regulatory approval necessary;</w:t>
      </w:r>
    </w:p>
    <w:p w14:paraId="1B1D119B"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Complete $100,000 in exploration expenditures;</w:t>
      </w:r>
    </w:p>
    <w:p w14:paraId="65D335DD" w14:textId="3F574E0E" w:rsidR="006838B8" w:rsidRPr="006838B8" w:rsidRDefault="006838B8" w:rsidP="006838B8">
      <w:pPr>
        <w:spacing w:before="100" w:beforeAutospacing="1" w:after="100" w:afterAutospacing="1"/>
        <w:ind w:left="1080"/>
        <w:rPr>
          <w:rFonts w:ascii="Verdana" w:hAnsi="Verdana"/>
          <w:i/>
          <w:iCs/>
          <w:color w:val="000000"/>
          <w:sz w:val="20"/>
          <w:szCs w:val="20"/>
        </w:rPr>
      </w:pPr>
      <w:r w:rsidRPr="006838B8">
        <w:rPr>
          <w:rFonts w:ascii="Verdana" w:hAnsi="Verdana"/>
          <w:i/>
          <w:iCs/>
          <w:color w:val="000000"/>
          <w:sz w:val="20"/>
          <w:szCs w:val="20"/>
        </w:rPr>
        <w:tab/>
      </w:r>
      <w:r w:rsidRPr="006838B8">
        <w:rPr>
          <w:rFonts w:ascii="Verdana" w:hAnsi="Verdana"/>
          <w:i/>
          <w:iCs/>
          <w:color w:val="000000"/>
          <w:sz w:val="20"/>
          <w:szCs w:val="20"/>
        </w:rPr>
        <w:t>Year two:</w:t>
      </w:r>
      <w:r w:rsidRPr="006838B8">
        <w:rPr>
          <w:rStyle w:val="apple-converted-space"/>
          <w:rFonts w:ascii="Verdana" w:hAnsi="Verdana"/>
          <w:i/>
          <w:iCs/>
          <w:color w:val="000000"/>
          <w:sz w:val="20"/>
          <w:szCs w:val="20"/>
        </w:rPr>
        <w:t> </w:t>
      </w:r>
    </w:p>
    <w:p w14:paraId="72C64423"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Cash payment of $75,000 prior to the one-year anniversary of the agreement;</w:t>
      </w:r>
    </w:p>
    <w:p w14:paraId="3B30DF49"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Share issuance of 2.5 million shares on the one-year anniversary of the agreement;</w:t>
      </w:r>
    </w:p>
    <w:p w14:paraId="3B17BC02" w14:textId="1F51FA36"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Complete $250,0000 in exploration expenditures</w:t>
      </w:r>
    </w:p>
    <w:p w14:paraId="62538F15" w14:textId="2B373E3D"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r>
      <w:r w:rsidRPr="006838B8">
        <w:rPr>
          <w:rFonts w:ascii="Verdana" w:hAnsi="Verdana"/>
          <w:i/>
          <w:iCs/>
          <w:color w:val="000000"/>
          <w:sz w:val="20"/>
          <w:szCs w:val="20"/>
        </w:rPr>
        <w:t>Properties</w:t>
      </w:r>
    </w:p>
    <w:p w14:paraId="3AA4FA30" w14:textId="66217194"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r>
      <w:r w:rsidRPr="006838B8">
        <w:rPr>
          <w:rFonts w:ascii="Verdana" w:hAnsi="Verdana"/>
          <w:i/>
          <w:iCs/>
          <w:color w:val="000000"/>
          <w:sz w:val="20"/>
          <w:szCs w:val="20"/>
        </w:rPr>
        <w:t xml:space="preserve">The Kokanee Creek gold property consists of three mineral claims covering </w:t>
      </w:r>
      <w:r w:rsidRPr="006838B8">
        <w:rPr>
          <w:rFonts w:ascii="Verdana" w:hAnsi="Verdana"/>
          <w:i/>
          <w:iCs/>
          <w:color w:val="000000"/>
          <w:sz w:val="20"/>
          <w:szCs w:val="20"/>
        </w:rPr>
        <w:tab/>
      </w:r>
      <w:r w:rsidRPr="006838B8">
        <w:rPr>
          <w:rFonts w:ascii="Verdana" w:hAnsi="Verdana"/>
          <w:i/>
          <w:iCs/>
          <w:color w:val="000000"/>
          <w:sz w:val="20"/>
          <w:szCs w:val="20"/>
        </w:rPr>
        <w:t xml:space="preserve">approximately 1,590.29 hectares in the nelson mining division in British Columbia. It </w:t>
      </w:r>
      <w:r w:rsidRPr="006838B8">
        <w:rPr>
          <w:rFonts w:ascii="Verdana" w:hAnsi="Verdana"/>
          <w:i/>
          <w:iCs/>
          <w:color w:val="000000"/>
          <w:sz w:val="20"/>
          <w:szCs w:val="20"/>
        </w:rPr>
        <w:tab/>
      </w:r>
      <w:r w:rsidRPr="006838B8">
        <w:rPr>
          <w:rFonts w:ascii="Verdana" w:hAnsi="Verdana"/>
          <w:i/>
          <w:iCs/>
          <w:color w:val="000000"/>
          <w:sz w:val="20"/>
          <w:szCs w:val="20"/>
        </w:rPr>
        <w:t xml:space="preserve">is located 18 kilometres to the east of Nelson on NTS map 082F055. The property is </w:t>
      </w:r>
      <w:r w:rsidRPr="006838B8">
        <w:rPr>
          <w:rFonts w:ascii="Verdana" w:hAnsi="Verdana"/>
          <w:i/>
          <w:iCs/>
          <w:color w:val="000000"/>
          <w:sz w:val="20"/>
          <w:szCs w:val="20"/>
        </w:rPr>
        <w:tab/>
      </w:r>
      <w:r w:rsidRPr="006838B8">
        <w:rPr>
          <w:rFonts w:ascii="Verdana" w:hAnsi="Verdana"/>
          <w:i/>
          <w:iCs/>
          <w:color w:val="000000"/>
          <w:sz w:val="20"/>
          <w:szCs w:val="20"/>
        </w:rPr>
        <w:t xml:space="preserve">part of a very active mining area with several historical and current gold, silver and </w:t>
      </w:r>
      <w:r w:rsidRPr="006838B8">
        <w:rPr>
          <w:rFonts w:ascii="Verdana" w:hAnsi="Verdana"/>
          <w:i/>
          <w:iCs/>
          <w:color w:val="000000"/>
          <w:sz w:val="20"/>
          <w:szCs w:val="20"/>
        </w:rPr>
        <w:tab/>
      </w:r>
      <w:r w:rsidRPr="006838B8">
        <w:rPr>
          <w:rFonts w:ascii="Verdana" w:hAnsi="Verdana"/>
          <w:i/>
          <w:iCs/>
          <w:color w:val="000000"/>
          <w:sz w:val="20"/>
          <w:szCs w:val="20"/>
        </w:rPr>
        <w:t xml:space="preserve">base metal deposits located in the region. Nelson is a historical mining town dating </w:t>
      </w:r>
      <w:r w:rsidRPr="006838B8">
        <w:rPr>
          <w:rFonts w:ascii="Verdana" w:hAnsi="Verdana"/>
          <w:i/>
          <w:iCs/>
          <w:color w:val="000000"/>
          <w:sz w:val="20"/>
          <w:szCs w:val="20"/>
        </w:rPr>
        <w:tab/>
      </w:r>
      <w:r w:rsidRPr="006838B8">
        <w:rPr>
          <w:rFonts w:ascii="Verdana" w:hAnsi="Verdana"/>
          <w:i/>
          <w:iCs/>
          <w:color w:val="000000"/>
          <w:sz w:val="20"/>
          <w:szCs w:val="20"/>
        </w:rPr>
        <w:t xml:space="preserve">back to the discovery of the Toad Mountain silver deposit in 1886. The Blue Bell </w:t>
      </w:r>
      <w:r w:rsidRPr="006838B8">
        <w:rPr>
          <w:rFonts w:ascii="Verdana" w:hAnsi="Verdana"/>
          <w:i/>
          <w:iCs/>
          <w:color w:val="000000"/>
          <w:sz w:val="20"/>
          <w:szCs w:val="20"/>
        </w:rPr>
        <w:tab/>
      </w:r>
      <w:r w:rsidRPr="006838B8">
        <w:rPr>
          <w:rFonts w:ascii="Verdana" w:hAnsi="Verdana"/>
          <w:i/>
          <w:iCs/>
          <w:color w:val="000000"/>
          <w:sz w:val="20"/>
          <w:szCs w:val="20"/>
        </w:rPr>
        <w:t xml:space="preserve">mine, located near the town of </w:t>
      </w:r>
      <w:proofErr w:type="spellStart"/>
      <w:r w:rsidRPr="006838B8">
        <w:rPr>
          <w:rFonts w:ascii="Verdana" w:hAnsi="Verdana"/>
          <w:i/>
          <w:iCs/>
          <w:color w:val="000000"/>
          <w:sz w:val="20"/>
          <w:szCs w:val="20"/>
        </w:rPr>
        <w:t>Riondel</w:t>
      </w:r>
      <w:proofErr w:type="spellEnd"/>
      <w:r w:rsidRPr="006838B8">
        <w:rPr>
          <w:rFonts w:ascii="Verdana" w:hAnsi="Verdana"/>
          <w:i/>
          <w:iCs/>
          <w:color w:val="000000"/>
          <w:sz w:val="20"/>
          <w:szCs w:val="20"/>
        </w:rPr>
        <w:t xml:space="preserve"> approximately 20 kilometres northeast of the </w:t>
      </w:r>
      <w:r w:rsidRPr="006838B8">
        <w:rPr>
          <w:rFonts w:ascii="Verdana" w:hAnsi="Verdana"/>
          <w:i/>
          <w:iCs/>
          <w:color w:val="000000"/>
          <w:sz w:val="20"/>
          <w:szCs w:val="20"/>
        </w:rPr>
        <w:tab/>
      </w:r>
      <w:r w:rsidRPr="006838B8">
        <w:rPr>
          <w:rFonts w:ascii="Verdana" w:hAnsi="Verdana"/>
          <w:i/>
          <w:iCs/>
          <w:color w:val="000000"/>
          <w:sz w:val="20"/>
          <w:szCs w:val="20"/>
        </w:rPr>
        <w:t xml:space="preserve">Kokanee Creek claims, is a </w:t>
      </w:r>
      <w:proofErr w:type="spellStart"/>
      <w:r w:rsidRPr="006838B8">
        <w:rPr>
          <w:rFonts w:ascii="Verdana" w:hAnsi="Verdana"/>
          <w:i/>
          <w:iCs/>
          <w:color w:val="000000"/>
          <w:sz w:val="20"/>
          <w:szCs w:val="20"/>
        </w:rPr>
        <w:t>manteau</w:t>
      </w:r>
      <w:proofErr w:type="spellEnd"/>
      <w:r w:rsidRPr="006838B8">
        <w:rPr>
          <w:rFonts w:ascii="Verdana" w:hAnsi="Verdana"/>
          <w:i/>
          <w:iCs/>
          <w:color w:val="000000"/>
          <w:sz w:val="20"/>
          <w:szCs w:val="20"/>
        </w:rPr>
        <w:t xml:space="preserve">-type base metal deposit hosted by the </w:t>
      </w:r>
      <w:proofErr w:type="spellStart"/>
      <w:r w:rsidRPr="006838B8">
        <w:rPr>
          <w:rFonts w:ascii="Verdana" w:hAnsi="Verdana"/>
          <w:i/>
          <w:iCs/>
          <w:color w:val="000000"/>
          <w:sz w:val="20"/>
          <w:szCs w:val="20"/>
        </w:rPr>
        <w:t>Badshot</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r>
      <w:r w:rsidRPr="006838B8">
        <w:rPr>
          <w:rFonts w:ascii="Verdana" w:hAnsi="Verdana"/>
          <w:i/>
          <w:iCs/>
          <w:color w:val="000000"/>
          <w:sz w:val="20"/>
          <w:szCs w:val="20"/>
        </w:rPr>
        <w:t xml:space="preserve">limestones of the </w:t>
      </w:r>
      <w:proofErr w:type="spellStart"/>
      <w:r w:rsidRPr="006838B8">
        <w:rPr>
          <w:rFonts w:ascii="Verdana" w:hAnsi="Verdana"/>
          <w:i/>
          <w:iCs/>
          <w:color w:val="000000"/>
          <w:sz w:val="20"/>
          <w:szCs w:val="20"/>
        </w:rPr>
        <w:t>Lardeau</w:t>
      </w:r>
      <w:proofErr w:type="spellEnd"/>
      <w:r w:rsidRPr="006838B8">
        <w:rPr>
          <w:rFonts w:ascii="Verdana" w:hAnsi="Verdana"/>
          <w:i/>
          <w:iCs/>
          <w:color w:val="000000"/>
          <w:sz w:val="20"/>
          <w:szCs w:val="20"/>
        </w:rPr>
        <w:t xml:space="preserve"> Group. Closer to the Kokanee claims are historical past </w:t>
      </w:r>
      <w:r w:rsidRPr="006838B8">
        <w:rPr>
          <w:rFonts w:ascii="Verdana" w:hAnsi="Verdana"/>
          <w:i/>
          <w:iCs/>
          <w:color w:val="000000"/>
          <w:sz w:val="20"/>
          <w:szCs w:val="20"/>
        </w:rPr>
        <w:tab/>
      </w:r>
      <w:r w:rsidRPr="006838B8">
        <w:rPr>
          <w:rFonts w:ascii="Verdana" w:hAnsi="Verdana"/>
          <w:i/>
          <w:iCs/>
          <w:color w:val="000000"/>
          <w:sz w:val="20"/>
          <w:szCs w:val="20"/>
        </w:rPr>
        <w:t>producers the Molly Gibson and the Alpine.</w:t>
      </w:r>
      <w:r w:rsidRPr="006838B8">
        <w:rPr>
          <w:rStyle w:val="apple-converted-space"/>
          <w:rFonts w:ascii="Verdana" w:hAnsi="Verdana"/>
          <w:i/>
          <w:iCs/>
          <w:color w:val="000000"/>
          <w:sz w:val="20"/>
          <w:szCs w:val="20"/>
        </w:rPr>
        <w:t> </w:t>
      </w:r>
    </w:p>
    <w:p w14:paraId="661EC9F1" w14:textId="7B3355DE"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r>
      <w:r w:rsidRPr="006838B8">
        <w:rPr>
          <w:rFonts w:ascii="Verdana" w:hAnsi="Verdana"/>
          <w:i/>
          <w:iCs/>
          <w:color w:val="000000"/>
          <w:sz w:val="20"/>
          <w:szCs w:val="20"/>
        </w:rPr>
        <w:t xml:space="preserve">The Independence gold property consists of two mineral claims (Independence 1 and </w:t>
      </w:r>
      <w:r w:rsidRPr="006838B8">
        <w:rPr>
          <w:rFonts w:ascii="Verdana" w:hAnsi="Verdana"/>
          <w:i/>
          <w:iCs/>
          <w:color w:val="000000"/>
          <w:sz w:val="20"/>
          <w:szCs w:val="20"/>
        </w:rPr>
        <w:tab/>
      </w:r>
      <w:r w:rsidRPr="006838B8">
        <w:rPr>
          <w:rFonts w:ascii="Verdana" w:hAnsi="Verdana"/>
          <w:i/>
          <w:iCs/>
          <w:color w:val="000000"/>
          <w:sz w:val="20"/>
          <w:szCs w:val="20"/>
        </w:rPr>
        <w:t xml:space="preserve">2) totalling 1,099.43 hectares in southeastern British Columbia. It is road accessible, </w:t>
      </w:r>
      <w:r w:rsidRPr="006838B8">
        <w:rPr>
          <w:rFonts w:ascii="Verdana" w:hAnsi="Verdana"/>
          <w:i/>
          <w:iCs/>
          <w:color w:val="000000"/>
          <w:sz w:val="20"/>
          <w:szCs w:val="20"/>
        </w:rPr>
        <w:tab/>
      </w:r>
      <w:r w:rsidRPr="006838B8">
        <w:rPr>
          <w:rFonts w:ascii="Verdana" w:hAnsi="Verdana"/>
          <w:i/>
          <w:iCs/>
          <w:color w:val="000000"/>
          <w:sz w:val="20"/>
          <w:szCs w:val="20"/>
        </w:rPr>
        <w:t xml:space="preserve">located 20 to 29 kilometres to the southeast of </w:t>
      </w:r>
      <w:proofErr w:type="spellStart"/>
      <w:r w:rsidRPr="006838B8">
        <w:rPr>
          <w:rFonts w:ascii="Verdana" w:hAnsi="Verdana"/>
          <w:i/>
          <w:iCs/>
          <w:color w:val="000000"/>
          <w:sz w:val="20"/>
          <w:szCs w:val="20"/>
        </w:rPr>
        <w:t>Nakusp</w:t>
      </w:r>
      <w:proofErr w:type="spellEnd"/>
      <w:r w:rsidRPr="006838B8">
        <w:rPr>
          <w:rFonts w:ascii="Verdana" w:hAnsi="Verdana"/>
          <w:i/>
          <w:iCs/>
          <w:color w:val="000000"/>
          <w:sz w:val="20"/>
          <w:szCs w:val="20"/>
        </w:rPr>
        <w:t xml:space="preserve">, B.C., on the eastern slope of </w:t>
      </w:r>
      <w:r w:rsidRPr="006838B8">
        <w:rPr>
          <w:rFonts w:ascii="Verdana" w:hAnsi="Verdana"/>
          <w:i/>
          <w:iCs/>
          <w:color w:val="000000"/>
          <w:sz w:val="20"/>
          <w:szCs w:val="20"/>
        </w:rPr>
        <w:tab/>
      </w:r>
      <w:r w:rsidRPr="006838B8">
        <w:rPr>
          <w:rFonts w:ascii="Verdana" w:hAnsi="Verdana"/>
          <w:i/>
          <w:iCs/>
          <w:color w:val="000000"/>
          <w:sz w:val="20"/>
          <w:szCs w:val="20"/>
        </w:rPr>
        <w:t xml:space="preserve">Silver Mountain on NTS map 082K. The most common type of deposit in the </w:t>
      </w:r>
      <w:proofErr w:type="spellStart"/>
      <w:r w:rsidRPr="006838B8">
        <w:rPr>
          <w:rFonts w:ascii="Verdana" w:hAnsi="Verdana"/>
          <w:i/>
          <w:iCs/>
          <w:color w:val="000000"/>
          <w:sz w:val="20"/>
          <w:szCs w:val="20"/>
        </w:rPr>
        <w:t>Nakusp</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r>
      <w:r w:rsidRPr="006838B8">
        <w:rPr>
          <w:rFonts w:ascii="Verdana" w:hAnsi="Verdana"/>
          <w:i/>
          <w:iCs/>
          <w:color w:val="000000"/>
          <w:sz w:val="20"/>
          <w:szCs w:val="20"/>
        </w:rPr>
        <w:t>area is the lead-zinc-silver-gold-bearing quartz veins in graphitic shear zones.</w:t>
      </w:r>
    </w:p>
    <w:p w14:paraId="46361FD5" w14:textId="55574BF8"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r>
      <w:r w:rsidRPr="006838B8">
        <w:rPr>
          <w:rFonts w:ascii="Verdana" w:hAnsi="Verdana"/>
          <w:i/>
          <w:iCs/>
          <w:color w:val="000000"/>
          <w:sz w:val="20"/>
          <w:szCs w:val="20"/>
        </w:rPr>
        <w:t>Cautionary statement: Investors are cautioned that the above information has been t</w:t>
      </w:r>
      <w:r w:rsidRPr="006838B8">
        <w:rPr>
          <w:rFonts w:ascii="Verdana" w:hAnsi="Verdana"/>
          <w:i/>
          <w:iCs/>
          <w:color w:val="000000"/>
          <w:sz w:val="20"/>
          <w:szCs w:val="20"/>
        </w:rPr>
        <w:tab/>
      </w:r>
      <w:proofErr w:type="spellStart"/>
      <w:r w:rsidRPr="006838B8">
        <w:rPr>
          <w:rFonts w:ascii="Verdana" w:hAnsi="Verdana"/>
          <w:i/>
          <w:iCs/>
          <w:color w:val="000000"/>
          <w:sz w:val="20"/>
          <w:szCs w:val="20"/>
        </w:rPr>
        <w:t>aken</w:t>
      </w:r>
      <w:proofErr w:type="spellEnd"/>
      <w:r w:rsidRPr="006838B8">
        <w:rPr>
          <w:rFonts w:ascii="Verdana" w:hAnsi="Verdana"/>
          <w:i/>
          <w:iCs/>
          <w:color w:val="000000"/>
          <w:sz w:val="20"/>
          <w:szCs w:val="20"/>
        </w:rPr>
        <w:t xml:space="preserve"> from the B.C. government's database. The company has not verified the </w:t>
      </w:r>
      <w:r w:rsidRPr="006838B8">
        <w:rPr>
          <w:rFonts w:ascii="Verdana" w:hAnsi="Verdana"/>
          <w:i/>
          <w:iCs/>
          <w:color w:val="000000"/>
          <w:sz w:val="20"/>
          <w:szCs w:val="20"/>
        </w:rPr>
        <w:tab/>
      </w:r>
      <w:r w:rsidRPr="006838B8">
        <w:rPr>
          <w:rFonts w:ascii="Verdana" w:hAnsi="Verdana"/>
          <w:i/>
          <w:iCs/>
          <w:color w:val="000000"/>
          <w:sz w:val="20"/>
          <w:szCs w:val="20"/>
        </w:rPr>
        <w:t xml:space="preserve">information and the information is not necessarily indicative of the mineralization on </w:t>
      </w:r>
      <w:r w:rsidRPr="006838B8">
        <w:rPr>
          <w:rFonts w:ascii="Verdana" w:hAnsi="Verdana"/>
          <w:i/>
          <w:iCs/>
          <w:color w:val="000000"/>
          <w:sz w:val="20"/>
          <w:szCs w:val="20"/>
        </w:rPr>
        <w:tab/>
      </w:r>
      <w:r w:rsidRPr="006838B8">
        <w:rPr>
          <w:rFonts w:ascii="Verdana" w:hAnsi="Verdana"/>
          <w:i/>
          <w:iCs/>
          <w:color w:val="000000"/>
          <w:sz w:val="20"/>
          <w:szCs w:val="20"/>
        </w:rPr>
        <w:t xml:space="preserve">these properties. The company is in the process of compiling geological and historical </w:t>
      </w:r>
      <w:r w:rsidRPr="006838B8">
        <w:rPr>
          <w:rFonts w:ascii="Verdana" w:hAnsi="Verdana"/>
          <w:i/>
          <w:iCs/>
          <w:color w:val="000000"/>
          <w:sz w:val="20"/>
          <w:szCs w:val="20"/>
        </w:rPr>
        <w:tab/>
      </w:r>
      <w:r w:rsidRPr="006838B8">
        <w:rPr>
          <w:rFonts w:ascii="Verdana" w:hAnsi="Verdana"/>
          <w:i/>
          <w:iCs/>
          <w:color w:val="000000"/>
          <w:sz w:val="20"/>
          <w:szCs w:val="20"/>
        </w:rPr>
        <w:t xml:space="preserve">exploration work on each property and will provide an update as soon as the </w:t>
      </w:r>
      <w:r w:rsidRPr="006838B8">
        <w:rPr>
          <w:rFonts w:ascii="Verdana" w:hAnsi="Verdana"/>
          <w:i/>
          <w:iCs/>
          <w:color w:val="000000"/>
          <w:sz w:val="20"/>
          <w:szCs w:val="20"/>
        </w:rPr>
        <w:tab/>
      </w:r>
      <w:r w:rsidRPr="006838B8">
        <w:rPr>
          <w:rFonts w:ascii="Verdana" w:hAnsi="Verdana"/>
          <w:i/>
          <w:iCs/>
          <w:color w:val="000000"/>
          <w:sz w:val="20"/>
          <w:szCs w:val="20"/>
        </w:rPr>
        <w:t>information is available.</w:t>
      </w:r>
    </w:p>
    <w:p w14:paraId="2FBEE912" w14:textId="26F8B419"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lastRenderedPageBreak/>
        <w:tab/>
      </w:r>
      <w:r w:rsidRPr="006838B8">
        <w:rPr>
          <w:rFonts w:ascii="Verdana" w:hAnsi="Verdana"/>
          <w:i/>
          <w:iCs/>
          <w:color w:val="000000"/>
          <w:sz w:val="20"/>
          <w:szCs w:val="20"/>
        </w:rPr>
        <w:t xml:space="preserve">Technical data pertaining to this new release was reviewed and approved by </w:t>
      </w:r>
      <w:proofErr w:type="spellStart"/>
      <w:r w:rsidRPr="006838B8">
        <w:rPr>
          <w:rFonts w:ascii="Verdana" w:hAnsi="Verdana"/>
          <w:i/>
          <w:iCs/>
          <w:color w:val="000000"/>
          <w:sz w:val="20"/>
          <w:szCs w:val="20"/>
        </w:rPr>
        <w:t>Afzaal</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r>
      <w:r w:rsidRPr="006838B8">
        <w:rPr>
          <w:rFonts w:ascii="Verdana" w:hAnsi="Verdana"/>
          <w:i/>
          <w:iCs/>
          <w:color w:val="000000"/>
          <w:sz w:val="20"/>
          <w:szCs w:val="20"/>
        </w:rPr>
        <w:t xml:space="preserve">Pirzada, </w:t>
      </w:r>
      <w:proofErr w:type="spellStart"/>
      <w:r w:rsidRPr="006838B8">
        <w:rPr>
          <w:rFonts w:ascii="Verdana" w:hAnsi="Verdana"/>
          <w:i/>
          <w:iCs/>
          <w:color w:val="000000"/>
          <w:sz w:val="20"/>
          <w:szCs w:val="20"/>
        </w:rPr>
        <w:t>PGeo</w:t>
      </w:r>
      <w:proofErr w:type="spellEnd"/>
      <w:r w:rsidRPr="006838B8">
        <w:rPr>
          <w:rFonts w:ascii="Verdana" w:hAnsi="Verdana"/>
          <w:i/>
          <w:iCs/>
          <w:color w:val="000000"/>
          <w:sz w:val="20"/>
          <w:szCs w:val="20"/>
        </w:rPr>
        <w:t xml:space="preserve">, who is the property vendor and is acting as First Energy's qualified </w:t>
      </w:r>
      <w:r w:rsidRPr="006838B8">
        <w:rPr>
          <w:rFonts w:ascii="Verdana" w:hAnsi="Verdana"/>
          <w:i/>
          <w:iCs/>
          <w:color w:val="000000"/>
          <w:sz w:val="20"/>
          <w:szCs w:val="20"/>
        </w:rPr>
        <w:tab/>
      </w:r>
      <w:r w:rsidRPr="006838B8">
        <w:rPr>
          <w:rFonts w:ascii="Verdana" w:hAnsi="Verdana"/>
          <w:i/>
          <w:iCs/>
          <w:color w:val="000000"/>
          <w:sz w:val="20"/>
          <w:szCs w:val="20"/>
        </w:rPr>
        <w:t>person under National Instrument 43-101.</w:t>
      </w:r>
      <w:r w:rsidRPr="006838B8">
        <w:rPr>
          <w:rStyle w:val="apple-converted-space"/>
          <w:rFonts w:ascii="Verdana" w:hAnsi="Verdana"/>
          <w:i/>
          <w:iCs/>
          <w:color w:val="000000"/>
          <w:sz w:val="20"/>
          <w:szCs w:val="20"/>
        </w:rPr>
        <w:t> </w:t>
      </w:r>
    </w:p>
    <w:p w14:paraId="5F2DA695" w14:textId="2E21EBB0" w:rsidR="006838B8" w:rsidRPr="006838B8" w:rsidRDefault="006838B8" w:rsidP="006838B8">
      <w:pPr>
        <w:pStyle w:val="List"/>
        <w:spacing w:before="120"/>
        <w:ind w:left="720" w:firstLine="0"/>
        <w:jc w:val="both"/>
        <w:rPr>
          <w:rFonts w:ascii="Arial" w:hAnsi="Arial"/>
          <w:i/>
          <w:iCs/>
        </w:rPr>
      </w:pPr>
      <w:r>
        <w:rPr>
          <w:rFonts w:ascii="Arial" w:hAnsi="Arial"/>
          <w:i/>
          <w:iCs/>
        </w:rPr>
        <w:t xml:space="preserve">In subsequent news releases dated March 31st, 2020 and April 1, 2020 </w:t>
      </w:r>
      <w:proofErr w:type="spellStart"/>
      <w:r>
        <w:rPr>
          <w:rFonts w:ascii="Arial" w:hAnsi="Arial"/>
          <w:i/>
          <w:iCs/>
        </w:rPr>
        <w:t>FIrst</w:t>
      </w:r>
      <w:proofErr w:type="spellEnd"/>
      <w:r>
        <w:rPr>
          <w:rFonts w:ascii="Arial" w:hAnsi="Arial"/>
          <w:i/>
          <w:iCs/>
        </w:rPr>
        <w:t xml:space="preserve"> Energy was successful in closing the full amount of the financing for gross proceeds of $ 500,000. First Energy will move forward with its initial exploration program on the 2 gold properties as described below;</w:t>
      </w:r>
    </w:p>
    <w:p w14:paraId="244C7B5E" w14:textId="77777777" w:rsidR="006838B8" w:rsidRDefault="006838B8" w:rsidP="00360983">
      <w:pPr>
        <w:pStyle w:val="List"/>
        <w:spacing w:before="120"/>
        <w:ind w:left="720" w:firstLine="0"/>
        <w:jc w:val="both"/>
        <w:rPr>
          <w:rFonts w:ascii="Arial" w:hAnsi="Arial"/>
        </w:rPr>
      </w:pPr>
    </w:p>
    <w:p w14:paraId="3C61E741" w14:textId="77777777" w:rsidR="007B362D" w:rsidRPr="00CF09D5" w:rsidRDefault="00640E94" w:rsidP="00955780">
      <w:pPr>
        <w:pStyle w:val="List"/>
        <w:numPr>
          <w:ilvl w:val="0"/>
          <w:numId w:val="28"/>
        </w:numPr>
        <w:spacing w:before="120"/>
        <w:jc w:val="both"/>
        <w:rPr>
          <w:lang w:val="en-CA"/>
        </w:rPr>
      </w:pPr>
      <w:r w:rsidRPr="007B362D">
        <w:rPr>
          <w:rFonts w:ascii="Arial" w:hAnsi="Arial"/>
        </w:rPr>
        <w:t>Provide a general overview and discussion of the activities of management.</w:t>
      </w:r>
    </w:p>
    <w:p w14:paraId="7710892B" w14:textId="73D9A177" w:rsidR="006838B8" w:rsidRPr="006838B8" w:rsidRDefault="00D93682" w:rsidP="006838B8">
      <w:pPr>
        <w:pStyle w:val="NormalWeb"/>
        <w:rPr>
          <w:rFonts w:ascii="Verdana" w:hAnsi="Verdana"/>
          <w:i/>
          <w:iCs/>
          <w:color w:val="000000"/>
          <w:sz w:val="20"/>
          <w:szCs w:val="20"/>
        </w:rPr>
      </w:pPr>
      <w:r>
        <w:rPr>
          <w:rFonts w:ascii="Verdana" w:hAnsi="Verdana"/>
          <w:color w:val="000000"/>
          <w:sz w:val="20"/>
          <w:szCs w:val="20"/>
        </w:rPr>
        <w:tab/>
      </w:r>
      <w:r w:rsidR="006838B8" w:rsidRPr="006838B8">
        <w:rPr>
          <w:rFonts w:ascii="Verdana" w:hAnsi="Verdana"/>
          <w:i/>
          <w:iCs/>
          <w:color w:val="000000"/>
          <w:sz w:val="20"/>
          <w:szCs w:val="20"/>
        </w:rPr>
        <w:t xml:space="preserve">First Energy intends to carry out exploration work in summer of 2020 on recently </w:t>
      </w:r>
      <w:r w:rsidR="006838B8" w:rsidRPr="006838B8">
        <w:rPr>
          <w:rFonts w:ascii="Verdana" w:hAnsi="Verdana"/>
          <w:i/>
          <w:iCs/>
          <w:color w:val="000000"/>
          <w:sz w:val="20"/>
          <w:szCs w:val="20"/>
        </w:rPr>
        <w:tab/>
      </w:r>
      <w:r w:rsidR="006838B8" w:rsidRPr="006838B8">
        <w:rPr>
          <w:rFonts w:ascii="Verdana" w:hAnsi="Verdana"/>
          <w:i/>
          <w:iCs/>
          <w:color w:val="000000"/>
          <w:sz w:val="20"/>
          <w:szCs w:val="20"/>
        </w:rPr>
        <w:t xml:space="preserve">optioned gold exploration properties. The exploration work will include prospecting, </w:t>
      </w:r>
      <w:r w:rsidR="006838B8" w:rsidRPr="006838B8">
        <w:rPr>
          <w:rFonts w:ascii="Verdana" w:hAnsi="Verdana"/>
          <w:i/>
          <w:iCs/>
          <w:color w:val="000000"/>
          <w:sz w:val="20"/>
          <w:szCs w:val="20"/>
        </w:rPr>
        <w:tab/>
      </w:r>
      <w:r w:rsidR="006838B8" w:rsidRPr="006838B8">
        <w:rPr>
          <w:rFonts w:ascii="Verdana" w:hAnsi="Verdana"/>
          <w:i/>
          <w:iCs/>
          <w:color w:val="000000"/>
          <w:sz w:val="20"/>
          <w:szCs w:val="20"/>
        </w:rPr>
        <w:t xml:space="preserve">geological mapping and sampling on both properties. The work will also include </w:t>
      </w:r>
      <w:r w:rsidR="006838B8" w:rsidRPr="006838B8">
        <w:rPr>
          <w:rFonts w:ascii="Verdana" w:hAnsi="Verdana"/>
          <w:i/>
          <w:iCs/>
          <w:color w:val="000000"/>
          <w:sz w:val="20"/>
          <w:szCs w:val="20"/>
        </w:rPr>
        <w:tab/>
      </w:r>
      <w:r w:rsidR="006838B8" w:rsidRPr="006838B8">
        <w:rPr>
          <w:rFonts w:ascii="Verdana" w:hAnsi="Verdana"/>
          <w:i/>
          <w:iCs/>
          <w:color w:val="000000"/>
          <w:sz w:val="20"/>
          <w:szCs w:val="20"/>
        </w:rPr>
        <w:t xml:space="preserve">drilling diamond core hole(s) to confirm the historical drilling results, and to locate </w:t>
      </w:r>
      <w:r w:rsidR="006838B8" w:rsidRPr="006838B8">
        <w:rPr>
          <w:rFonts w:ascii="Verdana" w:hAnsi="Verdana"/>
          <w:i/>
          <w:iCs/>
          <w:color w:val="000000"/>
          <w:sz w:val="20"/>
          <w:szCs w:val="20"/>
        </w:rPr>
        <w:tab/>
      </w:r>
      <w:r w:rsidR="006838B8" w:rsidRPr="006838B8">
        <w:rPr>
          <w:rFonts w:ascii="Verdana" w:hAnsi="Verdana"/>
          <w:i/>
          <w:iCs/>
          <w:color w:val="000000"/>
          <w:sz w:val="20"/>
          <w:szCs w:val="20"/>
        </w:rPr>
        <w:t xml:space="preserve">extensions of the mineralization areas intersected in 1997 drill program on the </w:t>
      </w:r>
      <w:r w:rsidR="006838B8" w:rsidRPr="006838B8">
        <w:rPr>
          <w:rFonts w:ascii="Verdana" w:hAnsi="Verdana"/>
          <w:i/>
          <w:iCs/>
          <w:color w:val="000000"/>
          <w:sz w:val="20"/>
          <w:szCs w:val="20"/>
        </w:rPr>
        <w:tab/>
      </w:r>
      <w:r w:rsidR="006838B8" w:rsidRPr="006838B8">
        <w:rPr>
          <w:rFonts w:ascii="Verdana" w:hAnsi="Verdana"/>
          <w:i/>
          <w:iCs/>
          <w:color w:val="000000"/>
          <w:sz w:val="20"/>
          <w:szCs w:val="20"/>
        </w:rPr>
        <w:t xml:space="preserve">Kokanee Creek property. The drill program timing is subject to receiving permits, </w:t>
      </w:r>
      <w:r w:rsidR="006838B8" w:rsidRPr="006838B8">
        <w:rPr>
          <w:rFonts w:ascii="Verdana" w:hAnsi="Verdana"/>
          <w:i/>
          <w:iCs/>
          <w:color w:val="000000"/>
          <w:sz w:val="20"/>
          <w:szCs w:val="20"/>
        </w:rPr>
        <w:tab/>
      </w:r>
      <w:r w:rsidR="006838B8" w:rsidRPr="006838B8">
        <w:rPr>
          <w:rFonts w:ascii="Verdana" w:hAnsi="Verdana"/>
          <w:i/>
          <w:iCs/>
          <w:color w:val="000000"/>
          <w:sz w:val="20"/>
          <w:szCs w:val="20"/>
        </w:rPr>
        <w:t>availability of drill rig and personnel.</w:t>
      </w:r>
    </w:p>
    <w:p w14:paraId="506B3E51" w14:textId="61CBDD1D"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r>
      <w:r w:rsidRPr="006838B8">
        <w:rPr>
          <w:rFonts w:ascii="Verdana" w:hAnsi="Verdana"/>
          <w:i/>
          <w:iCs/>
          <w:color w:val="000000"/>
          <w:sz w:val="20"/>
          <w:szCs w:val="20"/>
        </w:rPr>
        <w:t xml:space="preserve">The Company is in the process of preparing exploration permitting documents for </w:t>
      </w:r>
      <w:r w:rsidRPr="006838B8">
        <w:rPr>
          <w:rFonts w:ascii="Verdana" w:hAnsi="Verdana"/>
          <w:i/>
          <w:iCs/>
          <w:color w:val="000000"/>
          <w:sz w:val="20"/>
          <w:szCs w:val="20"/>
        </w:rPr>
        <w:tab/>
      </w:r>
      <w:r w:rsidRPr="006838B8">
        <w:rPr>
          <w:rFonts w:ascii="Verdana" w:hAnsi="Verdana"/>
          <w:i/>
          <w:iCs/>
          <w:color w:val="000000"/>
          <w:sz w:val="20"/>
          <w:szCs w:val="20"/>
        </w:rPr>
        <w:t xml:space="preserve">Kokanee Creek Property to apply for a drilling permit using BC Online permitting </w:t>
      </w:r>
      <w:r w:rsidRPr="006838B8">
        <w:rPr>
          <w:rFonts w:ascii="Verdana" w:hAnsi="Verdana"/>
          <w:i/>
          <w:iCs/>
          <w:color w:val="000000"/>
          <w:sz w:val="20"/>
          <w:szCs w:val="20"/>
        </w:rPr>
        <w:tab/>
      </w:r>
      <w:r w:rsidRPr="006838B8">
        <w:rPr>
          <w:rFonts w:ascii="Verdana" w:hAnsi="Verdana"/>
          <w:i/>
          <w:iCs/>
          <w:color w:val="000000"/>
          <w:sz w:val="20"/>
          <w:szCs w:val="20"/>
        </w:rPr>
        <w:t xml:space="preserve">system </w:t>
      </w:r>
      <w:proofErr w:type="spellStart"/>
      <w:r w:rsidRPr="006838B8">
        <w:rPr>
          <w:rFonts w:ascii="Verdana" w:hAnsi="Verdana"/>
          <w:i/>
          <w:iCs/>
          <w:color w:val="000000"/>
          <w:sz w:val="20"/>
          <w:szCs w:val="20"/>
        </w:rPr>
        <w:t>FrontCounterBC</w:t>
      </w:r>
      <w:proofErr w:type="spellEnd"/>
      <w:r w:rsidRPr="006838B8">
        <w:rPr>
          <w:rFonts w:ascii="Verdana" w:hAnsi="Verdana"/>
          <w:i/>
          <w:iCs/>
          <w:color w:val="000000"/>
          <w:sz w:val="20"/>
          <w:szCs w:val="20"/>
        </w:rPr>
        <w:t xml:space="preserve"> at Southeast Regional Office located in Cranbrook, BC. In </w:t>
      </w:r>
      <w:r w:rsidRPr="006838B8">
        <w:rPr>
          <w:rFonts w:ascii="Verdana" w:hAnsi="Verdana"/>
          <w:i/>
          <w:iCs/>
          <w:color w:val="000000"/>
          <w:sz w:val="20"/>
          <w:szCs w:val="20"/>
        </w:rPr>
        <w:tab/>
      </w:r>
      <w:r w:rsidRPr="006838B8">
        <w:rPr>
          <w:rFonts w:ascii="Verdana" w:hAnsi="Verdana"/>
          <w:i/>
          <w:iCs/>
          <w:color w:val="000000"/>
          <w:sz w:val="20"/>
          <w:szCs w:val="20"/>
        </w:rPr>
        <w:t xml:space="preserve">British Columbia, applications for mineral and coal exploration activities, placer </w:t>
      </w:r>
      <w:r w:rsidRPr="006838B8">
        <w:rPr>
          <w:rFonts w:ascii="Verdana" w:hAnsi="Verdana"/>
          <w:i/>
          <w:iCs/>
          <w:color w:val="000000"/>
          <w:sz w:val="20"/>
          <w:szCs w:val="20"/>
        </w:rPr>
        <w:tab/>
      </w:r>
      <w:r w:rsidRPr="006838B8">
        <w:rPr>
          <w:rFonts w:ascii="Verdana" w:hAnsi="Verdana"/>
          <w:i/>
          <w:iCs/>
          <w:color w:val="000000"/>
          <w:sz w:val="20"/>
          <w:szCs w:val="20"/>
        </w:rPr>
        <w:t xml:space="preserve">mines, and smaller-scale industrial minerals mines and aggregate pits/quarries are </w:t>
      </w:r>
      <w:r w:rsidRPr="006838B8">
        <w:rPr>
          <w:rFonts w:ascii="Verdana" w:hAnsi="Verdana"/>
          <w:i/>
          <w:iCs/>
          <w:color w:val="000000"/>
          <w:sz w:val="20"/>
          <w:szCs w:val="20"/>
        </w:rPr>
        <w:tab/>
      </w:r>
      <w:r w:rsidRPr="006838B8">
        <w:rPr>
          <w:rFonts w:ascii="Verdana" w:hAnsi="Verdana"/>
          <w:i/>
          <w:iCs/>
          <w:color w:val="000000"/>
          <w:sz w:val="20"/>
          <w:szCs w:val="20"/>
        </w:rPr>
        <w:t xml:space="preserve">made online through </w:t>
      </w:r>
      <w:proofErr w:type="spellStart"/>
      <w:r w:rsidRPr="006838B8">
        <w:rPr>
          <w:rFonts w:ascii="Verdana" w:hAnsi="Verdana"/>
          <w:i/>
          <w:iCs/>
          <w:color w:val="000000"/>
          <w:sz w:val="20"/>
          <w:szCs w:val="20"/>
        </w:rPr>
        <w:t>FrontCounterBC</w:t>
      </w:r>
      <w:proofErr w:type="spellEnd"/>
      <w:r w:rsidRPr="006838B8">
        <w:rPr>
          <w:rFonts w:ascii="Verdana" w:hAnsi="Verdana"/>
          <w:i/>
          <w:iCs/>
          <w:color w:val="000000"/>
          <w:sz w:val="20"/>
          <w:szCs w:val="20"/>
        </w:rPr>
        <w:t>. These are called "Notice of Work" (</w:t>
      </w:r>
      <w:proofErr w:type="spellStart"/>
      <w:r w:rsidRPr="006838B8">
        <w:rPr>
          <w:rFonts w:ascii="Verdana" w:hAnsi="Verdana"/>
          <w:i/>
          <w:iCs/>
          <w:color w:val="000000"/>
          <w:sz w:val="20"/>
          <w:szCs w:val="20"/>
        </w:rPr>
        <w:t>NoW</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r>
      <w:r w:rsidRPr="006838B8">
        <w:rPr>
          <w:rFonts w:ascii="Verdana" w:hAnsi="Verdana"/>
          <w:i/>
          <w:iCs/>
          <w:color w:val="000000"/>
          <w:sz w:val="20"/>
          <w:szCs w:val="20"/>
        </w:rPr>
        <w:t xml:space="preserve">applications and are regulated by the Mines </w:t>
      </w:r>
      <w:proofErr w:type="gramStart"/>
      <w:r w:rsidRPr="006838B8">
        <w:rPr>
          <w:rFonts w:ascii="Verdana" w:hAnsi="Verdana"/>
          <w:i/>
          <w:iCs/>
          <w:color w:val="000000"/>
          <w:sz w:val="20"/>
          <w:szCs w:val="20"/>
        </w:rPr>
        <w:t>Act .</w:t>
      </w:r>
      <w:proofErr w:type="gramEnd"/>
      <w:r w:rsidRPr="006838B8">
        <w:rPr>
          <w:rFonts w:ascii="Verdana" w:hAnsi="Verdana"/>
          <w:i/>
          <w:iCs/>
          <w:color w:val="000000"/>
          <w:sz w:val="20"/>
          <w:szCs w:val="20"/>
        </w:rPr>
        <w:t xml:space="preserve"> </w:t>
      </w:r>
      <w:proofErr w:type="spellStart"/>
      <w:r w:rsidRPr="006838B8">
        <w:rPr>
          <w:rFonts w:ascii="Verdana" w:hAnsi="Verdana"/>
          <w:i/>
          <w:iCs/>
          <w:color w:val="000000"/>
          <w:sz w:val="20"/>
          <w:szCs w:val="20"/>
        </w:rPr>
        <w:t>NoWs</w:t>
      </w:r>
      <w:proofErr w:type="spellEnd"/>
      <w:r w:rsidRPr="006838B8">
        <w:rPr>
          <w:rFonts w:ascii="Verdana" w:hAnsi="Verdana"/>
          <w:i/>
          <w:iCs/>
          <w:color w:val="000000"/>
          <w:sz w:val="20"/>
          <w:szCs w:val="20"/>
        </w:rPr>
        <w:t xml:space="preserve"> are managed by the Ministry </w:t>
      </w:r>
      <w:r w:rsidRPr="006838B8">
        <w:rPr>
          <w:rFonts w:ascii="Verdana" w:hAnsi="Verdana"/>
          <w:i/>
          <w:iCs/>
          <w:color w:val="000000"/>
          <w:sz w:val="20"/>
          <w:szCs w:val="20"/>
        </w:rPr>
        <w:tab/>
      </w:r>
      <w:r w:rsidRPr="006838B8">
        <w:rPr>
          <w:rFonts w:ascii="Verdana" w:hAnsi="Verdana"/>
          <w:i/>
          <w:iCs/>
          <w:color w:val="000000"/>
          <w:sz w:val="20"/>
          <w:szCs w:val="20"/>
        </w:rPr>
        <w:t xml:space="preserve">of Energy, Mines and Petroleum Resources regional offices, with some being </w:t>
      </w:r>
      <w:r w:rsidRPr="006838B8">
        <w:rPr>
          <w:rFonts w:ascii="Verdana" w:hAnsi="Verdana"/>
          <w:i/>
          <w:iCs/>
          <w:color w:val="000000"/>
          <w:sz w:val="20"/>
          <w:szCs w:val="20"/>
        </w:rPr>
        <w:tab/>
      </w:r>
      <w:r w:rsidRPr="006838B8">
        <w:rPr>
          <w:rFonts w:ascii="Verdana" w:hAnsi="Verdana"/>
          <w:i/>
          <w:iCs/>
          <w:color w:val="000000"/>
          <w:sz w:val="20"/>
          <w:szCs w:val="20"/>
        </w:rPr>
        <w:t>reviewed by regional Mine Development Review Committees.</w:t>
      </w:r>
    </w:p>
    <w:p w14:paraId="34968324" w14:textId="64D03941" w:rsidR="006838B8" w:rsidRPr="00DA248D" w:rsidRDefault="006838B8" w:rsidP="00DA248D">
      <w:pPr>
        <w:pStyle w:val="NormalWeb"/>
        <w:rPr>
          <w:rFonts w:ascii="Verdana" w:hAnsi="Verdana"/>
          <w:i/>
          <w:iCs/>
          <w:color w:val="000000"/>
          <w:sz w:val="20"/>
          <w:szCs w:val="20"/>
        </w:rPr>
      </w:pPr>
      <w:r w:rsidRPr="006838B8">
        <w:rPr>
          <w:rFonts w:ascii="Verdana" w:hAnsi="Verdana"/>
          <w:i/>
          <w:iCs/>
          <w:color w:val="000000"/>
          <w:sz w:val="20"/>
          <w:szCs w:val="20"/>
        </w:rPr>
        <w:tab/>
      </w:r>
      <w:r w:rsidRPr="006838B8">
        <w:rPr>
          <w:rFonts w:ascii="Verdana" w:hAnsi="Verdana"/>
          <w:i/>
          <w:iCs/>
          <w:color w:val="000000"/>
          <w:sz w:val="20"/>
          <w:szCs w:val="20"/>
        </w:rPr>
        <w:t xml:space="preserve">Technical data pertaining to this new release was reviewed and approved by </w:t>
      </w:r>
      <w:proofErr w:type="spellStart"/>
      <w:r w:rsidRPr="006838B8">
        <w:rPr>
          <w:rFonts w:ascii="Verdana" w:hAnsi="Verdana"/>
          <w:i/>
          <w:iCs/>
          <w:color w:val="000000"/>
          <w:sz w:val="20"/>
          <w:szCs w:val="20"/>
        </w:rPr>
        <w:t>Afzaal</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r>
      <w:r w:rsidRPr="006838B8">
        <w:rPr>
          <w:rFonts w:ascii="Verdana" w:hAnsi="Verdana"/>
          <w:i/>
          <w:iCs/>
          <w:color w:val="000000"/>
          <w:sz w:val="20"/>
          <w:szCs w:val="20"/>
        </w:rPr>
        <w:t xml:space="preserve">Pirzada, </w:t>
      </w:r>
      <w:proofErr w:type="spellStart"/>
      <w:r w:rsidRPr="006838B8">
        <w:rPr>
          <w:rFonts w:ascii="Verdana" w:hAnsi="Verdana"/>
          <w:i/>
          <w:iCs/>
          <w:color w:val="000000"/>
          <w:sz w:val="20"/>
          <w:szCs w:val="20"/>
        </w:rPr>
        <w:t>PGeo</w:t>
      </w:r>
      <w:proofErr w:type="spellEnd"/>
      <w:r w:rsidRPr="006838B8">
        <w:rPr>
          <w:rFonts w:ascii="Verdana" w:hAnsi="Verdana"/>
          <w:i/>
          <w:iCs/>
          <w:color w:val="000000"/>
          <w:sz w:val="20"/>
          <w:szCs w:val="20"/>
        </w:rPr>
        <w:t xml:space="preserve">, who is the property vendor and is acting as First Energy's qualified </w:t>
      </w:r>
      <w:r w:rsidRPr="006838B8">
        <w:rPr>
          <w:rFonts w:ascii="Verdana" w:hAnsi="Verdana"/>
          <w:i/>
          <w:iCs/>
          <w:color w:val="000000"/>
          <w:sz w:val="20"/>
          <w:szCs w:val="20"/>
        </w:rPr>
        <w:tab/>
      </w:r>
      <w:r w:rsidRPr="006838B8">
        <w:rPr>
          <w:rFonts w:ascii="Verdana" w:hAnsi="Verdana"/>
          <w:i/>
          <w:iCs/>
          <w:color w:val="000000"/>
          <w:sz w:val="20"/>
          <w:szCs w:val="20"/>
        </w:rPr>
        <w:t>person under National Instrument 43-101.</w:t>
      </w:r>
      <w:r w:rsidR="00D93682" w:rsidRPr="00D93682">
        <w:rPr>
          <w:rFonts w:ascii="Verdana" w:hAnsi="Verdana"/>
          <w:i/>
          <w:iCs/>
          <w:color w:val="000000"/>
          <w:sz w:val="20"/>
          <w:szCs w:val="20"/>
        </w:rPr>
        <w:tab/>
      </w:r>
      <w:r w:rsidR="00D93682" w:rsidRPr="00D93682">
        <w:rPr>
          <w:i/>
          <w:iCs/>
        </w:rPr>
        <w:t xml:space="preserve"> </w:t>
      </w:r>
    </w:p>
    <w:p w14:paraId="08E6D39D" w14:textId="7AAC0707" w:rsidR="00640E94" w:rsidRPr="006838B8" w:rsidRDefault="00640E94" w:rsidP="006838B8">
      <w:pPr>
        <w:pStyle w:val="NormalWeb"/>
        <w:rPr>
          <w:i/>
          <w:iCs/>
        </w:rPr>
      </w:pPr>
      <w:r w:rsidRPr="00CB4371">
        <w:rPr>
          <w:rFonts w:asciiTheme="minorBidi" w:hAnsiTheme="minorBidi" w:cstheme="minorBidi"/>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47DE0BC" w14:textId="72D82BD4" w:rsidR="00D93682" w:rsidRPr="00DA248D" w:rsidRDefault="00DA248D" w:rsidP="00B03711">
      <w:pPr>
        <w:rPr>
          <w:rFonts w:asciiTheme="minorBidi" w:hAnsiTheme="minorBidi" w:cstheme="minorBidi"/>
          <w:i/>
          <w:iCs/>
        </w:rPr>
      </w:pPr>
      <w:r w:rsidRPr="00DA248D">
        <w:rPr>
          <w:rFonts w:asciiTheme="minorBidi" w:hAnsiTheme="minorBidi" w:cstheme="minorBidi"/>
          <w:i/>
          <w:iCs/>
        </w:rPr>
        <w:t xml:space="preserve">As described above First Energy is preparing for its initial exploration program on both the Kokanne and Independence gold properties in the coming months. </w:t>
      </w:r>
      <w:r>
        <w:rPr>
          <w:rFonts w:asciiTheme="minorBidi" w:hAnsiTheme="minorBidi" w:cstheme="minorBidi"/>
          <w:i/>
          <w:iCs/>
        </w:rPr>
        <w:t>First Energy will have to take into consideration of current market conditions with COVID -19 and the potential impact on its planned work program.</w:t>
      </w:r>
    </w:p>
    <w:p w14:paraId="0E252122" w14:textId="316ABFF3" w:rsidR="006838B8" w:rsidRPr="00D93682" w:rsidRDefault="00D93682" w:rsidP="006838B8">
      <w:pPr>
        <w:pStyle w:val="NormalWeb"/>
        <w:rPr>
          <w:rFonts w:ascii="Verdana" w:hAnsi="Verdana"/>
          <w:i/>
          <w:iCs/>
          <w:color w:val="000000"/>
          <w:sz w:val="20"/>
          <w:szCs w:val="20"/>
        </w:rPr>
      </w:pPr>
      <w:r>
        <w:rPr>
          <w:rFonts w:ascii="Verdana" w:hAnsi="Verdana"/>
          <w:i/>
          <w:iCs/>
          <w:color w:val="000000"/>
          <w:sz w:val="20"/>
          <w:szCs w:val="20"/>
        </w:rPr>
        <w:tab/>
      </w:r>
    </w:p>
    <w:p w14:paraId="4174DA36" w14:textId="67732DB3" w:rsidR="00D93682" w:rsidRPr="00D93682" w:rsidRDefault="00D93682" w:rsidP="00D93682">
      <w:pPr>
        <w:pStyle w:val="NormalWeb"/>
        <w:rPr>
          <w:rFonts w:ascii="Verdana" w:hAnsi="Verdana"/>
          <w:i/>
          <w:iCs/>
          <w:color w:val="000000"/>
          <w:sz w:val="20"/>
          <w:szCs w:val="20"/>
        </w:rPr>
      </w:pPr>
    </w:p>
    <w:p w14:paraId="5587CAB3" w14:textId="21E8943E" w:rsidR="00CB4371" w:rsidRPr="00D93682" w:rsidRDefault="00D93682" w:rsidP="00D93682">
      <w:pPr>
        <w:rPr>
          <w:i/>
          <w:iCs/>
        </w:rPr>
      </w:pPr>
      <w:r w:rsidRPr="00D93682">
        <w:rPr>
          <w:i/>
          <w:iCs/>
        </w:rPr>
        <w:t xml:space="preserve"> </w:t>
      </w:r>
    </w:p>
    <w:p w14:paraId="1531AC17" w14:textId="7815E36E" w:rsidR="00D93682" w:rsidRDefault="00640E94" w:rsidP="00D93682">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29952B09" w14:textId="74FD5696"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5EFB912" w14:textId="2E712A7D" w:rsidR="00360983" w:rsidRPr="00DA248D" w:rsidRDefault="00DA248D" w:rsidP="00360983">
      <w:pPr>
        <w:pStyle w:val="List"/>
        <w:spacing w:before="120"/>
        <w:ind w:left="720" w:firstLine="0"/>
        <w:jc w:val="both"/>
        <w:rPr>
          <w:rFonts w:ascii="Arial" w:hAnsi="Arial"/>
          <w:i/>
          <w:iCs/>
        </w:rPr>
      </w:pPr>
      <w:r w:rsidRPr="00DA248D">
        <w:rPr>
          <w:rFonts w:ascii="Arial" w:hAnsi="Arial"/>
          <w:i/>
          <w:iCs/>
        </w:rPr>
        <w:t>The above noted option agreement for the Kokanee and Independence gold properties, the vendor is not a related party.</w:t>
      </w:r>
    </w:p>
    <w:p w14:paraId="5AA0B45C" w14:textId="28C7A2EA"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0CE3074" w14:textId="4FC8252D" w:rsidR="00996E60" w:rsidRPr="00D93682" w:rsidRDefault="00D93682" w:rsidP="00DA248D">
      <w:pPr>
        <w:pStyle w:val="List"/>
        <w:spacing w:before="120"/>
        <w:ind w:left="0" w:firstLine="0"/>
        <w:jc w:val="both"/>
        <w:rPr>
          <w:rFonts w:ascii="Arial" w:hAnsi="Arial"/>
          <w:i/>
          <w:iCs/>
        </w:rPr>
      </w:pPr>
      <w:r>
        <w:rPr>
          <w:rFonts w:ascii="Arial" w:hAnsi="Arial"/>
        </w:rPr>
        <w:tab/>
      </w:r>
      <w:r w:rsidR="00DA248D">
        <w:rPr>
          <w:rFonts w:ascii="Arial" w:hAnsi="Arial"/>
          <w:i/>
          <w:iCs/>
        </w:rPr>
        <w:t>N/A</w:t>
      </w:r>
      <w:r w:rsidR="00996E60">
        <w:rPr>
          <w:rFonts w:ascii="Arial" w:hAnsi="Arial"/>
          <w:i/>
          <w:iCs/>
        </w:rPr>
        <w:t xml:space="preserve"> </w:t>
      </w:r>
    </w:p>
    <w:p w14:paraId="7CE7F853" w14:textId="26F8636B" w:rsidR="00360983" w:rsidRDefault="00360983" w:rsidP="00360983">
      <w:pPr>
        <w:pStyle w:val="List"/>
        <w:spacing w:before="120"/>
        <w:ind w:left="720" w:firstLine="0"/>
        <w:jc w:val="both"/>
        <w:rPr>
          <w:rFonts w:ascii="Arial" w:hAnsi="Arial"/>
        </w:rPr>
      </w:pPr>
    </w:p>
    <w:p w14:paraId="6234212F" w14:textId="2A8B8C7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A905F48" w14:textId="3B45D3ED" w:rsidR="00360983" w:rsidRDefault="00360983" w:rsidP="00360983">
      <w:pPr>
        <w:pStyle w:val="List"/>
        <w:spacing w:before="120"/>
        <w:ind w:left="720" w:firstLine="0"/>
        <w:jc w:val="both"/>
        <w:rPr>
          <w:rFonts w:ascii="Arial" w:hAnsi="Arial"/>
        </w:rPr>
      </w:pPr>
      <w:r>
        <w:rPr>
          <w:rFonts w:ascii="Arial" w:hAnsi="Arial"/>
        </w:rPr>
        <w:t>N/A</w:t>
      </w:r>
    </w:p>
    <w:p w14:paraId="04E9FA45" w14:textId="00DFEE03"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9BAA46F" w14:textId="68FE207D" w:rsidR="00360983" w:rsidRDefault="00360983" w:rsidP="00360983">
      <w:pPr>
        <w:pStyle w:val="List"/>
        <w:spacing w:before="120"/>
        <w:ind w:left="720" w:firstLine="0"/>
        <w:jc w:val="both"/>
        <w:rPr>
          <w:rFonts w:ascii="Arial" w:hAnsi="Arial"/>
        </w:rPr>
      </w:pPr>
      <w:r>
        <w:rPr>
          <w:rFonts w:ascii="Arial" w:hAnsi="Arial"/>
        </w:rPr>
        <w:t>N/A</w:t>
      </w:r>
    </w:p>
    <w:p w14:paraId="1F32D5A7" w14:textId="78313DDD"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41F3B0D" w14:textId="3D74B146" w:rsidR="00360983" w:rsidRDefault="00360983" w:rsidP="00360983">
      <w:pPr>
        <w:pStyle w:val="List"/>
        <w:spacing w:before="120"/>
        <w:ind w:left="720" w:firstLine="0"/>
        <w:jc w:val="both"/>
        <w:rPr>
          <w:rFonts w:ascii="Arial" w:hAnsi="Arial"/>
        </w:rPr>
      </w:pPr>
      <w:r>
        <w:rPr>
          <w:rFonts w:ascii="Arial" w:hAnsi="Arial"/>
        </w:rPr>
        <w:t>N/A</w:t>
      </w:r>
    </w:p>
    <w:p w14:paraId="7C3B1E10" w14:textId="40C19FC6"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F1B447F" w14:textId="7CF0B3E3" w:rsidR="00360983" w:rsidRDefault="00360983" w:rsidP="00360983">
      <w:pPr>
        <w:pStyle w:val="List"/>
        <w:spacing w:before="120"/>
        <w:ind w:left="720" w:firstLine="0"/>
        <w:jc w:val="both"/>
        <w:rPr>
          <w:rFonts w:ascii="Arial" w:hAnsi="Arial"/>
        </w:rPr>
      </w:pPr>
      <w:r>
        <w:rPr>
          <w:rFonts w:ascii="Arial" w:hAnsi="Arial"/>
        </w:rPr>
        <w:t>N/A</w:t>
      </w:r>
    </w:p>
    <w:p w14:paraId="02FD4713" w14:textId="3932067F"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F3019DE" w14:textId="05003641" w:rsidR="00360983" w:rsidRDefault="00360983" w:rsidP="00360983">
      <w:pPr>
        <w:pStyle w:val="List"/>
        <w:spacing w:before="120"/>
        <w:ind w:left="720" w:firstLine="0"/>
        <w:jc w:val="both"/>
        <w:rPr>
          <w:rFonts w:ascii="Arial" w:hAnsi="Arial"/>
        </w:rPr>
      </w:pPr>
      <w:r>
        <w:rPr>
          <w:rFonts w:ascii="Arial" w:hAnsi="Arial"/>
        </w:rPr>
        <w:t>N/A</w:t>
      </w:r>
    </w:p>
    <w:p w14:paraId="499C4FBC" w14:textId="66E7241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C6075D9" w14:textId="66DA12D6" w:rsidR="007B362D" w:rsidRDefault="00D04937" w:rsidP="007B362D">
      <w:pPr>
        <w:pStyle w:val="List"/>
        <w:spacing w:before="120"/>
        <w:ind w:left="720" w:firstLine="0"/>
        <w:jc w:val="both"/>
        <w:rPr>
          <w:rFonts w:ascii="Arial" w:hAnsi="Arial"/>
        </w:rPr>
      </w:pPr>
      <w:r>
        <w:rPr>
          <w:rFonts w:ascii="Arial" w:hAnsi="Arial"/>
        </w:rPr>
        <w:t>N/A</w:t>
      </w:r>
      <w:r w:rsidR="007B362D">
        <w:rPr>
          <w:rFonts w:ascii="Arial" w:hAnsi="Arial"/>
        </w:rPr>
        <w:t xml:space="preserve"> </w:t>
      </w:r>
    </w:p>
    <w:p w14:paraId="0CABC31B" w14:textId="7014CC32"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68EA8C81" w14:textId="33152495" w:rsidR="00360983" w:rsidRDefault="00360983" w:rsidP="00360983">
      <w:pPr>
        <w:pStyle w:val="List"/>
        <w:spacing w:before="120"/>
        <w:ind w:left="720" w:firstLine="0"/>
        <w:jc w:val="both"/>
        <w:rPr>
          <w:rFonts w:ascii="Arial" w:hAnsi="Arial"/>
        </w:rPr>
      </w:pPr>
      <w:r>
        <w:rPr>
          <w:rFonts w:ascii="Arial" w:hAnsi="Arial"/>
        </w:rPr>
        <w:t>N/A</w:t>
      </w:r>
    </w:p>
    <w:p w14:paraId="3468AB3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E7C3C1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5F8BA4F" w14:textId="77777777">
        <w:tc>
          <w:tcPr>
            <w:tcW w:w="2394" w:type="dxa"/>
          </w:tcPr>
          <w:p w14:paraId="6F1AD8A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F79B9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D19175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6A07D6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2893EEB4" w14:textId="77777777">
        <w:tc>
          <w:tcPr>
            <w:tcW w:w="2394" w:type="dxa"/>
          </w:tcPr>
          <w:p w14:paraId="021017E8" w14:textId="11F643BA" w:rsidR="00640E94" w:rsidRDefault="00D14DE3">
            <w:pPr>
              <w:pStyle w:val="List"/>
              <w:tabs>
                <w:tab w:val="left" w:pos="360"/>
              </w:tabs>
              <w:spacing w:before="0" w:line="280" w:lineRule="exact"/>
              <w:ind w:left="0" w:firstLine="0"/>
              <w:jc w:val="both"/>
              <w:rPr>
                <w:rFonts w:ascii="Arial" w:hAnsi="Arial"/>
              </w:rPr>
            </w:pPr>
            <w:r>
              <w:rPr>
                <w:rFonts w:ascii="Arial" w:hAnsi="Arial"/>
              </w:rPr>
              <w:t>N/A</w:t>
            </w:r>
          </w:p>
        </w:tc>
        <w:tc>
          <w:tcPr>
            <w:tcW w:w="2394" w:type="dxa"/>
          </w:tcPr>
          <w:p w14:paraId="3E71E36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D517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F9A2BED" w14:textId="77777777" w:rsidR="00640E94" w:rsidRDefault="00640E94">
            <w:pPr>
              <w:pStyle w:val="List"/>
              <w:tabs>
                <w:tab w:val="left" w:pos="360"/>
              </w:tabs>
              <w:spacing w:before="0" w:line="280" w:lineRule="exact"/>
              <w:ind w:left="0" w:firstLine="0"/>
              <w:jc w:val="both"/>
              <w:rPr>
                <w:rFonts w:ascii="Arial" w:hAnsi="Arial"/>
              </w:rPr>
            </w:pPr>
          </w:p>
        </w:tc>
      </w:tr>
      <w:tr w:rsidR="00640E94" w14:paraId="3B57CDF6" w14:textId="77777777">
        <w:tc>
          <w:tcPr>
            <w:tcW w:w="2394" w:type="dxa"/>
          </w:tcPr>
          <w:p w14:paraId="4E392D6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290BE1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5D925C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68A8687" w14:textId="77777777" w:rsidR="00640E94" w:rsidRDefault="00640E94">
            <w:pPr>
              <w:pStyle w:val="List"/>
              <w:tabs>
                <w:tab w:val="left" w:pos="360"/>
              </w:tabs>
              <w:spacing w:before="0" w:line="280" w:lineRule="exact"/>
              <w:ind w:left="0" w:firstLine="0"/>
              <w:jc w:val="both"/>
              <w:rPr>
                <w:rFonts w:ascii="Arial" w:hAnsi="Arial"/>
              </w:rPr>
            </w:pPr>
          </w:p>
        </w:tc>
      </w:tr>
      <w:tr w:rsidR="00640E94" w14:paraId="2E8BC4A1" w14:textId="77777777">
        <w:tc>
          <w:tcPr>
            <w:tcW w:w="2394" w:type="dxa"/>
          </w:tcPr>
          <w:p w14:paraId="32853AB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C29A0D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40B702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5DB7105" w14:textId="77777777" w:rsidR="00640E94" w:rsidRDefault="00640E94">
            <w:pPr>
              <w:pStyle w:val="List"/>
              <w:tabs>
                <w:tab w:val="left" w:pos="360"/>
              </w:tabs>
              <w:spacing w:before="0" w:line="280" w:lineRule="exact"/>
              <w:ind w:left="0" w:firstLine="0"/>
              <w:jc w:val="both"/>
              <w:rPr>
                <w:rFonts w:ascii="Arial" w:hAnsi="Arial"/>
              </w:rPr>
            </w:pPr>
          </w:p>
        </w:tc>
      </w:tr>
    </w:tbl>
    <w:p w14:paraId="430318F9"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8E1E30B" w14:textId="4D293B1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1CC24AA" w14:textId="51C08C38" w:rsidR="00360983" w:rsidRDefault="00360983" w:rsidP="00360983">
      <w:pPr>
        <w:pStyle w:val="List"/>
        <w:keepNext/>
        <w:keepLines/>
        <w:spacing w:before="120"/>
        <w:ind w:left="720" w:firstLine="0"/>
        <w:jc w:val="both"/>
        <w:rPr>
          <w:rFonts w:ascii="Arial" w:hAnsi="Arial"/>
        </w:rPr>
      </w:pPr>
      <w:r>
        <w:rPr>
          <w:rFonts w:ascii="Arial" w:hAnsi="Arial"/>
        </w:rPr>
        <w:t>N/A</w:t>
      </w:r>
    </w:p>
    <w:p w14:paraId="2FC06C65" w14:textId="2B5E3CB3" w:rsidR="008D2144" w:rsidRPr="008D2144" w:rsidRDefault="00640E94" w:rsidP="008D214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7E45C6F" w14:textId="11A82B08" w:rsidR="008D2144" w:rsidRDefault="008D2144" w:rsidP="00996E60">
      <w:pPr>
        <w:pStyle w:val="NormalWeb"/>
        <w:rPr>
          <w:rFonts w:asciiTheme="majorBidi" w:hAnsiTheme="majorBidi" w:cstheme="majorBidi"/>
          <w:i/>
          <w:iCs/>
          <w:color w:val="000000"/>
          <w:sz w:val="21"/>
          <w:szCs w:val="21"/>
        </w:rPr>
      </w:pPr>
      <w:r>
        <w:rPr>
          <w:rFonts w:ascii="Arial" w:hAnsi="Arial"/>
        </w:rPr>
        <w:tab/>
      </w:r>
      <w:r w:rsidRPr="008D2144">
        <w:rPr>
          <w:rFonts w:asciiTheme="majorBidi" w:hAnsiTheme="majorBidi" w:cstheme="majorBidi"/>
          <w:i/>
          <w:iCs/>
          <w:sz w:val="21"/>
          <w:szCs w:val="21"/>
        </w:rPr>
        <w:t xml:space="preserve"> </w:t>
      </w:r>
    </w:p>
    <w:p w14:paraId="14B57975" w14:textId="7B8793C4" w:rsidR="00640E94" w:rsidRDefault="008D2144" w:rsidP="00996E60">
      <w:pPr>
        <w:spacing w:before="100" w:beforeAutospacing="1" w:after="100" w:afterAutospacing="1"/>
        <w:rPr>
          <w:rFonts w:ascii="Arial" w:hAnsi="Arial"/>
        </w:rPr>
      </w:pPr>
      <w:r>
        <w:rPr>
          <w:rFonts w:ascii="Arial" w:hAnsi="Arial"/>
        </w:rPr>
        <w:tab/>
      </w:r>
      <w:r w:rsidR="00640E94">
        <w:rPr>
          <w:rFonts w:ascii="Arial" w:hAnsi="Arial"/>
        </w:rPr>
        <w:t>Discuss any trends which are likely to impact the Issuer including trends in the Issuer’s market(s) or political/regulatory trends.</w:t>
      </w:r>
    </w:p>
    <w:p w14:paraId="710CCAD2" w14:textId="51A92349" w:rsidR="00360983" w:rsidRDefault="00360983" w:rsidP="00360983">
      <w:pPr>
        <w:pStyle w:val="List"/>
        <w:spacing w:before="120"/>
        <w:ind w:left="720" w:firstLine="0"/>
        <w:jc w:val="both"/>
        <w:rPr>
          <w:rFonts w:ascii="Arial" w:hAnsi="Arial"/>
        </w:rPr>
      </w:pPr>
      <w:r>
        <w:rPr>
          <w:rFonts w:ascii="Arial" w:hAnsi="Arial"/>
        </w:rPr>
        <w:t>N/A</w:t>
      </w:r>
    </w:p>
    <w:p w14:paraId="1101291E" w14:textId="54AF60F4" w:rsidR="00640E94" w:rsidRDefault="00640E94">
      <w:pPr>
        <w:pStyle w:val="List"/>
        <w:keepNext/>
        <w:spacing w:before="120"/>
        <w:ind w:left="0" w:firstLine="0"/>
        <w:rPr>
          <w:rFonts w:ascii="Arial" w:hAnsi="Arial"/>
          <w:b/>
        </w:rPr>
      </w:pPr>
      <w:r>
        <w:rPr>
          <w:rFonts w:ascii="Arial" w:hAnsi="Arial"/>
          <w:b/>
        </w:rPr>
        <w:t xml:space="preserve">Certificate </w:t>
      </w:r>
      <w:r w:rsidR="00982141">
        <w:rPr>
          <w:rFonts w:ascii="Arial" w:hAnsi="Arial"/>
          <w:b/>
        </w:rPr>
        <w:t>o</w:t>
      </w:r>
      <w:r>
        <w:rPr>
          <w:rFonts w:ascii="Arial" w:hAnsi="Arial"/>
          <w:b/>
        </w:rPr>
        <w:t>f Compliance</w:t>
      </w:r>
    </w:p>
    <w:p w14:paraId="74930C6F" w14:textId="77777777" w:rsidR="00640E94" w:rsidRDefault="00640E94">
      <w:pPr>
        <w:pStyle w:val="BodyText"/>
        <w:keepNext/>
        <w:rPr>
          <w:rFonts w:ascii="Arial" w:hAnsi="Arial"/>
        </w:rPr>
      </w:pPr>
      <w:r>
        <w:rPr>
          <w:rFonts w:ascii="Arial" w:hAnsi="Arial"/>
        </w:rPr>
        <w:t>The undersigned hereby certifies that:</w:t>
      </w:r>
    </w:p>
    <w:p w14:paraId="4850E26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4C3CE7C" w14:textId="77777777" w:rsidR="00C03AD1" w:rsidRDefault="00C03AD1" w:rsidP="00C03AD1">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66D51202" w14:textId="77777777" w:rsidR="00C03AD1" w:rsidRDefault="00C03AD1" w:rsidP="00C03AD1">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4F173033" w14:textId="5DD01E75" w:rsidR="00640E94" w:rsidRDefault="00C03AD1">
      <w:pPr>
        <w:pStyle w:val="List"/>
        <w:numPr>
          <w:ilvl w:val="0"/>
          <w:numId w:val="23"/>
        </w:numPr>
        <w:jc w:val="both"/>
        <w:rPr>
          <w:rFonts w:ascii="Arial" w:hAnsi="Arial"/>
        </w:rPr>
      </w:pPr>
      <w:r>
        <w:rPr>
          <w:rFonts w:ascii="ArialMT" w:hAnsi="ArialMT" w:cs="ArialMT"/>
          <w:szCs w:val="24"/>
        </w:rPr>
        <w:t>To the best of the undersigned’s knowledge and belief, a</w:t>
      </w:r>
      <w:r w:rsidR="00640E94">
        <w:rPr>
          <w:rFonts w:ascii="Arial" w:hAnsi="Arial"/>
        </w:rPr>
        <w:t>ll of the information in this Form 7 Monthly Progress Report is true.</w:t>
      </w:r>
    </w:p>
    <w:p w14:paraId="2C9CE016" w14:textId="29AFA06A" w:rsidR="00C03AD1" w:rsidRDefault="00640E94" w:rsidP="00C03AD1">
      <w:pPr>
        <w:pStyle w:val="BodyText"/>
        <w:tabs>
          <w:tab w:val="left" w:pos="4680"/>
          <w:tab w:val="left" w:pos="7200"/>
        </w:tabs>
        <w:jc w:val="both"/>
        <w:rPr>
          <w:rFonts w:ascii="Arial" w:hAnsi="Arial"/>
        </w:rPr>
      </w:pPr>
      <w:proofErr w:type="gramStart"/>
      <w:r>
        <w:rPr>
          <w:rFonts w:ascii="Arial" w:hAnsi="Arial"/>
        </w:rPr>
        <w:t xml:space="preserve">Dated </w:t>
      </w:r>
      <w:r w:rsidR="00D93682">
        <w:rPr>
          <w:rFonts w:ascii="Arial" w:hAnsi="Arial"/>
        </w:rPr>
        <w:t xml:space="preserve"> </w:t>
      </w:r>
      <w:r w:rsidR="00DA248D">
        <w:rPr>
          <w:rFonts w:ascii="Arial" w:hAnsi="Arial"/>
        </w:rPr>
        <w:t>April</w:t>
      </w:r>
      <w:proofErr w:type="gramEnd"/>
      <w:r w:rsidR="00DA248D">
        <w:rPr>
          <w:rFonts w:ascii="Arial" w:hAnsi="Arial"/>
        </w:rPr>
        <w:t xml:space="preserve"> 2</w:t>
      </w:r>
      <w:r w:rsidR="009B2AA9">
        <w:rPr>
          <w:rFonts w:ascii="Arial" w:hAnsi="Arial"/>
        </w:rPr>
        <w:t>, 20</w:t>
      </w:r>
      <w:r w:rsidR="00996E60">
        <w:rPr>
          <w:rFonts w:ascii="Arial" w:hAnsi="Arial"/>
        </w:rPr>
        <w:t>20</w:t>
      </w:r>
      <w:r>
        <w:rPr>
          <w:rFonts w:ascii="Arial" w:hAnsi="Arial"/>
        </w:rPr>
        <w:t>.</w:t>
      </w:r>
      <w:r>
        <w:rPr>
          <w:rFonts w:ascii="Arial" w:hAnsi="Arial"/>
        </w:rPr>
        <w:tab/>
      </w:r>
    </w:p>
    <w:p w14:paraId="0438BA13" w14:textId="24B1BEAF" w:rsidR="00640E94" w:rsidRDefault="00CD0E5F" w:rsidP="00634AA7">
      <w:pPr>
        <w:pStyle w:val="BodyText"/>
        <w:tabs>
          <w:tab w:val="left" w:pos="4680"/>
          <w:tab w:val="left" w:pos="9180"/>
        </w:tabs>
        <w:spacing w:before="120"/>
        <w:ind w:left="5674"/>
        <w:jc w:val="both"/>
        <w:rPr>
          <w:rFonts w:ascii="Arial" w:hAnsi="Arial"/>
        </w:rPr>
      </w:pPr>
      <w:r>
        <w:rPr>
          <w:rFonts w:ascii="Arial" w:hAnsi="Arial"/>
          <w:u w:val="single"/>
        </w:rPr>
        <w:lastRenderedPageBreak/>
        <w:t>Gurminder Sangha</w:t>
      </w:r>
      <w:r w:rsidR="00C03AD1">
        <w:rPr>
          <w:rFonts w:ascii="Arial" w:hAnsi="Arial"/>
          <w:u w:val="single"/>
        </w:rPr>
        <w:tab/>
      </w:r>
      <w:r w:rsidR="00640E94">
        <w:rPr>
          <w:rFonts w:ascii="Arial" w:hAnsi="Arial"/>
          <w:u w:val="single"/>
        </w:rPr>
        <w:br/>
      </w:r>
      <w:r w:rsidR="00640E94">
        <w:rPr>
          <w:rFonts w:ascii="Arial" w:hAnsi="Arial"/>
        </w:rPr>
        <w:t>Name of Director or Senior Officer</w:t>
      </w:r>
    </w:p>
    <w:p w14:paraId="0F471983" w14:textId="1A96EB1B" w:rsidR="00640E94" w:rsidRDefault="006E3F22" w:rsidP="00C03AD1">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sidR="00640E94">
        <w:rPr>
          <w:rFonts w:ascii="Arial" w:hAnsi="Arial"/>
          <w:u w:val="single"/>
        </w:rPr>
        <w:tab/>
      </w:r>
      <w:r w:rsidR="00640E94">
        <w:rPr>
          <w:rFonts w:ascii="Arial" w:hAnsi="Arial"/>
        </w:rPr>
        <w:br/>
        <w:t>Signature</w:t>
      </w:r>
    </w:p>
    <w:p w14:paraId="35AA6951" w14:textId="1489FE0A" w:rsidR="00640E94" w:rsidRDefault="002C15BF" w:rsidP="00D31A24">
      <w:pPr>
        <w:pStyle w:val="BodyText"/>
        <w:tabs>
          <w:tab w:val="left" w:pos="9180"/>
        </w:tabs>
        <w:spacing w:before="120"/>
        <w:ind w:left="5674"/>
        <w:rPr>
          <w:rFonts w:ascii="Arial" w:hAnsi="Arial"/>
        </w:rPr>
      </w:pPr>
      <w:r>
        <w:rPr>
          <w:rFonts w:ascii="Arial" w:hAnsi="Arial"/>
          <w:u w:val="single"/>
        </w:rPr>
        <w:t>President</w:t>
      </w:r>
      <w:r w:rsidR="00C03AD1">
        <w:rPr>
          <w:rFonts w:ascii="Arial" w:hAnsi="Arial"/>
          <w:u w:val="single"/>
        </w:rPr>
        <w:tab/>
      </w:r>
      <w:r w:rsidR="00640E94">
        <w:rPr>
          <w:rFonts w:ascii="Arial" w:hAnsi="Arial"/>
        </w:rPr>
        <w:br/>
        <w:t>Official Capacity</w:t>
      </w:r>
      <w:bookmarkEnd w:id="4"/>
    </w:p>
    <w:p w14:paraId="65972124"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640E94" w14:paraId="003F85E1" w14:textId="77777777" w:rsidTr="00EE042B">
        <w:tc>
          <w:tcPr>
            <w:tcW w:w="4230" w:type="dxa"/>
          </w:tcPr>
          <w:p w14:paraId="71DF3E50" w14:textId="77777777" w:rsidR="00640E94" w:rsidRDefault="00640E94">
            <w:pPr>
              <w:pStyle w:val="BodyText"/>
              <w:spacing w:before="0"/>
              <w:rPr>
                <w:rFonts w:ascii="Arial" w:hAnsi="Arial"/>
                <w:b/>
                <w:i/>
              </w:rPr>
            </w:pPr>
            <w:r>
              <w:rPr>
                <w:rFonts w:ascii="Arial" w:hAnsi="Arial"/>
                <w:b/>
                <w:i/>
              </w:rPr>
              <w:t>Issuer Details</w:t>
            </w:r>
          </w:p>
          <w:p w14:paraId="1C6673E8" w14:textId="77777777" w:rsidR="00640E94" w:rsidRDefault="00640E94">
            <w:pPr>
              <w:pStyle w:val="BodyText"/>
              <w:spacing w:before="0"/>
              <w:rPr>
                <w:rFonts w:ascii="Arial" w:hAnsi="Arial"/>
              </w:rPr>
            </w:pPr>
            <w:r>
              <w:rPr>
                <w:rFonts w:ascii="Arial" w:hAnsi="Arial"/>
              </w:rPr>
              <w:t>Name of Issuer</w:t>
            </w:r>
          </w:p>
          <w:p w14:paraId="2179540A" w14:textId="7A339565" w:rsidR="00640E94" w:rsidRDefault="00CD0E5F">
            <w:pPr>
              <w:pStyle w:val="BodyText"/>
              <w:rPr>
                <w:rFonts w:ascii="Arial" w:hAnsi="Arial"/>
              </w:rPr>
            </w:pPr>
            <w:r>
              <w:rPr>
                <w:rFonts w:ascii="Arial" w:hAnsi="Arial"/>
              </w:rPr>
              <w:t>First Energy Metals Limited</w:t>
            </w:r>
          </w:p>
        </w:tc>
        <w:tc>
          <w:tcPr>
            <w:tcW w:w="2448" w:type="dxa"/>
          </w:tcPr>
          <w:p w14:paraId="7B34A8A5"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241A62E2" w14:textId="77777777" w:rsidR="008B64B5" w:rsidRDefault="008B64B5">
            <w:pPr>
              <w:pStyle w:val="BodyText"/>
              <w:spacing w:before="0"/>
              <w:rPr>
                <w:rFonts w:ascii="Arial" w:hAnsi="Arial"/>
              </w:rPr>
            </w:pPr>
          </w:p>
          <w:p w14:paraId="578D4873" w14:textId="77777777" w:rsidR="008B64B5" w:rsidRDefault="008B64B5">
            <w:pPr>
              <w:pStyle w:val="BodyText"/>
              <w:spacing w:before="0"/>
              <w:rPr>
                <w:rFonts w:ascii="Arial" w:hAnsi="Arial"/>
              </w:rPr>
            </w:pPr>
          </w:p>
          <w:p w14:paraId="4699C56B" w14:textId="1E281E14" w:rsidR="00D14DE3" w:rsidRDefault="00DA248D">
            <w:pPr>
              <w:pStyle w:val="BodyText"/>
              <w:spacing w:before="0"/>
              <w:rPr>
                <w:rFonts w:ascii="Arial" w:hAnsi="Arial"/>
              </w:rPr>
            </w:pPr>
            <w:r>
              <w:rPr>
                <w:rFonts w:ascii="Arial" w:hAnsi="Arial"/>
              </w:rPr>
              <w:t>March 31, 2020</w:t>
            </w:r>
          </w:p>
        </w:tc>
        <w:tc>
          <w:tcPr>
            <w:tcW w:w="2898" w:type="dxa"/>
          </w:tcPr>
          <w:p w14:paraId="14378625" w14:textId="77777777" w:rsidR="00640E94" w:rsidRDefault="00640E94">
            <w:pPr>
              <w:pStyle w:val="BodyText"/>
              <w:spacing w:before="0"/>
              <w:rPr>
                <w:rFonts w:ascii="Arial" w:hAnsi="Arial"/>
              </w:rPr>
            </w:pPr>
            <w:r>
              <w:rPr>
                <w:rFonts w:ascii="Arial" w:hAnsi="Arial"/>
              </w:rPr>
              <w:t>Date of Report</w:t>
            </w:r>
          </w:p>
          <w:p w14:paraId="56DF387B" w14:textId="0C3BC723" w:rsidR="00640E94" w:rsidRDefault="00640E94">
            <w:pPr>
              <w:pStyle w:val="BodyText"/>
              <w:spacing w:before="0"/>
              <w:rPr>
                <w:rFonts w:ascii="Arial" w:hAnsi="Arial"/>
              </w:rPr>
            </w:pPr>
            <w:r>
              <w:rPr>
                <w:rFonts w:ascii="Arial" w:hAnsi="Arial"/>
              </w:rPr>
              <w:t>YY/MM/D</w:t>
            </w:r>
          </w:p>
          <w:p w14:paraId="63280D98" w14:textId="77777777" w:rsidR="00D14DE3" w:rsidRDefault="00D14DE3">
            <w:pPr>
              <w:pStyle w:val="BodyText"/>
              <w:spacing w:before="0"/>
              <w:rPr>
                <w:rFonts w:ascii="Arial" w:hAnsi="Arial"/>
              </w:rPr>
            </w:pPr>
          </w:p>
          <w:p w14:paraId="3121FEFA" w14:textId="3E01EB2B" w:rsidR="00D14DE3" w:rsidRDefault="00DA248D">
            <w:pPr>
              <w:pStyle w:val="BodyText"/>
              <w:spacing w:before="0"/>
              <w:rPr>
                <w:rFonts w:ascii="Arial" w:hAnsi="Arial"/>
              </w:rPr>
            </w:pPr>
            <w:r>
              <w:rPr>
                <w:rFonts w:ascii="Arial" w:hAnsi="Arial"/>
              </w:rPr>
              <w:t>20</w:t>
            </w:r>
            <w:r w:rsidR="00D14DE3">
              <w:rPr>
                <w:rFonts w:ascii="Arial" w:hAnsi="Arial"/>
              </w:rPr>
              <w:t>/</w:t>
            </w:r>
            <w:r w:rsidR="00996E60">
              <w:rPr>
                <w:rFonts w:ascii="Arial" w:hAnsi="Arial"/>
              </w:rPr>
              <w:t>0</w:t>
            </w:r>
            <w:r>
              <w:rPr>
                <w:rFonts w:ascii="Arial" w:hAnsi="Arial"/>
              </w:rPr>
              <w:t>4</w:t>
            </w:r>
            <w:r w:rsidR="00EC3A2C">
              <w:rPr>
                <w:rFonts w:ascii="Arial" w:hAnsi="Arial"/>
              </w:rPr>
              <w:t>/</w:t>
            </w:r>
            <w:r>
              <w:rPr>
                <w:rFonts w:ascii="Arial" w:hAnsi="Arial"/>
              </w:rPr>
              <w:t>02</w:t>
            </w:r>
            <w:bookmarkStart w:id="5" w:name="_GoBack"/>
            <w:bookmarkEnd w:id="5"/>
          </w:p>
        </w:tc>
      </w:tr>
      <w:tr w:rsidR="00640E94" w14:paraId="20E7C230" w14:textId="77777777" w:rsidTr="008B64B5">
        <w:trPr>
          <w:cantSplit/>
        </w:trPr>
        <w:tc>
          <w:tcPr>
            <w:tcW w:w="9576" w:type="dxa"/>
            <w:gridSpan w:val="3"/>
          </w:tcPr>
          <w:p w14:paraId="1FFFC00A" w14:textId="77777777" w:rsidR="00640E94" w:rsidRDefault="00640E94">
            <w:pPr>
              <w:pStyle w:val="BodyText"/>
              <w:spacing w:before="0"/>
              <w:rPr>
                <w:rFonts w:ascii="Arial" w:hAnsi="Arial"/>
              </w:rPr>
            </w:pPr>
            <w:r>
              <w:rPr>
                <w:rFonts w:ascii="Arial" w:hAnsi="Arial"/>
              </w:rPr>
              <w:t>Issuer Address</w:t>
            </w:r>
          </w:p>
          <w:p w14:paraId="403E4E2A" w14:textId="77777777" w:rsidR="00657525" w:rsidRDefault="00657525">
            <w:pPr>
              <w:pStyle w:val="BodyText"/>
              <w:spacing w:before="0"/>
              <w:rPr>
                <w:rFonts w:ascii="Arial" w:hAnsi="Arial"/>
              </w:rPr>
            </w:pPr>
          </w:p>
          <w:p w14:paraId="3BA415DE" w14:textId="1F924CE2" w:rsidR="00640E94" w:rsidRDefault="00657525" w:rsidP="00657525">
            <w:pPr>
              <w:pStyle w:val="BodyText"/>
              <w:spacing w:before="0"/>
              <w:rPr>
                <w:rFonts w:ascii="Arial" w:hAnsi="Arial"/>
              </w:rPr>
            </w:pPr>
            <w:r>
              <w:rPr>
                <w:rFonts w:ascii="Arial" w:hAnsi="Arial"/>
              </w:rPr>
              <w:t>1206 – 588 Broughton Street</w:t>
            </w:r>
          </w:p>
        </w:tc>
      </w:tr>
      <w:tr w:rsidR="00640E94" w14:paraId="14473DAB" w14:textId="77777777" w:rsidTr="00EE042B">
        <w:tc>
          <w:tcPr>
            <w:tcW w:w="4230" w:type="dxa"/>
          </w:tcPr>
          <w:p w14:paraId="76116B6C" w14:textId="77777777" w:rsidR="00640E94" w:rsidRDefault="00640E94">
            <w:pPr>
              <w:pStyle w:val="BodyText"/>
              <w:spacing w:before="0"/>
              <w:rPr>
                <w:rFonts w:ascii="Arial" w:hAnsi="Arial"/>
              </w:rPr>
            </w:pPr>
            <w:r>
              <w:rPr>
                <w:rFonts w:ascii="Arial" w:hAnsi="Arial"/>
              </w:rPr>
              <w:t>City/Province/Postal Code</w:t>
            </w:r>
          </w:p>
          <w:p w14:paraId="15531316" w14:textId="77777777" w:rsidR="00640E94" w:rsidRDefault="00640E94">
            <w:pPr>
              <w:pStyle w:val="BodyText"/>
              <w:spacing w:before="0"/>
              <w:rPr>
                <w:rFonts w:ascii="Arial" w:hAnsi="Arial"/>
              </w:rPr>
            </w:pPr>
          </w:p>
          <w:p w14:paraId="2F0FE86B" w14:textId="716AC842" w:rsidR="00640E94" w:rsidRDefault="00657525">
            <w:pPr>
              <w:pStyle w:val="BodyText"/>
              <w:spacing w:before="0"/>
              <w:rPr>
                <w:rFonts w:ascii="Arial" w:hAnsi="Arial"/>
              </w:rPr>
            </w:pPr>
            <w:r>
              <w:rPr>
                <w:rFonts w:ascii="Arial" w:hAnsi="Arial"/>
              </w:rPr>
              <w:t>Vancouver</w:t>
            </w:r>
            <w:r w:rsidR="00D14DE3">
              <w:rPr>
                <w:rFonts w:ascii="Arial" w:hAnsi="Arial"/>
              </w:rPr>
              <w:t xml:space="preserve">, </w:t>
            </w:r>
            <w:proofErr w:type="gramStart"/>
            <w:r w:rsidR="00D14DE3">
              <w:rPr>
                <w:rFonts w:ascii="Arial" w:hAnsi="Arial"/>
              </w:rPr>
              <w:t>BC</w:t>
            </w:r>
            <w:r>
              <w:rPr>
                <w:rFonts w:ascii="Arial" w:hAnsi="Arial"/>
              </w:rPr>
              <w:t xml:space="preserve">  V</w:t>
            </w:r>
            <w:proofErr w:type="gramEnd"/>
            <w:r>
              <w:rPr>
                <w:rFonts w:ascii="Arial" w:hAnsi="Arial"/>
              </w:rPr>
              <w:t>6G 3E3</w:t>
            </w:r>
          </w:p>
        </w:tc>
        <w:tc>
          <w:tcPr>
            <w:tcW w:w="2448" w:type="dxa"/>
          </w:tcPr>
          <w:p w14:paraId="105417E8" w14:textId="77777777" w:rsidR="00640E94" w:rsidRPr="00CB4371" w:rsidRDefault="00640E94">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4DA431A0" w14:textId="77777777" w:rsidR="00657525" w:rsidRPr="00CB4371" w:rsidRDefault="00657525" w:rsidP="00657525">
            <w:pPr>
              <w:pStyle w:val="BodyText"/>
              <w:spacing w:before="0"/>
              <w:rPr>
                <w:rFonts w:ascii="Arial" w:hAnsi="Arial"/>
                <w:lang w:val="pt-BR"/>
              </w:rPr>
            </w:pPr>
          </w:p>
          <w:p w14:paraId="0525DA41" w14:textId="56170EEB" w:rsidR="00640E94" w:rsidRPr="00CB4371" w:rsidRDefault="00640E94" w:rsidP="00657525">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w:t>
            </w:r>
            <w:r w:rsidR="009B2AA9" w:rsidRPr="00CB4371">
              <w:rPr>
                <w:rFonts w:ascii="Arial" w:hAnsi="Arial"/>
                <w:lang w:val="pt-BR"/>
              </w:rPr>
              <w:t>N/A</w:t>
            </w:r>
          </w:p>
        </w:tc>
        <w:tc>
          <w:tcPr>
            <w:tcW w:w="2898" w:type="dxa"/>
          </w:tcPr>
          <w:p w14:paraId="1832A138" w14:textId="77777777" w:rsidR="00640E94" w:rsidRDefault="00640E94">
            <w:pPr>
              <w:pStyle w:val="BodyText"/>
              <w:spacing w:before="0"/>
              <w:rPr>
                <w:rFonts w:ascii="Arial" w:hAnsi="Arial"/>
              </w:rPr>
            </w:pPr>
            <w:r>
              <w:rPr>
                <w:rFonts w:ascii="Arial" w:hAnsi="Arial"/>
              </w:rPr>
              <w:t>Issuer Telephone No.</w:t>
            </w:r>
          </w:p>
          <w:p w14:paraId="72347875" w14:textId="77777777" w:rsidR="00657525" w:rsidRDefault="00657525">
            <w:pPr>
              <w:pStyle w:val="BodyText"/>
              <w:spacing w:before="0"/>
              <w:rPr>
                <w:rFonts w:ascii="Arial" w:hAnsi="Arial"/>
              </w:rPr>
            </w:pPr>
          </w:p>
          <w:p w14:paraId="695F9E42" w14:textId="50EBA5EE" w:rsidR="00640E94" w:rsidRDefault="009B2AA9">
            <w:pPr>
              <w:pStyle w:val="BodyText"/>
              <w:spacing w:before="0"/>
              <w:rPr>
                <w:rFonts w:ascii="Arial" w:hAnsi="Arial"/>
              </w:rPr>
            </w:pPr>
            <w:r>
              <w:rPr>
                <w:rFonts w:ascii="Arial" w:hAnsi="Arial"/>
              </w:rPr>
              <w:t>(604</w:t>
            </w:r>
            <w:r w:rsidR="00640E94">
              <w:rPr>
                <w:rFonts w:ascii="Arial" w:hAnsi="Arial"/>
              </w:rPr>
              <w:t>)</w:t>
            </w:r>
            <w:r w:rsidR="00657525">
              <w:rPr>
                <w:rFonts w:ascii="Arial" w:hAnsi="Arial"/>
              </w:rPr>
              <w:t xml:space="preserve"> 375-6005</w:t>
            </w:r>
          </w:p>
        </w:tc>
      </w:tr>
      <w:tr w:rsidR="00640E94" w14:paraId="7A6B4CF1" w14:textId="77777777" w:rsidTr="00EE042B">
        <w:tc>
          <w:tcPr>
            <w:tcW w:w="4230" w:type="dxa"/>
          </w:tcPr>
          <w:p w14:paraId="0C158DFC" w14:textId="77777777" w:rsidR="00640E94" w:rsidRDefault="00640E94">
            <w:pPr>
              <w:pStyle w:val="BodyText"/>
              <w:spacing w:before="0"/>
              <w:rPr>
                <w:rFonts w:ascii="Arial" w:hAnsi="Arial"/>
              </w:rPr>
            </w:pPr>
            <w:r>
              <w:rPr>
                <w:rFonts w:ascii="Arial" w:hAnsi="Arial"/>
              </w:rPr>
              <w:t>Contact Name</w:t>
            </w:r>
          </w:p>
          <w:p w14:paraId="31F4AD40" w14:textId="77777777" w:rsidR="00640E94" w:rsidRDefault="00640E94">
            <w:pPr>
              <w:pStyle w:val="BodyText"/>
              <w:spacing w:before="0"/>
              <w:rPr>
                <w:rFonts w:ascii="Arial" w:hAnsi="Arial"/>
              </w:rPr>
            </w:pPr>
          </w:p>
          <w:p w14:paraId="12A74CA4" w14:textId="03B234DA" w:rsidR="00640E94" w:rsidRDefault="00CD0E5F">
            <w:pPr>
              <w:pStyle w:val="BodyText"/>
              <w:spacing w:before="0"/>
              <w:rPr>
                <w:rFonts w:ascii="Arial" w:hAnsi="Arial"/>
              </w:rPr>
            </w:pPr>
            <w:r>
              <w:rPr>
                <w:rFonts w:ascii="Arial" w:hAnsi="Arial"/>
              </w:rPr>
              <w:t>Gurminder Sangha</w:t>
            </w:r>
          </w:p>
        </w:tc>
        <w:tc>
          <w:tcPr>
            <w:tcW w:w="2448" w:type="dxa"/>
          </w:tcPr>
          <w:p w14:paraId="7459E806" w14:textId="77777777" w:rsidR="00640E94" w:rsidRDefault="00640E94">
            <w:pPr>
              <w:pStyle w:val="BodyText"/>
              <w:spacing w:before="0"/>
              <w:rPr>
                <w:rFonts w:ascii="Arial" w:hAnsi="Arial"/>
              </w:rPr>
            </w:pPr>
            <w:r>
              <w:rPr>
                <w:rFonts w:ascii="Arial" w:hAnsi="Arial"/>
              </w:rPr>
              <w:t>Contact Position</w:t>
            </w:r>
          </w:p>
          <w:p w14:paraId="3472F7F6" w14:textId="77777777" w:rsidR="008B64B5" w:rsidRDefault="008B64B5">
            <w:pPr>
              <w:pStyle w:val="BodyText"/>
              <w:spacing w:before="0"/>
              <w:rPr>
                <w:rFonts w:ascii="Arial" w:hAnsi="Arial"/>
              </w:rPr>
            </w:pPr>
          </w:p>
          <w:p w14:paraId="3733E1A2" w14:textId="587544C3" w:rsidR="00D14DE3" w:rsidRDefault="00D14DE3">
            <w:pPr>
              <w:pStyle w:val="BodyText"/>
              <w:spacing w:before="0"/>
              <w:rPr>
                <w:rFonts w:ascii="Arial" w:hAnsi="Arial"/>
              </w:rPr>
            </w:pPr>
            <w:r>
              <w:rPr>
                <w:rFonts w:ascii="Arial" w:hAnsi="Arial"/>
              </w:rPr>
              <w:t>President</w:t>
            </w:r>
            <w:r w:rsidR="008B64B5">
              <w:rPr>
                <w:rFonts w:ascii="Arial" w:hAnsi="Arial"/>
              </w:rPr>
              <w:t xml:space="preserve"> &amp; CEO</w:t>
            </w:r>
          </w:p>
        </w:tc>
        <w:tc>
          <w:tcPr>
            <w:tcW w:w="2898" w:type="dxa"/>
          </w:tcPr>
          <w:p w14:paraId="04DA4223" w14:textId="77777777" w:rsidR="00640E94" w:rsidRDefault="00640E94">
            <w:pPr>
              <w:pStyle w:val="BodyText"/>
              <w:spacing w:before="0"/>
              <w:rPr>
                <w:rFonts w:ascii="Arial" w:hAnsi="Arial"/>
              </w:rPr>
            </w:pPr>
            <w:r>
              <w:rPr>
                <w:rFonts w:ascii="Arial" w:hAnsi="Arial"/>
              </w:rPr>
              <w:t>Contact Telephone No.</w:t>
            </w:r>
          </w:p>
          <w:p w14:paraId="48B43B75" w14:textId="77777777" w:rsidR="00D14DE3" w:rsidRDefault="00D14DE3">
            <w:pPr>
              <w:pStyle w:val="BodyText"/>
              <w:spacing w:before="0"/>
              <w:rPr>
                <w:rFonts w:ascii="Arial" w:hAnsi="Arial"/>
              </w:rPr>
            </w:pPr>
          </w:p>
          <w:p w14:paraId="5C63C437" w14:textId="4066E4EE" w:rsidR="00D14DE3" w:rsidRDefault="00657525">
            <w:pPr>
              <w:pStyle w:val="BodyText"/>
              <w:spacing w:before="0"/>
              <w:rPr>
                <w:rFonts w:ascii="Arial" w:hAnsi="Arial"/>
              </w:rPr>
            </w:pPr>
            <w:r>
              <w:rPr>
                <w:rFonts w:ascii="Arial" w:hAnsi="Arial"/>
              </w:rPr>
              <w:t>(604) 375-6005</w:t>
            </w:r>
          </w:p>
        </w:tc>
      </w:tr>
      <w:tr w:rsidR="00640E94" w14:paraId="1C1D666F" w14:textId="77777777" w:rsidTr="00EE042B">
        <w:trPr>
          <w:cantSplit/>
        </w:trPr>
        <w:tc>
          <w:tcPr>
            <w:tcW w:w="4230" w:type="dxa"/>
          </w:tcPr>
          <w:p w14:paraId="0173A706" w14:textId="77777777" w:rsidR="00640E94" w:rsidRPr="00CB4371" w:rsidRDefault="00640E94">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4CDB5331" w14:textId="1935F603" w:rsidR="00640E94" w:rsidRPr="00CB4371" w:rsidRDefault="00651083">
            <w:pPr>
              <w:pStyle w:val="BodyText"/>
              <w:spacing w:before="0"/>
              <w:rPr>
                <w:rFonts w:ascii="Arial" w:hAnsi="Arial"/>
                <w:lang w:val="fr-CA"/>
              </w:rPr>
            </w:pPr>
            <w:hyperlink r:id="rId7" w:history="1">
              <w:r w:rsidR="00657525" w:rsidRPr="00CB4371">
                <w:rPr>
                  <w:rStyle w:val="Hyperlink"/>
                  <w:rFonts w:ascii="Arial" w:hAnsi="Arial"/>
                  <w:lang w:val="fr-CA"/>
                </w:rPr>
                <w:t>gsangha@firstenergymetals.com</w:t>
              </w:r>
            </w:hyperlink>
            <w:r w:rsidR="00657525" w:rsidRPr="00CB4371">
              <w:rPr>
                <w:rFonts w:ascii="Arial" w:hAnsi="Arial"/>
                <w:lang w:val="fr-CA"/>
              </w:rPr>
              <w:t xml:space="preserve"> </w:t>
            </w:r>
          </w:p>
        </w:tc>
        <w:tc>
          <w:tcPr>
            <w:tcW w:w="5346" w:type="dxa"/>
            <w:gridSpan w:val="2"/>
          </w:tcPr>
          <w:p w14:paraId="1513599E" w14:textId="77777777" w:rsidR="00640E94" w:rsidRDefault="00640E94">
            <w:pPr>
              <w:pStyle w:val="BodyText"/>
              <w:spacing w:before="0"/>
              <w:rPr>
                <w:rFonts w:ascii="Arial" w:hAnsi="Arial"/>
              </w:rPr>
            </w:pPr>
            <w:r>
              <w:rPr>
                <w:rFonts w:ascii="Arial" w:hAnsi="Arial"/>
              </w:rPr>
              <w:t>Web Site Address</w:t>
            </w:r>
          </w:p>
          <w:p w14:paraId="2261C709" w14:textId="7818B62E" w:rsidR="00640E94" w:rsidRDefault="00651083">
            <w:pPr>
              <w:pStyle w:val="BodyText"/>
              <w:spacing w:before="0"/>
              <w:rPr>
                <w:rFonts w:ascii="Arial" w:hAnsi="Arial"/>
              </w:rPr>
            </w:pPr>
            <w:hyperlink r:id="rId8" w:history="1">
              <w:r w:rsidR="00657525" w:rsidRPr="00AF02F2">
                <w:rPr>
                  <w:rStyle w:val="Hyperlink"/>
                  <w:rFonts w:ascii="Arial" w:hAnsi="Arial"/>
                </w:rPr>
                <w:t>https://www.firstenergymetals.com</w:t>
              </w:r>
            </w:hyperlink>
            <w:r w:rsidR="00657525">
              <w:rPr>
                <w:rFonts w:ascii="Arial" w:hAnsi="Arial"/>
              </w:rPr>
              <w:t xml:space="preserve"> </w:t>
            </w:r>
          </w:p>
        </w:tc>
      </w:tr>
    </w:tbl>
    <w:p w14:paraId="2EEF72B6" w14:textId="77777777" w:rsidR="00640E94" w:rsidRDefault="00640E94" w:rsidP="00C03AD1">
      <w:pPr>
        <w:pStyle w:val="BodyText"/>
        <w:spacing w:before="0"/>
      </w:pPr>
    </w:p>
    <w:sectPr w:rsidR="00640E94" w:rsidSect="000352E8">
      <w:headerReference w:type="even" r:id="rId9"/>
      <w:headerReference w:type="default" r:id="rId10"/>
      <w:footerReference w:type="default" r:id="rId11"/>
      <w:footerReference w:type="first" r:id="rId12"/>
      <w:pgSz w:w="12240" w:h="15840" w:code="1"/>
      <w:pgMar w:top="1008" w:right="1440" w:bottom="806"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BA55" w14:textId="77777777" w:rsidR="00651083" w:rsidRDefault="00651083">
      <w:r>
        <w:separator/>
      </w:r>
    </w:p>
  </w:endnote>
  <w:endnote w:type="continuationSeparator" w:id="0">
    <w:p w14:paraId="07631A36" w14:textId="77777777" w:rsidR="00651083" w:rsidRDefault="00651083">
      <w:r>
        <w:continuationSeparator/>
      </w:r>
    </w:p>
  </w:endnote>
  <w:endnote w:type="continuationNotice" w:id="1">
    <w:p w14:paraId="65E9A611" w14:textId="77777777" w:rsidR="00651083" w:rsidRDefault="00651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41D4" w14:textId="77777777" w:rsidR="00640E94" w:rsidRDefault="00640E94">
    <w:pPr>
      <w:pStyle w:val="Footer"/>
      <w:tabs>
        <w:tab w:val="clear" w:pos="4320"/>
        <w:tab w:val="clear" w:pos="8640"/>
        <w:tab w:val="center" w:pos="4680"/>
        <w:tab w:val="right" w:pos="9360"/>
      </w:tabs>
      <w:rPr>
        <w:b/>
      </w:rPr>
    </w:pPr>
  </w:p>
  <w:p w14:paraId="2BF93064" w14:textId="77777777" w:rsidR="00640E94" w:rsidRDefault="005453C8"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0" distB="0" distL="114300" distR="114300" simplePos="0" relativeHeight="251658240" behindDoc="0" locked="0" layoutInCell="1" allowOverlap="1" wp14:anchorId="23059DBA" wp14:editId="2980A9D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0CC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11C2460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04F18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9209" w14:textId="77777777" w:rsidR="00640E94" w:rsidRDefault="00640E94">
    <w:pPr>
      <w:pStyle w:val="Footer"/>
      <w:tabs>
        <w:tab w:val="clear" w:pos="4320"/>
        <w:tab w:val="clear" w:pos="8640"/>
        <w:tab w:val="center" w:pos="4680"/>
        <w:tab w:val="right" w:pos="9360"/>
      </w:tabs>
      <w:rPr>
        <w:b/>
      </w:rPr>
    </w:pPr>
  </w:p>
  <w:p w14:paraId="1FC93611" w14:textId="77777777" w:rsidR="00640E94" w:rsidRDefault="005453C8"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0" distB="0" distL="114300" distR="114300" simplePos="0" relativeHeight="251657216" behindDoc="0" locked="0" layoutInCell="1" allowOverlap="1" wp14:anchorId="4800323C" wp14:editId="4A940A2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FA3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52BF90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2FC522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E373" w14:textId="77777777" w:rsidR="00651083" w:rsidRDefault="00651083">
      <w:r>
        <w:separator/>
      </w:r>
    </w:p>
  </w:footnote>
  <w:footnote w:type="continuationSeparator" w:id="0">
    <w:p w14:paraId="72E89407" w14:textId="77777777" w:rsidR="00651083" w:rsidRDefault="00651083">
      <w:r>
        <w:continuationSeparator/>
      </w:r>
    </w:p>
  </w:footnote>
  <w:footnote w:type="continuationNotice" w:id="1">
    <w:p w14:paraId="5D50F38D" w14:textId="77777777" w:rsidR="00651083" w:rsidRDefault="00651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B6D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B52F65"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924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F620D8E"/>
    <w:multiLevelType w:val="multilevel"/>
    <w:tmpl w:val="403E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AAB5356"/>
    <w:multiLevelType w:val="hybridMultilevel"/>
    <w:tmpl w:val="9B56D360"/>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74A0092"/>
    <w:multiLevelType w:val="multilevel"/>
    <w:tmpl w:val="153A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A505E21"/>
    <w:multiLevelType w:val="multilevel"/>
    <w:tmpl w:val="D64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3"/>
  </w:num>
  <w:num w:numId="5">
    <w:abstractNumId w:val="3"/>
  </w:num>
  <w:num w:numId="6">
    <w:abstractNumId w:val="25"/>
  </w:num>
  <w:num w:numId="7">
    <w:abstractNumId w:val="8"/>
  </w:num>
  <w:num w:numId="8">
    <w:abstractNumId w:val="28"/>
  </w:num>
  <w:num w:numId="9">
    <w:abstractNumId w:val="22"/>
  </w:num>
  <w:num w:numId="10">
    <w:abstractNumId w:val="10"/>
  </w:num>
  <w:num w:numId="11">
    <w:abstractNumId w:val="14"/>
  </w:num>
  <w:num w:numId="12">
    <w:abstractNumId w:val="15"/>
  </w:num>
  <w:num w:numId="13">
    <w:abstractNumId w:val="30"/>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7"/>
  </w:num>
  <w:num w:numId="21">
    <w:abstractNumId w:val="1"/>
  </w:num>
  <w:num w:numId="22">
    <w:abstractNumId w:val="0"/>
  </w:num>
  <w:num w:numId="23">
    <w:abstractNumId w:val="24"/>
  </w:num>
  <w:num w:numId="24">
    <w:abstractNumId w:val="21"/>
  </w:num>
  <w:num w:numId="25">
    <w:abstractNumId w:val="4"/>
  </w:num>
  <w:num w:numId="26">
    <w:abstractNumId w:val="29"/>
  </w:num>
  <w:num w:numId="27">
    <w:abstractNumId w:val="31"/>
  </w:num>
  <w:num w:numId="28">
    <w:abstractNumId w:val="5"/>
  </w:num>
  <w:num w:numId="29">
    <w:abstractNumId w:val="26"/>
  </w:num>
  <w:num w:numId="30">
    <w:abstractNumId w:val="16"/>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52E8"/>
    <w:rsid w:val="000575CA"/>
    <w:rsid w:val="000A1AB1"/>
    <w:rsid w:val="000A4EE9"/>
    <w:rsid w:val="000B6905"/>
    <w:rsid w:val="00110C90"/>
    <w:rsid w:val="00164E5A"/>
    <w:rsid w:val="001B7C75"/>
    <w:rsid w:val="001E06C1"/>
    <w:rsid w:val="0025135A"/>
    <w:rsid w:val="002A44A9"/>
    <w:rsid w:val="002C15BF"/>
    <w:rsid w:val="002C281E"/>
    <w:rsid w:val="002F00EB"/>
    <w:rsid w:val="00302E92"/>
    <w:rsid w:val="00337C1F"/>
    <w:rsid w:val="00360983"/>
    <w:rsid w:val="003669A9"/>
    <w:rsid w:val="00371A64"/>
    <w:rsid w:val="003855F4"/>
    <w:rsid w:val="00387FA8"/>
    <w:rsid w:val="003E66FA"/>
    <w:rsid w:val="003F7619"/>
    <w:rsid w:val="00501C8F"/>
    <w:rsid w:val="005453C8"/>
    <w:rsid w:val="00570DEA"/>
    <w:rsid w:val="005D5AB6"/>
    <w:rsid w:val="005D5E91"/>
    <w:rsid w:val="005F3A62"/>
    <w:rsid w:val="005F6D8F"/>
    <w:rsid w:val="006044AE"/>
    <w:rsid w:val="00620E7F"/>
    <w:rsid w:val="00633ED3"/>
    <w:rsid w:val="00634AA7"/>
    <w:rsid w:val="00635E9A"/>
    <w:rsid w:val="00640E94"/>
    <w:rsid w:val="00651083"/>
    <w:rsid w:val="00657525"/>
    <w:rsid w:val="006838B8"/>
    <w:rsid w:val="006C1DDB"/>
    <w:rsid w:val="006D1A06"/>
    <w:rsid w:val="006E3F22"/>
    <w:rsid w:val="00732BCF"/>
    <w:rsid w:val="007749C2"/>
    <w:rsid w:val="00781288"/>
    <w:rsid w:val="007B362D"/>
    <w:rsid w:val="00811217"/>
    <w:rsid w:val="008B64B5"/>
    <w:rsid w:val="008B7E92"/>
    <w:rsid w:val="008C7D96"/>
    <w:rsid w:val="008D2144"/>
    <w:rsid w:val="00911B60"/>
    <w:rsid w:val="00922A46"/>
    <w:rsid w:val="00982141"/>
    <w:rsid w:val="00986595"/>
    <w:rsid w:val="00996E60"/>
    <w:rsid w:val="009B2AA9"/>
    <w:rsid w:val="009F0438"/>
    <w:rsid w:val="00A47914"/>
    <w:rsid w:val="00A82A80"/>
    <w:rsid w:val="00A87300"/>
    <w:rsid w:val="00B03711"/>
    <w:rsid w:val="00B53768"/>
    <w:rsid w:val="00B8005E"/>
    <w:rsid w:val="00BB3C2C"/>
    <w:rsid w:val="00C03AD1"/>
    <w:rsid w:val="00C2430C"/>
    <w:rsid w:val="00C27A18"/>
    <w:rsid w:val="00C5418F"/>
    <w:rsid w:val="00C61E65"/>
    <w:rsid w:val="00C6383E"/>
    <w:rsid w:val="00C83854"/>
    <w:rsid w:val="00CB4371"/>
    <w:rsid w:val="00CD0E5F"/>
    <w:rsid w:val="00CF09D5"/>
    <w:rsid w:val="00CF1F91"/>
    <w:rsid w:val="00CF5416"/>
    <w:rsid w:val="00D04937"/>
    <w:rsid w:val="00D14DE3"/>
    <w:rsid w:val="00D30C49"/>
    <w:rsid w:val="00D31A24"/>
    <w:rsid w:val="00D460F8"/>
    <w:rsid w:val="00D87C20"/>
    <w:rsid w:val="00D93682"/>
    <w:rsid w:val="00D940B8"/>
    <w:rsid w:val="00DA248D"/>
    <w:rsid w:val="00DC4F66"/>
    <w:rsid w:val="00DD2A8E"/>
    <w:rsid w:val="00E36141"/>
    <w:rsid w:val="00E72674"/>
    <w:rsid w:val="00E8332C"/>
    <w:rsid w:val="00E8342A"/>
    <w:rsid w:val="00E83E58"/>
    <w:rsid w:val="00EB62DC"/>
    <w:rsid w:val="00EC3A2C"/>
    <w:rsid w:val="00EE042B"/>
    <w:rsid w:val="00F30FE3"/>
    <w:rsid w:val="00F8773E"/>
    <w:rsid w:val="00FB41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75464"/>
  <w15:docId w15:val="{DB6799FA-BDA2-4106-9F9B-666D6C5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11"/>
    <w:rPr>
      <w:sz w:val="24"/>
      <w:szCs w:val="24"/>
      <w:lang w:val="en-CA" w:eastAsia="zh-CN"/>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eastAsia="en-US"/>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eastAsia="en-US"/>
    </w:rPr>
  </w:style>
  <w:style w:type="paragraph" w:styleId="Header">
    <w:name w:val="header"/>
    <w:basedOn w:val="Normal"/>
    <w:pPr>
      <w:tabs>
        <w:tab w:val="center" w:pos="4320"/>
        <w:tab w:val="right" w:pos="8640"/>
      </w:tabs>
    </w:pPr>
    <w:rPr>
      <w:sz w:val="20"/>
      <w:szCs w:val="20"/>
      <w:lang w:val="en-US" w:eastAsia="en-US"/>
    </w:rPr>
  </w:style>
  <w:style w:type="paragraph" w:styleId="Footer">
    <w:name w:val="footer"/>
    <w:basedOn w:val="Normal"/>
    <w:pPr>
      <w:tabs>
        <w:tab w:val="center" w:pos="4320"/>
        <w:tab w:val="right" w:pos="8640"/>
      </w:tabs>
    </w:pPr>
    <w:rPr>
      <w:sz w:val="20"/>
      <w:szCs w:val="20"/>
      <w:lang w:val="en-US"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eastAsia="en-US"/>
    </w:rPr>
  </w:style>
  <w:style w:type="paragraph" w:styleId="ListParagraph">
    <w:name w:val="List Paragraph"/>
    <w:basedOn w:val="Normal"/>
    <w:uiPriority w:val="34"/>
    <w:qFormat/>
    <w:rsid w:val="00360983"/>
    <w:pPr>
      <w:ind w:left="720"/>
      <w:contextualSpacing/>
    </w:pPr>
    <w:rPr>
      <w:sz w:val="20"/>
      <w:szCs w:val="20"/>
      <w:lang w:val="en-US" w:eastAsia="en-US"/>
    </w:rPr>
  </w:style>
  <w:style w:type="paragraph" w:styleId="Revision">
    <w:name w:val="Revision"/>
    <w:hidden/>
    <w:uiPriority w:val="99"/>
    <w:semiHidden/>
    <w:rsid w:val="008C7D96"/>
  </w:style>
  <w:style w:type="character" w:styleId="Hyperlink">
    <w:name w:val="Hyperlink"/>
    <w:basedOn w:val="DefaultParagraphFont"/>
    <w:uiPriority w:val="99"/>
    <w:unhideWhenUsed/>
    <w:rsid w:val="00657525"/>
    <w:rPr>
      <w:color w:val="0000FF" w:themeColor="hyperlink"/>
      <w:u w:val="single"/>
    </w:rPr>
  </w:style>
  <w:style w:type="character" w:styleId="UnresolvedMention">
    <w:name w:val="Unresolved Mention"/>
    <w:basedOn w:val="DefaultParagraphFont"/>
    <w:uiPriority w:val="99"/>
    <w:semiHidden/>
    <w:unhideWhenUsed/>
    <w:rsid w:val="00657525"/>
    <w:rPr>
      <w:color w:val="605E5C"/>
      <w:shd w:val="clear" w:color="auto" w:fill="E1DFDD"/>
    </w:rPr>
  </w:style>
  <w:style w:type="paragraph" w:styleId="NormalWeb">
    <w:name w:val="Normal (Web)"/>
    <w:basedOn w:val="Normal"/>
    <w:uiPriority w:val="99"/>
    <w:unhideWhenUsed/>
    <w:rsid w:val="00781288"/>
    <w:pPr>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4371"/>
    <w:rPr>
      <w:rFonts w:ascii="Courier New" w:hAnsi="Courier New" w:cs="Courier New"/>
      <w:lang w:val="en-CA" w:eastAsia="zh-CN"/>
    </w:rPr>
  </w:style>
  <w:style w:type="character" w:customStyle="1" w:styleId="apple-converted-space">
    <w:name w:val="apple-converted-space"/>
    <w:basedOn w:val="DefaultParagraphFont"/>
    <w:rsid w:val="00CB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2354">
      <w:bodyDiv w:val="1"/>
      <w:marLeft w:val="0"/>
      <w:marRight w:val="0"/>
      <w:marTop w:val="0"/>
      <w:marBottom w:val="0"/>
      <w:divBdr>
        <w:top w:val="none" w:sz="0" w:space="0" w:color="auto"/>
        <w:left w:val="none" w:sz="0" w:space="0" w:color="auto"/>
        <w:bottom w:val="none" w:sz="0" w:space="0" w:color="auto"/>
        <w:right w:val="none" w:sz="0" w:space="0" w:color="auto"/>
      </w:divBdr>
    </w:div>
    <w:div w:id="364134939">
      <w:bodyDiv w:val="1"/>
      <w:marLeft w:val="0"/>
      <w:marRight w:val="0"/>
      <w:marTop w:val="0"/>
      <w:marBottom w:val="0"/>
      <w:divBdr>
        <w:top w:val="none" w:sz="0" w:space="0" w:color="auto"/>
        <w:left w:val="none" w:sz="0" w:space="0" w:color="auto"/>
        <w:bottom w:val="none" w:sz="0" w:space="0" w:color="auto"/>
        <w:right w:val="none" w:sz="0" w:space="0" w:color="auto"/>
      </w:divBdr>
    </w:div>
    <w:div w:id="597908561">
      <w:bodyDiv w:val="1"/>
      <w:marLeft w:val="0"/>
      <w:marRight w:val="0"/>
      <w:marTop w:val="0"/>
      <w:marBottom w:val="0"/>
      <w:divBdr>
        <w:top w:val="none" w:sz="0" w:space="0" w:color="auto"/>
        <w:left w:val="none" w:sz="0" w:space="0" w:color="auto"/>
        <w:bottom w:val="none" w:sz="0" w:space="0" w:color="auto"/>
        <w:right w:val="none" w:sz="0" w:space="0" w:color="auto"/>
      </w:divBdr>
    </w:div>
    <w:div w:id="620452554">
      <w:bodyDiv w:val="1"/>
      <w:marLeft w:val="0"/>
      <w:marRight w:val="0"/>
      <w:marTop w:val="0"/>
      <w:marBottom w:val="0"/>
      <w:divBdr>
        <w:top w:val="none" w:sz="0" w:space="0" w:color="auto"/>
        <w:left w:val="none" w:sz="0" w:space="0" w:color="auto"/>
        <w:bottom w:val="none" w:sz="0" w:space="0" w:color="auto"/>
        <w:right w:val="none" w:sz="0" w:space="0" w:color="auto"/>
      </w:divBdr>
    </w:div>
    <w:div w:id="633218647">
      <w:bodyDiv w:val="1"/>
      <w:marLeft w:val="0"/>
      <w:marRight w:val="0"/>
      <w:marTop w:val="0"/>
      <w:marBottom w:val="0"/>
      <w:divBdr>
        <w:top w:val="none" w:sz="0" w:space="0" w:color="auto"/>
        <w:left w:val="none" w:sz="0" w:space="0" w:color="auto"/>
        <w:bottom w:val="none" w:sz="0" w:space="0" w:color="auto"/>
        <w:right w:val="none" w:sz="0" w:space="0" w:color="auto"/>
      </w:divBdr>
    </w:div>
    <w:div w:id="870848066">
      <w:bodyDiv w:val="1"/>
      <w:marLeft w:val="0"/>
      <w:marRight w:val="0"/>
      <w:marTop w:val="0"/>
      <w:marBottom w:val="0"/>
      <w:divBdr>
        <w:top w:val="none" w:sz="0" w:space="0" w:color="auto"/>
        <w:left w:val="none" w:sz="0" w:space="0" w:color="auto"/>
        <w:bottom w:val="none" w:sz="0" w:space="0" w:color="auto"/>
        <w:right w:val="none" w:sz="0" w:space="0" w:color="auto"/>
      </w:divBdr>
    </w:div>
    <w:div w:id="925650087">
      <w:bodyDiv w:val="1"/>
      <w:marLeft w:val="0"/>
      <w:marRight w:val="0"/>
      <w:marTop w:val="0"/>
      <w:marBottom w:val="0"/>
      <w:divBdr>
        <w:top w:val="none" w:sz="0" w:space="0" w:color="auto"/>
        <w:left w:val="none" w:sz="0" w:space="0" w:color="auto"/>
        <w:bottom w:val="none" w:sz="0" w:space="0" w:color="auto"/>
        <w:right w:val="none" w:sz="0" w:space="0" w:color="auto"/>
      </w:divBdr>
    </w:div>
    <w:div w:id="1134449581">
      <w:bodyDiv w:val="1"/>
      <w:marLeft w:val="0"/>
      <w:marRight w:val="0"/>
      <w:marTop w:val="0"/>
      <w:marBottom w:val="0"/>
      <w:divBdr>
        <w:top w:val="none" w:sz="0" w:space="0" w:color="auto"/>
        <w:left w:val="none" w:sz="0" w:space="0" w:color="auto"/>
        <w:bottom w:val="none" w:sz="0" w:space="0" w:color="auto"/>
        <w:right w:val="none" w:sz="0" w:space="0" w:color="auto"/>
      </w:divBdr>
    </w:div>
    <w:div w:id="1572542777">
      <w:bodyDiv w:val="1"/>
      <w:marLeft w:val="0"/>
      <w:marRight w:val="0"/>
      <w:marTop w:val="0"/>
      <w:marBottom w:val="0"/>
      <w:divBdr>
        <w:top w:val="none" w:sz="0" w:space="0" w:color="auto"/>
        <w:left w:val="none" w:sz="0" w:space="0" w:color="auto"/>
        <w:bottom w:val="none" w:sz="0" w:space="0" w:color="auto"/>
        <w:right w:val="none" w:sz="0" w:space="0" w:color="auto"/>
      </w:divBdr>
    </w:div>
    <w:div w:id="1601717390">
      <w:bodyDiv w:val="1"/>
      <w:marLeft w:val="0"/>
      <w:marRight w:val="0"/>
      <w:marTop w:val="0"/>
      <w:marBottom w:val="0"/>
      <w:divBdr>
        <w:top w:val="none" w:sz="0" w:space="0" w:color="auto"/>
        <w:left w:val="none" w:sz="0" w:space="0" w:color="auto"/>
        <w:bottom w:val="none" w:sz="0" w:space="0" w:color="auto"/>
        <w:right w:val="none" w:sz="0" w:space="0" w:color="auto"/>
      </w:divBdr>
    </w:div>
    <w:div w:id="1750156056">
      <w:bodyDiv w:val="1"/>
      <w:marLeft w:val="0"/>
      <w:marRight w:val="0"/>
      <w:marTop w:val="0"/>
      <w:marBottom w:val="0"/>
      <w:divBdr>
        <w:top w:val="none" w:sz="0" w:space="0" w:color="auto"/>
        <w:left w:val="none" w:sz="0" w:space="0" w:color="auto"/>
        <w:bottom w:val="none" w:sz="0" w:space="0" w:color="auto"/>
        <w:right w:val="none" w:sz="0" w:space="0" w:color="auto"/>
      </w:divBdr>
    </w:div>
    <w:div w:id="1768304500">
      <w:bodyDiv w:val="1"/>
      <w:marLeft w:val="0"/>
      <w:marRight w:val="0"/>
      <w:marTop w:val="0"/>
      <w:marBottom w:val="0"/>
      <w:divBdr>
        <w:top w:val="none" w:sz="0" w:space="0" w:color="auto"/>
        <w:left w:val="none" w:sz="0" w:space="0" w:color="auto"/>
        <w:bottom w:val="none" w:sz="0" w:space="0" w:color="auto"/>
        <w:right w:val="none" w:sz="0" w:space="0" w:color="auto"/>
      </w:divBdr>
    </w:div>
    <w:div w:id="1935624734">
      <w:bodyDiv w:val="1"/>
      <w:marLeft w:val="0"/>
      <w:marRight w:val="0"/>
      <w:marTop w:val="0"/>
      <w:marBottom w:val="0"/>
      <w:divBdr>
        <w:top w:val="none" w:sz="0" w:space="0" w:color="auto"/>
        <w:left w:val="none" w:sz="0" w:space="0" w:color="auto"/>
        <w:bottom w:val="none" w:sz="0" w:space="0" w:color="auto"/>
        <w:right w:val="none" w:sz="0" w:space="0" w:color="auto"/>
      </w:divBdr>
    </w:div>
    <w:div w:id="20162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2018-12-03T21:13:00Z</cp:lastPrinted>
  <dcterms:created xsi:type="dcterms:W3CDTF">2020-04-03T02:56:00Z</dcterms:created>
  <dcterms:modified xsi:type="dcterms:W3CDTF">2020-04-03T02:56:00Z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