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3B2C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AFA0DD" w14:textId="3B527FB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CD0E5F">
        <w:rPr>
          <w:rFonts w:ascii="Arial" w:hAnsi="Arial"/>
          <w:b/>
          <w:color w:val="000000"/>
        </w:rPr>
        <w:t>First Energy Metals Limited</w:t>
      </w:r>
      <w:r w:rsidR="00D14DE3" w:rsidRPr="00D14DE3">
        <w:rPr>
          <w:rFonts w:ascii="Arial" w:hAnsi="Arial"/>
          <w:color w:val="000000"/>
        </w:rPr>
        <w:t xml:space="preserve"> </w:t>
      </w:r>
      <w:r>
        <w:rPr>
          <w:rFonts w:ascii="Arial" w:hAnsi="Arial"/>
          <w:color w:val="000000"/>
        </w:rPr>
        <w:t>(the “Issuer”).</w:t>
      </w:r>
    </w:p>
    <w:p w14:paraId="1DBB2D2E" w14:textId="33B8C08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CD0E5F">
        <w:rPr>
          <w:rFonts w:ascii="Arial" w:hAnsi="Arial"/>
          <w:color w:val="000000"/>
        </w:rPr>
        <w:t>FE</w:t>
      </w:r>
    </w:p>
    <w:p w14:paraId="30C110F5" w14:textId="55B573BC"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CD0E5F">
        <w:rPr>
          <w:rFonts w:ascii="Arial" w:hAnsi="Arial"/>
          <w:color w:val="000000"/>
        </w:rPr>
        <w:t>17,631,003</w:t>
      </w:r>
    </w:p>
    <w:p w14:paraId="79B45946" w14:textId="223D0C87" w:rsidR="00640E94" w:rsidRDefault="00640E94">
      <w:pPr>
        <w:pStyle w:val="BodyText"/>
        <w:tabs>
          <w:tab w:val="left" w:pos="7920"/>
          <w:tab w:val="left" w:pos="9180"/>
        </w:tabs>
        <w:rPr>
          <w:rFonts w:ascii="Arial" w:hAnsi="Arial"/>
          <w:color w:val="000000"/>
        </w:rPr>
      </w:pPr>
      <w:r>
        <w:rPr>
          <w:rFonts w:ascii="Arial" w:hAnsi="Arial"/>
          <w:color w:val="000000"/>
        </w:rPr>
        <w:t>Date:</w:t>
      </w:r>
      <w:r w:rsidR="006C1DDB">
        <w:rPr>
          <w:rFonts w:ascii="Arial" w:hAnsi="Arial"/>
          <w:color w:val="000000"/>
        </w:rPr>
        <w:t xml:space="preserve"> </w:t>
      </w:r>
      <w:r w:rsidR="001E06C1">
        <w:rPr>
          <w:rFonts w:ascii="Arial" w:hAnsi="Arial"/>
          <w:color w:val="000000"/>
        </w:rPr>
        <w:t>Decemb</w:t>
      </w:r>
      <w:r w:rsidR="00EE042B">
        <w:rPr>
          <w:rFonts w:ascii="Arial" w:hAnsi="Arial"/>
          <w:color w:val="000000"/>
        </w:rPr>
        <w:t xml:space="preserve">er </w:t>
      </w:r>
      <w:r w:rsidR="00EC3A2C">
        <w:rPr>
          <w:rFonts w:ascii="Arial" w:hAnsi="Arial"/>
          <w:color w:val="000000"/>
        </w:rPr>
        <w:t xml:space="preserve"> </w:t>
      </w:r>
      <w:r w:rsidR="001E06C1">
        <w:rPr>
          <w:rFonts w:ascii="Arial" w:hAnsi="Arial"/>
          <w:color w:val="000000"/>
        </w:rPr>
        <w:t>6</w:t>
      </w:r>
      <w:bookmarkStart w:id="5" w:name="_GoBack"/>
      <w:bookmarkEnd w:id="5"/>
      <w:r w:rsidR="00CD0E5F">
        <w:rPr>
          <w:rFonts w:ascii="Arial" w:hAnsi="Arial"/>
          <w:color w:val="000000"/>
        </w:rPr>
        <w:t>, 2019</w:t>
      </w:r>
    </w:p>
    <w:p w14:paraId="16D1BD3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754479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CAC862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1A306C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647786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EE3C4A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ED5D0CD" w14:textId="77777777" w:rsidR="00640E94" w:rsidRDefault="00640E94">
      <w:pPr>
        <w:pStyle w:val="List"/>
        <w:keepLines/>
        <w:spacing w:before="120"/>
        <w:ind w:left="0" w:firstLine="0"/>
        <w:rPr>
          <w:rFonts w:ascii="Arial" w:hAnsi="Arial"/>
          <w:b/>
        </w:rPr>
      </w:pPr>
      <w:r>
        <w:rPr>
          <w:rFonts w:ascii="Arial" w:hAnsi="Arial"/>
          <w:b/>
        </w:rPr>
        <w:t>Report on Business</w:t>
      </w:r>
    </w:p>
    <w:p w14:paraId="5BB802D7" w14:textId="35677C3F"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A352D72" w14:textId="77777777" w:rsidR="00781288" w:rsidRDefault="000575CA" w:rsidP="00360983">
      <w:pPr>
        <w:pStyle w:val="List"/>
        <w:spacing w:before="120"/>
        <w:ind w:left="720" w:firstLine="0"/>
        <w:jc w:val="both"/>
        <w:rPr>
          <w:rFonts w:ascii="Arial" w:hAnsi="Arial"/>
        </w:rPr>
      </w:pPr>
      <w:r>
        <w:rPr>
          <w:rFonts w:ascii="Arial" w:hAnsi="Arial"/>
        </w:rPr>
        <w:t xml:space="preserve">The Issuer </w:t>
      </w:r>
      <w:r w:rsidR="00781288">
        <w:rPr>
          <w:rFonts w:ascii="Arial" w:hAnsi="Arial"/>
        </w:rPr>
        <w:t>announced the completion of a phase 1 drill program at its Phyllis cobalt property in Ontario.</w:t>
      </w:r>
    </w:p>
    <w:p w14:paraId="3C61E741" w14:textId="77777777" w:rsidR="007B362D" w:rsidRPr="00CF09D5" w:rsidRDefault="00640E94" w:rsidP="00955780">
      <w:pPr>
        <w:pStyle w:val="List"/>
        <w:numPr>
          <w:ilvl w:val="0"/>
          <w:numId w:val="28"/>
        </w:numPr>
        <w:spacing w:before="120"/>
        <w:jc w:val="both"/>
        <w:rPr>
          <w:lang w:val="en-CA"/>
        </w:rPr>
      </w:pPr>
      <w:r w:rsidRPr="007B362D">
        <w:rPr>
          <w:rFonts w:ascii="Arial" w:hAnsi="Arial"/>
        </w:rPr>
        <w:t>Provide a general overview and discussion of the activities of management.</w:t>
      </w:r>
    </w:p>
    <w:p w14:paraId="1630E924" w14:textId="7DCDAB16" w:rsidR="007B362D" w:rsidRDefault="00B03711" w:rsidP="007B362D">
      <w:pPr>
        <w:pStyle w:val="List"/>
        <w:spacing w:before="120"/>
        <w:ind w:left="720" w:firstLine="0"/>
        <w:jc w:val="both"/>
        <w:rPr>
          <w:rFonts w:ascii="Arial" w:hAnsi="Arial" w:cs="Arial"/>
          <w:szCs w:val="24"/>
          <w:lang w:val="en-CA"/>
        </w:rPr>
      </w:pPr>
      <w:r>
        <w:rPr>
          <w:rFonts w:ascii="Arial" w:hAnsi="Arial" w:cs="Arial"/>
          <w:szCs w:val="24"/>
          <w:lang w:val="en-CA"/>
        </w:rPr>
        <w:lastRenderedPageBreak/>
        <w:t xml:space="preserve">On </w:t>
      </w:r>
      <w:r w:rsidR="00D93682">
        <w:rPr>
          <w:rFonts w:ascii="Arial" w:hAnsi="Arial" w:cs="Arial"/>
          <w:szCs w:val="24"/>
          <w:lang w:val="en-CA"/>
        </w:rPr>
        <w:t>Novemb</w:t>
      </w:r>
      <w:r>
        <w:rPr>
          <w:rFonts w:ascii="Arial" w:hAnsi="Arial" w:cs="Arial"/>
          <w:szCs w:val="24"/>
          <w:lang w:val="en-CA"/>
        </w:rPr>
        <w:t>er 2</w:t>
      </w:r>
      <w:r w:rsidR="00D93682">
        <w:rPr>
          <w:rFonts w:ascii="Arial" w:hAnsi="Arial" w:cs="Arial"/>
          <w:szCs w:val="24"/>
          <w:lang w:val="en-CA"/>
        </w:rPr>
        <w:t>9</w:t>
      </w:r>
      <w:r>
        <w:rPr>
          <w:rFonts w:ascii="Arial" w:hAnsi="Arial" w:cs="Arial"/>
          <w:szCs w:val="24"/>
          <w:lang w:val="en-CA"/>
        </w:rPr>
        <w:t xml:space="preserve">, 2019 </w:t>
      </w:r>
      <w:r w:rsidR="00657525" w:rsidRPr="00657525">
        <w:rPr>
          <w:rFonts w:ascii="Arial" w:hAnsi="Arial" w:cs="Arial"/>
          <w:szCs w:val="24"/>
          <w:lang w:val="en-CA"/>
        </w:rPr>
        <w:t>Management</w:t>
      </w:r>
      <w:r w:rsidR="00EC3A2C">
        <w:rPr>
          <w:rFonts w:ascii="Arial" w:hAnsi="Arial" w:cs="Arial"/>
          <w:szCs w:val="24"/>
          <w:lang w:val="en-CA"/>
        </w:rPr>
        <w:t xml:space="preserve"> announced</w:t>
      </w:r>
      <w:r w:rsidR="00D93682">
        <w:rPr>
          <w:rFonts w:ascii="Arial" w:hAnsi="Arial" w:cs="Arial"/>
          <w:szCs w:val="24"/>
          <w:lang w:val="en-CA"/>
        </w:rPr>
        <w:t xml:space="preserve"> the following corporate update</w:t>
      </w:r>
      <w:r w:rsidR="00EC3A2C">
        <w:rPr>
          <w:rFonts w:ascii="Arial" w:hAnsi="Arial" w:cs="Arial"/>
          <w:szCs w:val="24"/>
          <w:lang w:val="en-CA"/>
        </w:rPr>
        <w:t xml:space="preserve"> </w:t>
      </w:r>
      <w:r w:rsidRPr="00657525">
        <w:rPr>
          <w:rFonts w:ascii="Arial" w:hAnsi="Arial" w:cs="Arial"/>
          <w:szCs w:val="24"/>
          <w:lang w:val="en-CA"/>
        </w:rPr>
        <w:t>as</w:t>
      </w:r>
      <w:r>
        <w:rPr>
          <w:rFonts w:ascii="Arial" w:hAnsi="Arial" w:cs="Arial"/>
          <w:szCs w:val="24"/>
          <w:lang w:val="en-CA"/>
        </w:rPr>
        <w:t xml:space="preserve"> described below;</w:t>
      </w:r>
    </w:p>
    <w:p w14:paraId="2E2E3F2D" w14:textId="4FFFA392" w:rsidR="00D93682" w:rsidRPr="00D93682" w:rsidRDefault="00D93682" w:rsidP="00D93682">
      <w:pPr>
        <w:pStyle w:val="NormalWeb"/>
        <w:rPr>
          <w:rFonts w:ascii="Verdana" w:hAnsi="Verdana"/>
          <w:i/>
          <w:iCs/>
          <w:color w:val="000000"/>
          <w:sz w:val="20"/>
          <w:szCs w:val="20"/>
        </w:rPr>
      </w:pPr>
      <w:r>
        <w:rPr>
          <w:rFonts w:ascii="Verdana" w:hAnsi="Verdana"/>
          <w:color w:val="000000"/>
          <w:sz w:val="20"/>
          <w:szCs w:val="20"/>
        </w:rPr>
        <w:tab/>
      </w:r>
      <w:r w:rsidRPr="00D93682">
        <w:rPr>
          <w:rFonts w:ascii="Verdana" w:hAnsi="Verdana"/>
          <w:i/>
          <w:iCs/>
          <w:color w:val="000000"/>
          <w:sz w:val="20"/>
          <w:szCs w:val="20"/>
        </w:rPr>
        <w:t xml:space="preserve">First Energy Metals Ltd. has terminated its option agreement on the Russel graphite </w:t>
      </w:r>
      <w:r w:rsidRPr="00D93682">
        <w:rPr>
          <w:rFonts w:ascii="Verdana" w:hAnsi="Verdana"/>
          <w:i/>
          <w:iCs/>
          <w:color w:val="000000"/>
          <w:sz w:val="20"/>
          <w:szCs w:val="20"/>
        </w:rPr>
        <w:tab/>
      </w:r>
      <w:r w:rsidRPr="00D93682">
        <w:rPr>
          <w:rFonts w:ascii="Verdana" w:hAnsi="Verdana"/>
          <w:i/>
          <w:iCs/>
          <w:color w:val="000000"/>
          <w:sz w:val="20"/>
          <w:szCs w:val="20"/>
        </w:rPr>
        <w:t xml:space="preserve">property, located in the Gatineau area of Quebec, and will return the property back </w:t>
      </w:r>
      <w:r w:rsidRPr="00D93682">
        <w:rPr>
          <w:rFonts w:ascii="Verdana" w:hAnsi="Verdana"/>
          <w:i/>
          <w:iCs/>
          <w:color w:val="000000"/>
          <w:sz w:val="20"/>
          <w:szCs w:val="20"/>
        </w:rPr>
        <w:tab/>
      </w:r>
      <w:r w:rsidRPr="00D93682">
        <w:rPr>
          <w:rFonts w:ascii="Verdana" w:hAnsi="Verdana"/>
          <w:i/>
          <w:iCs/>
          <w:color w:val="000000"/>
          <w:sz w:val="20"/>
          <w:szCs w:val="20"/>
        </w:rPr>
        <w:t>to the vendor.</w:t>
      </w:r>
    </w:p>
    <w:p w14:paraId="3F3A62D6" w14:textId="284D2A7D" w:rsidR="00D93682" w:rsidRPr="00D93682" w:rsidRDefault="00D93682" w:rsidP="00D93682">
      <w:pPr>
        <w:pStyle w:val="NormalWeb"/>
        <w:rPr>
          <w:rFonts w:ascii="Verdana" w:hAnsi="Verdana"/>
          <w:i/>
          <w:iCs/>
          <w:color w:val="000000"/>
          <w:sz w:val="20"/>
          <w:szCs w:val="20"/>
        </w:rPr>
      </w:pPr>
      <w:r w:rsidRPr="00D93682">
        <w:rPr>
          <w:rFonts w:ascii="Verdana" w:hAnsi="Verdana"/>
          <w:i/>
          <w:iCs/>
          <w:color w:val="000000"/>
          <w:sz w:val="20"/>
          <w:szCs w:val="20"/>
        </w:rPr>
        <w:tab/>
      </w:r>
      <w:r w:rsidRPr="00D93682">
        <w:rPr>
          <w:rFonts w:ascii="Verdana" w:hAnsi="Verdana"/>
          <w:i/>
          <w:iCs/>
          <w:color w:val="000000"/>
          <w:sz w:val="20"/>
          <w:szCs w:val="20"/>
        </w:rPr>
        <w:t xml:space="preserve">Management's decision to discontinue the option was based on its desire to focus its </w:t>
      </w:r>
      <w:r w:rsidRPr="00D93682">
        <w:rPr>
          <w:rFonts w:ascii="Verdana" w:hAnsi="Verdana"/>
          <w:i/>
          <w:iCs/>
          <w:color w:val="000000"/>
          <w:sz w:val="20"/>
          <w:szCs w:val="20"/>
        </w:rPr>
        <w:tab/>
      </w:r>
      <w:r w:rsidRPr="00D93682">
        <w:rPr>
          <w:rFonts w:ascii="Verdana" w:hAnsi="Verdana"/>
          <w:i/>
          <w:iCs/>
          <w:color w:val="000000"/>
          <w:sz w:val="20"/>
          <w:szCs w:val="20"/>
        </w:rPr>
        <w:t xml:space="preserve">efforts on the 100-per-cent-optioned Phyllis cobalt property in Ontario, and, with </w:t>
      </w:r>
      <w:r w:rsidRPr="00D93682">
        <w:rPr>
          <w:rFonts w:ascii="Verdana" w:hAnsi="Verdana"/>
          <w:i/>
          <w:iCs/>
          <w:color w:val="000000"/>
          <w:sz w:val="20"/>
          <w:szCs w:val="20"/>
        </w:rPr>
        <w:tab/>
      </w:r>
      <w:r w:rsidRPr="00D93682">
        <w:rPr>
          <w:rFonts w:ascii="Verdana" w:hAnsi="Verdana"/>
          <w:i/>
          <w:iCs/>
          <w:color w:val="000000"/>
          <w:sz w:val="20"/>
          <w:szCs w:val="20"/>
        </w:rPr>
        <w:t xml:space="preserve">that being said, the company will continue to work toward furthering its exploration </w:t>
      </w:r>
      <w:r w:rsidRPr="00D93682">
        <w:rPr>
          <w:rFonts w:ascii="Verdana" w:hAnsi="Verdana"/>
          <w:i/>
          <w:iCs/>
          <w:color w:val="000000"/>
          <w:sz w:val="20"/>
          <w:szCs w:val="20"/>
        </w:rPr>
        <w:tab/>
      </w:r>
      <w:r w:rsidRPr="00D93682">
        <w:rPr>
          <w:rFonts w:ascii="Verdana" w:hAnsi="Verdana"/>
          <w:i/>
          <w:iCs/>
          <w:color w:val="000000"/>
          <w:sz w:val="20"/>
          <w:szCs w:val="20"/>
        </w:rPr>
        <w:t xml:space="preserve">efforts on the Phyllis property. In addition, the company will not continue to pursue </w:t>
      </w:r>
      <w:r w:rsidRPr="00D93682">
        <w:rPr>
          <w:rFonts w:ascii="Verdana" w:hAnsi="Verdana"/>
          <w:i/>
          <w:iCs/>
          <w:color w:val="000000"/>
          <w:sz w:val="20"/>
          <w:szCs w:val="20"/>
        </w:rPr>
        <w:tab/>
      </w:r>
      <w:r w:rsidRPr="00D93682">
        <w:rPr>
          <w:rFonts w:ascii="Verdana" w:hAnsi="Verdana"/>
          <w:i/>
          <w:iCs/>
          <w:color w:val="000000"/>
          <w:sz w:val="20"/>
          <w:szCs w:val="20"/>
        </w:rPr>
        <w:t xml:space="preserve">its letter of intent originally signed on Sept. 23, 2019, to acquire </w:t>
      </w:r>
      <w:proofErr w:type="spellStart"/>
      <w:r w:rsidRPr="00D93682">
        <w:rPr>
          <w:rFonts w:ascii="Verdana" w:hAnsi="Verdana"/>
          <w:i/>
          <w:iCs/>
          <w:color w:val="000000"/>
          <w:sz w:val="20"/>
          <w:szCs w:val="20"/>
        </w:rPr>
        <w:t>Muzhu</w:t>
      </w:r>
      <w:proofErr w:type="spellEnd"/>
      <w:r w:rsidRPr="00D93682">
        <w:rPr>
          <w:rFonts w:ascii="Verdana" w:hAnsi="Verdana"/>
          <w:i/>
          <w:iCs/>
          <w:color w:val="000000"/>
          <w:sz w:val="20"/>
          <w:szCs w:val="20"/>
        </w:rPr>
        <w:t xml:space="preserve"> Mining Ltd.</w:t>
      </w:r>
    </w:p>
    <w:p w14:paraId="3DEE7C24" w14:textId="2DB85746" w:rsidR="00D93682" w:rsidRPr="00D93682" w:rsidRDefault="00D93682" w:rsidP="00D93682">
      <w:pPr>
        <w:rPr>
          <w:i/>
          <w:iCs/>
        </w:rPr>
      </w:pPr>
      <w:r>
        <w:tab/>
      </w:r>
      <w:r w:rsidRPr="00D93682">
        <w:rPr>
          <w:i/>
          <w:iCs/>
        </w:rPr>
        <w:t xml:space="preserve">In connection with the above the Company will not be proceeding with the $ 1.5 million </w:t>
      </w:r>
    </w:p>
    <w:p w14:paraId="13F8E4DC" w14:textId="7C11F9FA" w:rsidR="00D93682" w:rsidRPr="00D93682" w:rsidRDefault="00D93682" w:rsidP="00D93682">
      <w:pPr>
        <w:rPr>
          <w:i/>
          <w:iCs/>
        </w:rPr>
      </w:pPr>
      <w:r w:rsidRPr="00D93682">
        <w:rPr>
          <w:i/>
          <w:iCs/>
        </w:rPr>
        <w:tab/>
        <w:t xml:space="preserve">financing at a price of 15 cents per share. </w:t>
      </w:r>
    </w:p>
    <w:p w14:paraId="608F284C" w14:textId="08169B34" w:rsidR="00B03711" w:rsidRPr="00D93682" w:rsidRDefault="00B03711" w:rsidP="00D93682">
      <w:pPr>
        <w:pStyle w:val="NormalWeb"/>
        <w:rPr>
          <w:rFonts w:ascii="Verdana" w:hAnsi="Verdana"/>
          <w:i/>
          <w:iCs/>
          <w:color w:val="000000"/>
          <w:sz w:val="20"/>
          <w:szCs w:val="20"/>
        </w:rPr>
      </w:pPr>
    </w:p>
    <w:p w14:paraId="08E6D39D" w14:textId="51CD8541" w:rsidR="00640E94" w:rsidRDefault="00640E94" w:rsidP="00B03711">
      <w:pPr>
        <w:rPr>
          <w:rFonts w:asciiTheme="minorBidi" w:hAnsiTheme="minorBidi" w:cstheme="minorBidi"/>
        </w:rPr>
      </w:pPr>
      <w:r w:rsidRPr="00CB4371">
        <w:rPr>
          <w:rFonts w:asciiTheme="minorBidi" w:hAnsiTheme="minorBidi" w:cstheme="minorBidi"/>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47DE0BC" w14:textId="7C236921" w:rsidR="00D93682" w:rsidRDefault="00D93682" w:rsidP="00B03711">
      <w:pPr>
        <w:rPr>
          <w:rFonts w:asciiTheme="minorBidi" w:hAnsiTheme="minorBidi" w:cstheme="minorBidi"/>
        </w:rPr>
      </w:pPr>
    </w:p>
    <w:p w14:paraId="0E252122" w14:textId="08996A72" w:rsidR="00D93682" w:rsidRPr="00D93682" w:rsidRDefault="00D93682" w:rsidP="00D93682">
      <w:pPr>
        <w:pStyle w:val="NormalWeb"/>
        <w:rPr>
          <w:rFonts w:ascii="Verdana" w:hAnsi="Verdana"/>
          <w:i/>
          <w:iCs/>
          <w:color w:val="000000"/>
          <w:sz w:val="20"/>
          <w:szCs w:val="20"/>
        </w:rPr>
      </w:pPr>
      <w:r>
        <w:rPr>
          <w:rFonts w:ascii="Verdana" w:hAnsi="Verdana"/>
          <w:i/>
          <w:iCs/>
          <w:color w:val="000000"/>
          <w:sz w:val="20"/>
          <w:szCs w:val="20"/>
        </w:rPr>
        <w:tab/>
        <w:t xml:space="preserve">In order to consolidate its property portfolio </w:t>
      </w:r>
      <w:r w:rsidRPr="00D93682">
        <w:rPr>
          <w:rFonts w:ascii="Verdana" w:hAnsi="Verdana"/>
          <w:i/>
          <w:iCs/>
          <w:color w:val="000000"/>
          <w:sz w:val="20"/>
          <w:szCs w:val="20"/>
        </w:rPr>
        <w:t xml:space="preserve">First Energy Metals Ltd. has terminated </w:t>
      </w:r>
      <w:r>
        <w:rPr>
          <w:rFonts w:ascii="Verdana" w:hAnsi="Verdana"/>
          <w:i/>
          <w:iCs/>
          <w:color w:val="000000"/>
          <w:sz w:val="20"/>
          <w:szCs w:val="20"/>
        </w:rPr>
        <w:tab/>
      </w:r>
      <w:r w:rsidRPr="00D93682">
        <w:rPr>
          <w:rFonts w:ascii="Verdana" w:hAnsi="Verdana"/>
          <w:i/>
          <w:iCs/>
          <w:color w:val="000000"/>
          <w:sz w:val="20"/>
          <w:szCs w:val="20"/>
        </w:rPr>
        <w:t xml:space="preserve">its option agreement on the Russel graphite property, located in the Gatineau area of </w:t>
      </w:r>
      <w:r>
        <w:rPr>
          <w:rFonts w:ascii="Verdana" w:hAnsi="Verdana"/>
          <w:i/>
          <w:iCs/>
          <w:color w:val="000000"/>
          <w:sz w:val="20"/>
          <w:szCs w:val="20"/>
        </w:rPr>
        <w:tab/>
      </w:r>
      <w:r w:rsidRPr="00D93682">
        <w:rPr>
          <w:rFonts w:ascii="Verdana" w:hAnsi="Verdana"/>
          <w:i/>
          <w:iCs/>
          <w:color w:val="000000"/>
          <w:sz w:val="20"/>
          <w:szCs w:val="20"/>
        </w:rPr>
        <w:t xml:space="preserve">Quebec, and will return the property back </w:t>
      </w:r>
      <w:r w:rsidRPr="00D93682">
        <w:rPr>
          <w:rFonts w:ascii="Verdana" w:hAnsi="Verdana"/>
          <w:i/>
          <w:iCs/>
          <w:color w:val="000000"/>
          <w:sz w:val="20"/>
          <w:szCs w:val="20"/>
        </w:rPr>
        <w:tab/>
        <w:t>to the vendor.</w:t>
      </w:r>
    </w:p>
    <w:p w14:paraId="4174DA36" w14:textId="77777777" w:rsidR="00D93682" w:rsidRPr="00D93682" w:rsidRDefault="00D93682" w:rsidP="00D93682">
      <w:pPr>
        <w:pStyle w:val="NormalWeb"/>
        <w:rPr>
          <w:rFonts w:ascii="Verdana" w:hAnsi="Verdana"/>
          <w:i/>
          <w:iCs/>
          <w:color w:val="000000"/>
          <w:sz w:val="20"/>
          <w:szCs w:val="20"/>
        </w:rPr>
      </w:pPr>
      <w:r w:rsidRPr="00D93682">
        <w:rPr>
          <w:rFonts w:ascii="Verdana" w:hAnsi="Verdana"/>
          <w:i/>
          <w:iCs/>
          <w:color w:val="000000"/>
          <w:sz w:val="20"/>
          <w:szCs w:val="20"/>
        </w:rPr>
        <w:tab/>
        <w:t xml:space="preserve">Management's decision to discontinue the option was based on its desire to focus its </w:t>
      </w:r>
      <w:r w:rsidRPr="00D93682">
        <w:rPr>
          <w:rFonts w:ascii="Verdana" w:hAnsi="Verdana"/>
          <w:i/>
          <w:iCs/>
          <w:color w:val="000000"/>
          <w:sz w:val="20"/>
          <w:szCs w:val="20"/>
        </w:rPr>
        <w:tab/>
        <w:t xml:space="preserve">efforts on the 100-per-cent-optioned Phyllis cobalt property in Ontario, and, with </w:t>
      </w:r>
      <w:r w:rsidRPr="00D93682">
        <w:rPr>
          <w:rFonts w:ascii="Verdana" w:hAnsi="Verdana"/>
          <w:i/>
          <w:iCs/>
          <w:color w:val="000000"/>
          <w:sz w:val="20"/>
          <w:szCs w:val="20"/>
        </w:rPr>
        <w:tab/>
        <w:t xml:space="preserve">that being said, the company will continue to work toward furthering its exploration </w:t>
      </w:r>
      <w:r w:rsidRPr="00D93682">
        <w:rPr>
          <w:rFonts w:ascii="Verdana" w:hAnsi="Verdana"/>
          <w:i/>
          <w:iCs/>
          <w:color w:val="000000"/>
          <w:sz w:val="20"/>
          <w:szCs w:val="20"/>
        </w:rPr>
        <w:tab/>
        <w:t xml:space="preserve">efforts on the Phyllis property. In addition, the company will not continue to pursue </w:t>
      </w:r>
      <w:r w:rsidRPr="00D93682">
        <w:rPr>
          <w:rFonts w:ascii="Verdana" w:hAnsi="Verdana"/>
          <w:i/>
          <w:iCs/>
          <w:color w:val="000000"/>
          <w:sz w:val="20"/>
          <w:szCs w:val="20"/>
        </w:rPr>
        <w:tab/>
        <w:t xml:space="preserve">its letter of intent originally signed on Sept. 23, 2019, to acquire </w:t>
      </w:r>
      <w:proofErr w:type="spellStart"/>
      <w:r w:rsidRPr="00D93682">
        <w:rPr>
          <w:rFonts w:ascii="Verdana" w:hAnsi="Verdana"/>
          <w:i/>
          <w:iCs/>
          <w:color w:val="000000"/>
          <w:sz w:val="20"/>
          <w:szCs w:val="20"/>
        </w:rPr>
        <w:t>Muzhu</w:t>
      </w:r>
      <w:proofErr w:type="spellEnd"/>
      <w:r w:rsidRPr="00D93682">
        <w:rPr>
          <w:rFonts w:ascii="Verdana" w:hAnsi="Verdana"/>
          <w:i/>
          <w:iCs/>
          <w:color w:val="000000"/>
          <w:sz w:val="20"/>
          <w:szCs w:val="20"/>
        </w:rPr>
        <w:t xml:space="preserve"> Mining Ltd.</w:t>
      </w:r>
    </w:p>
    <w:p w14:paraId="5587CAB3" w14:textId="21E8943E" w:rsidR="00CB4371" w:rsidRPr="00D93682" w:rsidRDefault="00D93682" w:rsidP="00D93682">
      <w:pPr>
        <w:rPr>
          <w:i/>
          <w:iCs/>
        </w:rPr>
      </w:pPr>
      <w:r w:rsidRPr="00D93682">
        <w:rPr>
          <w:i/>
          <w:iCs/>
        </w:rPr>
        <w:t xml:space="preserve"> </w:t>
      </w:r>
    </w:p>
    <w:p w14:paraId="1531AC17" w14:textId="7815E36E" w:rsidR="00D93682" w:rsidRDefault="00640E94" w:rsidP="00D93682">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44B5720" w14:textId="6A8FC6B9" w:rsidR="00360983" w:rsidRPr="00D93682" w:rsidRDefault="00D93682" w:rsidP="00D93682">
      <w:pPr>
        <w:pStyle w:val="NormalWeb"/>
        <w:rPr>
          <w:rFonts w:ascii="Verdana" w:hAnsi="Verdana"/>
          <w:i/>
          <w:iCs/>
          <w:color w:val="000000"/>
          <w:sz w:val="20"/>
          <w:szCs w:val="20"/>
        </w:rPr>
      </w:pPr>
      <w:r>
        <w:rPr>
          <w:rFonts w:ascii="Arial" w:hAnsi="Arial"/>
        </w:rPr>
        <w:tab/>
      </w:r>
      <w:r>
        <w:rPr>
          <w:rFonts w:ascii="Verdana" w:hAnsi="Verdana"/>
          <w:i/>
          <w:iCs/>
          <w:color w:val="000000"/>
          <w:sz w:val="20"/>
          <w:szCs w:val="20"/>
        </w:rPr>
        <w:t xml:space="preserve"> </w:t>
      </w:r>
      <w:r w:rsidRPr="00D93682">
        <w:rPr>
          <w:rFonts w:ascii="Verdana" w:hAnsi="Verdana"/>
          <w:i/>
          <w:iCs/>
          <w:color w:val="000000"/>
          <w:sz w:val="20"/>
          <w:szCs w:val="20"/>
        </w:rPr>
        <w:t xml:space="preserve">First Energy Metals Ltd. has terminated its option agreement on the Russel </w:t>
      </w:r>
      <w:r>
        <w:rPr>
          <w:rFonts w:ascii="Verdana" w:hAnsi="Verdana"/>
          <w:i/>
          <w:iCs/>
          <w:color w:val="000000"/>
          <w:sz w:val="20"/>
          <w:szCs w:val="20"/>
        </w:rPr>
        <w:tab/>
      </w:r>
      <w:r w:rsidRPr="00D93682">
        <w:rPr>
          <w:rFonts w:ascii="Verdana" w:hAnsi="Verdana"/>
          <w:i/>
          <w:iCs/>
          <w:color w:val="000000"/>
          <w:sz w:val="20"/>
          <w:szCs w:val="20"/>
        </w:rPr>
        <w:t xml:space="preserve">graphite property, located in the Gatineau area of Quebec, and will return the </w:t>
      </w:r>
      <w:r>
        <w:rPr>
          <w:rFonts w:ascii="Verdana" w:hAnsi="Verdana"/>
          <w:i/>
          <w:iCs/>
          <w:color w:val="000000"/>
          <w:sz w:val="20"/>
          <w:szCs w:val="20"/>
        </w:rPr>
        <w:tab/>
      </w:r>
      <w:r w:rsidRPr="00D93682">
        <w:rPr>
          <w:rFonts w:ascii="Verdana" w:hAnsi="Verdana"/>
          <w:i/>
          <w:iCs/>
          <w:color w:val="000000"/>
          <w:sz w:val="20"/>
          <w:szCs w:val="20"/>
        </w:rPr>
        <w:t>property back to the vendor</w:t>
      </w:r>
      <w:r>
        <w:rPr>
          <w:rFonts w:ascii="Verdana" w:hAnsi="Verdana"/>
          <w:i/>
          <w:iCs/>
          <w:color w:val="000000"/>
          <w:sz w:val="20"/>
          <w:szCs w:val="20"/>
        </w:rPr>
        <w:t xml:space="preserve">. First Energy will focus its efforts on its 100% optioned </w:t>
      </w:r>
      <w:r>
        <w:rPr>
          <w:rFonts w:ascii="Verdana" w:hAnsi="Verdana"/>
          <w:i/>
          <w:iCs/>
          <w:color w:val="000000"/>
          <w:sz w:val="20"/>
          <w:szCs w:val="20"/>
        </w:rPr>
        <w:tab/>
        <w:t>Phyllis Cobalt property located in the Kenora mining district in Ontario.</w:t>
      </w:r>
    </w:p>
    <w:p w14:paraId="29952B09" w14:textId="74FD5696"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5EFB912" w14:textId="4F5A7817" w:rsidR="00360983" w:rsidRDefault="00360983" w:rsidP="00360983">
      <w:pPr>
        <w:pStyle w:val="List"/>
        <w:spacing w:before="120"/>
        <w:ind w:left="720" w:firstLine="0"/>
        <w:jc w:val="both"/>
        <w:rPr>
          <w:rFonts w:ascii="Arial" w:hAnsi="Arial"/>
        </w:rPr>
      </w:pPr>
      <w:r>
        <w:rPr>
          <w:rFonts w:ascii="Arial" w:hAnsi="Arial"/>
        </w:rPr>
        <w:lastRenderedPageBreak/>
        <w:t>N/A</w:t>
      </w:r>
    </w:p>
    <w:p w14:paraId="5AA0B45C" w14:textId="28C7A2EA"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DC1C094" w14:textId="01785D8B" w:rsidR="00D93682" w:rsidRPr="00D93682" w:rsidRDefault="00D93682" w:rsidP="00D93682">
      <w:pPr>
        <w:pStyle w:val="List"/>
        <w:spacing w:before="120"/>
        <w:ind w:left="0" w:firstLine="0"/>
        <w:jc w:val="both"/>
        <w:rPr>
          <w:rFonts w:ascii="Arial" w:hAnsi="Arial"/>
          <w:i/>
          <w:iCs/>
        </w:rPr>
      </w:pPr>
      <w:r>
        <w:rPr>
          <w:rFonts w:ascii="Arial" w:hAnsi="Arial"/>
        </w:rPr>
        <w:tab/>
      </w:r>
      <w:r w:rsidRPr="00D93682">
        <w:rPr>
          <w:rFonts w:ascii="Arial" w:hAnsi="Arial"/>
          <w:i/>
          <w:iCs/>
        </w:rPr>
        <w:t xml:space="preserve">In connection with the Company not pursuing its LOI signed with </w:t>
      </w:r>
      <w:proofErr w:type="spellStart"/>
      <w:r w:rsidRPr="00D93682">
        <w:rPr>
          <w:rFonts w:ascii="Arial" w:hAnsi="Arial"/>
          <w:i/>
          <w:iCs/>
        </w:rPr>
        <w:t>Muzhu</w:t>
      </w:r>
      <w:proofErr w:type="spellEnd"/>
      <w:r w:rsidRPr="00D93682">
        <w:rPr>
          <w:rFonts w:ascii="Arial" w:hAnsi="Arial"/>
          <w:i/>
          <w:iCs/>
        </w:rPr>
        <w:t xml:space="preserve"> Mining, </w:t>
      </w:r>
      <w:r w:rsidRPr="00D93682">
        <w:rPr>
          <w:rFonts w:ascii="Arial" w:hAnsi="Arial"/>
          <w:i/>
          <w:iCs/>
        </w:rPr>
        <w:tab/>
        <w:t xml:space="preserve">First Energy will not moving ahead with the previously announced $ 1.5 million </w:t>
      </w:r>
      <w:r w:rsidRPr="00D93682">
        <w:rPr>
          <w:rFonts w:ascii="Arial" w:hAnsi="Arial"/>
          <w:i/>
          <w:iCs/>
        </w:rPr>
        <w:tab/>
        <w:t xml:space="preserve">dollar </w:t>
      </w:r>
      <w:proofErr w:type="gramStart"/>
      <w:r w:rsidRPr="00D93682">
        <w:rPr>
          <w:rFonts w:ascii="Arial" w:hAnsi="Arial"/>
          <w:i/>
          <w:iCs/>
        </w:rPr>
        <w:t>financing  at</w:t>
      </w:r>
      <w:proofErr w:type="gramEnd"/>
      <w:r w:rsidRPr="00D93682">
        <w:rPr>
          <w:rFonts w:ascii="Arial" w:hAnsi="Arial"/>
          <w:i/>
          <w:iCs/>
        </w:rPr>
        <w:t xml:space="preserve"> 0.15 cents. </w:t>
      </w:r>
    </w:p>
    <w:p w14:paraId="7CE7F853" w14:textId="26F8636B" w:rsidR="00360983" w:rsidRDefault="00360983" w:rsidP="00360983">
      <w:pPr>
        <w:pStyle w:val="List"/>
        <w:spacing w:before="120"/>
        <w:ind w:left="720" w:firstLine="0"/>
        <w:jc w:val="both"/>
        <w:rPr>
          <w:rFonts w:ascii="Arial" w:hAnsi="Arial"/>
        </w:rPr>
      </w:pPr>
    </w:p>
    <w:p w14:paraId="6234212F" w14:textId="2A8B8C7B"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A905F48" w14:textId="3B45D3ED" w:rsidR="00360983" w:rsidRDefault="00360983" w:rsidP="00360983">
      <w:pPr>
        <w:pStyle w:val="List"/>
        <w:spacing w:before="120"/>
        <w:ind w:left="720" w:firstLine="0"/>
        <w:jc w:val="both"/>
        <w:rPr>
          <w:rFonts w:ascii="Arial" w:hAnsi="Arial"/>
        </w:rPr>
      </w:pPr>
      <w:r>
        <w:rPr>
          <w:rFonts w:ascii="Arial" w:hAnsi="Arial"/>
        </w:rPr>
        <w:t>N/A</w:t>
      </w:r>
    </w:p>
    <w:p w14:paraId="04E9FA45" w14:textId="00DFEE03"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9BAA46F" w14:textId="68FE207D" w:rsidR="00360983" w:rsidRDefault="00360983" w:rsidP="00360983">
      <w:pPr>
        <w:pStyle w:val="List"/>
        <w:spacing w:before="120"/>
        <w:ind w:left="720" w:firstLine="0"/>
        <w:jc w:val="both"/>
        <w:rPr>
          <w:rFonts w:ascii="Arial" w:hAnsi="Arial"/>
        </w:rPr>
      </w:pPr>
      <w:r>
        <w:rPr>
          <w:rFonts w:ascii="Arial" w:hAnsi="Arial"/>
        </w:rPr>
        <w:t>N/A</w:t>
      </w:r>
    </w:p>
    <w:p w14:paraId="1F32D5A7" w14:textId="78313DDD"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41F3B0D" w14:textId="3D74B146" w:rsidR="00360983" w:rsidRDefault="00360983" w:rsidP="00360983">
      <w:pPr>
        <w:pStyle w:val="List"/>
        <w:spacing w:before="120"/>
        <w:ind w:left="720" w:firstLine="0"/>
        <w:jc w:val="both"/>
        <w:rPr>
          <w:rFonts w:ascii="Arial" w:hAnsi="Arial"/>
        </w:rPr>
      </w:pPr>
      <w:r>
        <w:rPr>
          <w:rFonts w:ascii="Arial" w:hAnsi="Arial"/>
        </w:rPr>
        <w:t>N/A</w:t>
      </w:r>
    </w:p>
    <w:p w14:paraId="7C3B1E10" w14:textId="40C19FC6"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F1B447F" w14:textId="7CF0B3E3" w:rsidR="00360983" w:rsidRDefault="00360983" w:rsidP="00360983">
      <w:pPr>
        <w:pStyle w:val="List"/>
        <w:spacing w:before="120"/>
        <w:ind w:left="720" w:firstLine="0"/>
        <w:jc w:val="both"/>
        <w:rPr>
          <w:rFonts w:ascii="Arial" w:hAnsi="Arial"/>
        </w:rPr>
      </w:pPr>
      <w:r>
        <w:rPr>
          <w:rFonts w:ascii="Arial" w:hAnsi="Arial"/>
        </w:rPr>
        <w:t>N/A</w:t>
      </w:r>
    </w:p>
    <w:p w14:paraId="02FD4713" w14:textId="3932067F"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4F3019DE" w14:textId="05003641" w:rsidR="00360983" w:rsidRDefault="00360983" w:rsidP="00360983">
      <w:pPr>
        <w:pStyle w:val="List"/>
        <w:spacing w:before="120"/>
        <w:ind w:left="720" w:firstLine="0"/>
        <w:jc w:val="both"/>
        <w:rPr>
          <w:rFonts w:ascii="Arial" w:hAnsi="Arial"/>
        </w:rPr>
      </w:pPr>
      <w:r>
        <w:rPr>
          <w:rFonts w:ascii="Arial" w:hAnsi="Arial"/>
        </w:rPr>
        <w:t>N/A</w:t>
      </w:r>
    </w:p>
    <w:p w14:paraId="499C4FBC" w14:textId="66E7241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C6075D9" w14:textId="66DA12D6" w:rsidR="007B362D" w:rsidRDefault="00D04937" w:rsidP="007B362D">
      <w:pPr>
        <w:pStyle w:val="List"/>
        <w:spacing w:before="120"/>
        <w:ind w:left="720" w:firstLine="0"/>
        <w:jc w:val="both"/>
        <w:rPr>
          <w:rFonts w:ascii="Arial" w:hAnsi="Arial"/>
        </w:rPr>
      </w:pPr>
      <w:r>
        <w:rPr>
          <w:rFonts w:ascii="Arial" w:hAnsi="Arial"/>
        </w:rPr>
        <w:t>N/A</w:t>
      </w:r>
      <w:r w:rsidR="007B362D">
        <w:rPr>
          <w:rFonts w:ascii="Arial" w:hAnsi="Arial"/>
        </w:rPr>
        <w:t xml:space="preserve"> </w:t>
      </w:r>
    </w:p>
    <w:p w14:paraId="0CABC31B" w14:textId="7014CC32"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8EA8C81" w14:textId="33152495" w:rsidR="00360983" w:rsidRDefault="00360983" w:rsidP="00360983">
      <w:pPr>
        <w:pStyle w:val="List"/>
        <w:spacing w:before="120"/>
        <w:ind w:left="720" w:firstLine="0"/>
        <w:jc w:val="both"/>
        <w:rPr>
          <w:rFonts w:ascii="Arial" w:hAnsi="Arial"/>
        </w:rPr>
      </w:pPr>
      <w:r>
        <w:rPr>
          <w:rFonts w:ascii="Arial" w:hAnsi="Arial"/>
        </w:rPr>
        <w:t>N/A</w:t>
      </w:r>
    </w:p>
    <w:p w14:paraId="3468AB31"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E7C3C1C"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5F8BA4F" w14:textId="77777777">
        <w:tc>
          <w:tcPr>
            <w:tcW w:w="2394" w:type="dxa"/>
          </w:tcPr>
          <w:p w14:paraId="6F1AD8A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F79B9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D19175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6A07D6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640E94" w14:paraId="2893EEB4" w14:textId="77777777">
        <w:tc>
          <w:tcPr>
            <w:tcW w:w="2394" w:type="dxa"/>
          </w:tcPr>
          <w:p w14:paraId="021017E8" w14:textId="11F643BA" w:rsidR="00640E94" w:rsidRDefault="00D14DE3">
            <w:pPr>
              <w:pStyle w:val="List"/>
              <w:tabs>
                <w:tab w:val="left" w:pos="360"/>
              </w:tabs>
              <w:spacing w:before="0" w:line="280" w:lineRule="exact"/>
              <w:ind w:left="0" w:firstLine="0"/>
              <w:jc w:val="both"/>
              <w:rPr>
                <w:rFonts w:ascii="Arial" w:hAnsi="Arial"/>
              </w:rPr>
            </w:pPr>
            <w:r>
              <w:rPr>
                <w:rFonts w:ascii="Arial" w:hAnsi="Arial"/>
              </w:rPr>
              <w:lastRenderedPageBreak/>
              <w:t>N/A</w:t>
            </w:r>
          </w:p>
        </w:tc>
        <w:tc>
          <w:tcPr>
            <w:tcW w:w="2394" w:type="dxa"/>
          </w:tcPr>
          <w:p w14:paraId="3E71E36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2D517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F9A2BED" w14:textId="77777777" w:rsidR="00640E94" w:rsidRDefault="00640E94">
            <w:pPr>
              <w:pStyle w:val="List"/>
              <w:tabs>
                <w:tab w:val="left" w:pos="360"/>
              </w:tabs>
              <w:spacing w:before="0" w:line="280" w:lineRule="exact"/>
              <w:ind w:left="0" w:firstLine="0"/>
              <w:jc w:val="both"/>
              <w:rPr>
                <w:rFonts w:ascii="Arial" w:hAnsi="Arial"/>
              </w:rPr>
            </w:pPr>
          </w:p>
        </w:tc>
      </w:tr>
      <w:tr w:rsidR="00640E94" w14:paraId="3B57CDF6" w14:textId="77777777">
        <w:tc>
          <w:tcPr>
            <w:tcW w:w="2394" w:type="dxa"/>
          </w:tcPr>
          <w:p w14:paraId="4E392D6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290BE1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5D925C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68A8687" w14:textId="77777777" w:rsidR="00640E94" w:rsidRDefault="00640E94">
            <w:pPr>
              <w:pStyle w:val="List"/>
              <w:tabs>
                <w:tab w:val="left" w:pos="360"/>
              </w:tabs>
              <w:spacing w:before="0" w:line="280" w:lineRule="exact"/>
              <w:ind w:left="0" w:firstLine="0"/>
              <w:jc w:val="both"/>
              <w:rPr>
                <w:rFonts w:ascii="Arial" w:hAnsi="Arial"/>
              </w:rPr>
            </w:pPr>
          </w:p>
        </w:tc>
      </w:tr>
      <w:tr w:rsidR="00640E94" w14:paraId="2E8BC4A1" w14:textId="77777777">
        <w:tc>
          <w:tcPr>
            <w:tcW w:w="2394" w:type="dxa"/>
          </w:tcPr>
          <w:p w14:paraId="32853AB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C29A0D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40B702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5DB7105" w14:textId="77777777" w:rsidR="00640E94" w:rsidRDefault="00640E94">
            <w:pPr>
              <w:pStyle w:val="List"/>
              <w:tabs>
                <w:tab w:val="left" w:pos="360"/>
              </w:tabs>
              <w:spacing w:before="0" w:line="280" w:lineRule="exact"/>
              <w:ind w:left="0" w:firstLine="0"/>
              <w:jc w:val="both"/>
              <w:rPr>
                <w:rFonts w:ascii="Arial" w:hAnsi="Arial"/>
              </w:rPr>
            </w:pPr>
          </w:p>
        </w:tc>
      </w:tr>
    </w:tbl>
    <w:p w14:paraId="430318F9"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8E1E30B" w14:textId="4D293B13"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1CC24AA" w14:textId="51C08C38" w:rsidR="00360983" w:rsidRDefault="00360983" w:rsidP="00360983">
      <w:pPr>
        <w:pStyle w:val="List"/>
        <w:keepNext/>
        <w:keepLines/>
        <w:spacing w:before="120"/>
        <w:ind w:left="720" w:firstLine="0"/>
        <w:jc w:val="both"/>
        <w:rPr>
          <w:rFonts w:ascii="Arial" w:hAnsi="Arial"/>
        </w:rPr>
      </w:pPr>
      <w:r>
        <w:rPr>
          <w:rFonts w:ascii="Arial" w:hAnsi="Arial"/>
        </w:rPr>
        <w:t>N/A</w:t>
      </w:r>
    </w:p>
    <w:p w14:paraId="2FC06C65" w14:textId="2B5E3CB3" w:rsidR="008D2144" w:rsidRPr="008D2144" w:rsidRDefault="00640E94" w:rsidP="008D214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9E3C421" w14:textId="624340F0" w:rsidR="008D2144" w:rsidRPr="00B03711" w:rsidRDefault="008D2144" w:rsidP="008D2144">
      <w:pPr>
        <w:pStyle w:val="NormalWeb"/>
        <w:rPr>
          <w:rFonts w:asciiTheme="majorBidi" w:hAnsiTheme="majorBidi" w:cstheme="majorBidi"/>
          <w:i/>
          <w:iCs/>
          <w:color w:val="000000"/>
          <w:sz w:val="21"/>
          <w:szCs w:val="21"/>
        </w:rPr>
      </w:pPr>
      <w:r>
        <w:rPr>
          <w:rFonts w:ascii="Arial" w:hAnsi="Arial"/>
        </w:rPr>
        <w:tab/>
      </w:r>
      <w:r w:rsidRPr="008D2144">
        <w:rPr>
          <w:rFonts w:asciiTheme="majorBidi" w:hAnsiTheme="majorBidi" w:cstheme="majorBidi"/>
          <w:i/>
          <w:iCs/>
          <w:sz w:val="21"/>
          <w:szCs w:val="21"/>
        </w:rPr>
        <w:t xml:space="preserve"> </w:t>
      </w:r>
      <w:r w:rsidRPr="00EE042B">
        <w:rPr>
          <w:rFonts w:asciiTheme="majorBidi" w:hAnsiTheme="majorBidi" w:cstheme="majorBidi"/>
          <w:i/>
          <w:iCs/>
          <w:sz w:val="21"/>
          <w:szCs w:val="21"/>
        </w:rPr>
        <w:t xml:space="preserve">On </w:t>
      </w:r>
      <w:r w:rsidRPr="008D2144">
        <w:rPr>
          <w:rFonts w:asciiTheme="majorBidi" w:hAnsiTheme="majorBidi" w:cstheme="majorBidi"/>
          <w:b/>
          <w:bCs/>
          <w:i/>
          <w:iCs/>
          <w:sz w:val="21"/>
          <w:szCs w:val="21"/>
        </w:rPr>
        <w:t xml:space="preserve">October </w:t>
      </w:r>
      <w:r>
        <w:rPr>
          <w:rFonts w:asciiTheme="majorBidi" w:hAnsiTheme="majorBidi" w:cstheme="majorBidi"/>
          <w:b/>
          <w:bCs/>
          <w:i/>
          <w:iCs/>
          <w:sz w:val="21"/>
          <w:szCs w:val="21"/>
        </w:rPr>
        <w:t>07</w:t>
      </w:r>
      <w:r w:rsidRPr="008D2144">
        <w:rPr>
          <w:rFonts w:asciiTheme="majorBidi" w:hAnsiTheme="majorBidi" w:cstheme="majorBidi"/>
          <w:b/>
          <w:bCs/>
          <w:i/>
          <w:iCs/>
          <w:sz w:val="21"/>
          <w:szCs w:val="21"/>
        </w:rPr>
        <w:t>, 2019</w:t>
      </w:r>
      <w:r>
        <w:rPr>
          <w:rFonts w:asciiTheme="majorBidi" w:hAnsiTheme="majorBidi" w:cstheme="majorBidi"/>
          <w:i/>
          <w:iCs/>
          <w:sz w:val="21"/>
          <w:szCs w:val="21"/>
        </w:rPr>
        <w:t xml:space="preserve"> First Energy </w:t>
      </w:r>
      <w:r w:rsidRPr="00B03711">
        <w:rPr>
          <w:rFonts w:asciiTheme="majorBidi" w:hAnsiTheme="majorBidi" w:cstheme="majorBidi"/>
          <w:i/>
          <w:iCs/>
          <w:color w:val="000000"/>
          <w:sz w:val="21"/>
          <w:szCs w:val="21"/>
        </w:rPr>
        <w:t>announce</w:t>
      </w:r>
      <w:r>
        <w:rPr>
          <w:rFonts w:asciiTheme="majorBidi" w:hAnsiTheme="majorBidi" w:cstheme="majorBidi"/>
          <w:i/>
          <w:iCs/>
          <w:color w:val="000000"/>
          <w:sz w:val="21"/>
          <w:szCs w:val="21"/>
        </w:rPr>
        <w:t>d</w:t>
      </w:r>
      <w:r w:rsidRPr="00B03711">
        <w:rPr>
          <w:rFonts w:asciiTheme="majorBidi" w:hAnsiTheme="majorBidi" w:cstheme="majorBidi"/>
          <w:i/>
          <w:iCs/>
          <w:color w:val="000000"/>
          <w:sz w:val="21"/>
          <w:szCs w:val="21"/>
        </w:rPr>
        <w:t xml:space="preserve"> it has appointed Craig Alford to its board of directors.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Concurrently, Muzaffar Sultan has resigned from the board to focus on other business ventures. The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company thanks Mr. Sultan for his contribution to the company and wishes him well in his future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endeavours.</w:t>
      </w:r>
      <w:r w:rsidRPr="00B03711">
        <w:rPr>
          <w:rStyle w:val="apple-converted-space"/>
          <w:rFonts w:asciiTheme="majorBidi" w:hAnsiTheme="majorBidi" w:cstheme="majorBidi"/>
          <w:i/>
          <w:iCs/>
          <w:color w:val="000000"/>
          <w:sz w:val="21"/>
          <w:szCs w:val="21"/>
        </w:rPr>
        <w:t> </w:t>
      </w:r>
    </w:p>
    <w:p w14:paraId="61E8181A" w14:textId="5917552A" w:rsidR="008D2144" w:rsidRPr="00B03711" w:rsidRDefault="008D2144" w:rsidP="008D2144">
      <w:pPr>
        <w:pStyle w:val="NormalWeb"/>
        <w:rPr>
          <w:rFonts w:asciiTheme="majorBidi" w:hAnsiTheme="majorBidi" w:cstheme="majorBidi"/>
          <w:i/>
          <w:iCs/>
          <w:color w:val="000000"/>
          <w:sz w:val="21"/>
          <w:szCs w:val="21"/>
        </w:rPr>
      </w:pP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Mr. Alford is a professional geoscientist with over 33 years of experience in mineral exploration and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development. Throughout his career, he has managed large exploration projects in North America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and South America, several Central Asian Republics, Russia, Australia, and Africa. This experience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has included independent consulting assignments and positions within the management of major and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junior company exploration companies.</w:t>
      </w:r>
    </w:p>
    <w:p w14:paraId="1FF18FCA" w14:textId="14D56F34" w:rsidR="008D2144" w:rsidRPr="00B03711" w:rsidRDefault="008D2144" w:rsidP="008D2144">
      <w:pPr>
        <w:pStyle w:val="NormalWeb"/>
        <w:rPr>
          <w:rFonts w:asciiTheme="majorBidi" w:hAnsiTheme="majorBidi" w:cstheme="majorBidi"/>
          <w:i/>
          <w:iCs/>
          <w:color w:val="000000"/>
          <w:sz w:val="21"/>
          <w:szCs w:val="21"/>
        </w:rPr>
      </w:pP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More recently, Mr. Alford was the deputy general manager for one of China's largest mining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companies, Zijin Mining Group of China, whereby his sole responsibility was to identify and assess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projects for mergers and acquisitions. During his tenure there Mr. Alford met and negotiated with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several heads of state and many executives in the mining communities of China, Canada, Central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Asia, Africa and Australia. During his time with Zijin, several successful partnerships and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acquisitions were made by his division, specifically the </w:t>
      </w:r>
      <w:proofErr w:type="spellStart"/>
      <w:r w:rsidRPr="00B03711">
        <w:rPr>
          <w:rFonts w:asciiTheme="majorBidi" w:hAnsiTheme="majorBidi" w:cstheme="majorBidi"/>
          <w:i/>
          <w:iCs/>
          <w:color w:val="000000"/>
          <w:sz w:val="21"/>
          <w:szCs w:val="21"/>
        </w:rPr>
        <w:t>Kamoa</w:t>
      </w:r>
      <w:proofErr w:type="spellEnd"/>
      <w:r w:rsidRPr="00B03711">
        <w:rPr>
          <w:rFonts w:asciiTheme="majorBidi" w:hAnsiTheme="majorBidi" w:cstheme="majorBidi"/>
          <w:i/>
          <w:iCs/>
          <w:color w:val="000000"/>
          <w:sz w:val="21"/>
          <w:szCs w:val="21"/>
        </w:rPr>
        <w:t xml:space="preserve"> copper project with Ivanhoe Mines, the </w:t>
      </w:r>
      <w:r>
        <w:rPr>
          <w:rFonts w:asciiTheme="majorBidi" w:hAnsiTheme="majorBidi" w:cstheme="majorBidi"/>
          <w:i/>
          <w:iCs/>
          <w:color w:val="000000"/>
          <w:sz w:val="21"/>
          <w:szCs w:val="21"/>
        </w:rPr>
        <w:tab/>
      </w:r>
      <w:proofErr w:type="spellStart"/>
      <w:r w:rsidRPr="00B03711">
        <w:rPr>
          <w:rFonts w:asciiTheme="majorBidi" w:hAnsiTheme="majorBidi" w:cstheme="majorBidi"/>
          <w:i/>
          <w:iCs/>
          <w:color w:val="000000"/>
          <w:sz w:val="21"/>
          <w:szCs w:val="21"/>
        </w:rPr>
        <w:t>Porgera</w:t>
      </w:r>
      <w:proofErr w:type="spellEnd"/>
      <w:r w:rsidRPr="00B03711">
        <w:rPr>
          <w:rFonts w:asciiTheme="majorBidi" w:hAnsiTheme="majorBidi" w:cstheme="majorBidi"/>
          <w:i/>
          <w:iCs/>
          <w:color w:val="000000"/>
          <w:sz w:val="21"/>
          <w:szCs w:val="21"/>
        </w:rPr>
        <w:t xml:space="preserve"> project with Barrick, the </w:t>
      </w:r>
      <w:proofErr w:type="spellStart"/>
      <w:r w:rsidRPr="00B03711">
        <w:rPr>
          <w:rFonts w:asciiTheme="majorBidi" w:hAnsiTheme="majorBidi" w:cstheme="majorBidi"/>
          <w:i/>
          <w:iCs/>
          <w:color w:val="000000"/>
          <w:sz w:val="21"/>
          <w:szCs w:val="21"/>
        </w:rPr>
        <w:t>Taldybulak</w:t>
      </w:r>
      <w:proofErr w:type="spellEnd"/>
      <w:r w:rsidRPr="00B03711">
        <w:rPr>
          <w:rFonts w:asciiTheme="majorBidi" w:hAnsiTheme="majorBidi" w:cstheme="majorBidi"/>
          <w:i/>
          <w:iCs/>
          <w:color w:val="000000"/>
          <w:sz w:val="21"/>
          <w:szCs w:val="21"/>
        </w:rPr>
        <w:t xml:space="preserve"> mine in Kyrgyzstan and the Paddington gold mine in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Western Australia.</w:t>
      </w:r>
      <w:r w:rsidRPr="00B03711">
        <w:rPr>
          <w:rStyle w:val="apple-converted-space"/>
          <w:rFonts w:asciiTheme="majorBidi" w:hAnsiTheme="majorBidi" w:cstheme="majorBidi"/>
          <w:i/>
          <w:iCs/>
          <w:color w:val="000000"/>
          <w:sz w:val="21"/>
          <w:szCs w:val="21"/>
        </w:rPr>
        <w:t> </w:t>
      </w:r>
    </w:p>
    <w:p w14:paraId="1125F2E8" w14:textId="03835F9A" w:rsidR="008D2144" w:rsidRPr="00B03711" w:rsidRDefault="008D2144" w:rsidP="008D2144">
      <w:pPr>
        <w:pStyle w:val="NormalWeb"/>
        <w:rPr>
          <w:rFonts w:asciiTheme="majorBidi" w:hAnsiTheme="majorBidi" w:cstheme="majorBidi"/>
          <w:i/>
          <w:iCs/>
          <w:color w:val="000000"/>
          <w:sz w:val="21"/>
          <w:szCs w:val="21"/>
        </w:rPr>
      </w:pP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Mr. Alford holds both a </w:t>
      </w:r>
      <w:proofErr w:type="gramStart"/>
      <w:r w:rsidRPr="00B03711">
        <w:rPr>
          <w:rFonts w:asciiTheme="majorBidi" w:hAnsiTheme="majorBidi" w:cstheme="majorBidi"/>
          <w:i/>
          <w:iCs/>
          <w:color w:val="000000"/>
          <w:sz w:val="21"/>
          <w:szCs w:val="21"/>
        </w:rPr>
        <w:t>bachelor of science</w:t>
      </w:r>
      <w:proofErr w:type="gramEnd"/>
      <w:r w:rsidRPr="00B03711">
        <w:rPr>
          <w:rFonts w:asciiTheme="majorBidi" w:hAnsiTheme="majorBidi" w:cstheme="majorBidi"/>
          <w:i/>
          <w:iCs/>
          <w:color w:val="000000"/>
          <w:sz w:val="21"/>
          <w:szCs w:val="21"/>
        </w:rPr>
        <w:t xml:space="preserve"> (honours) and a master of science in geology and is a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qualified person under Canadian National Instrument 43-101. He has authored a number of technical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reports for public companies and has been published in scientific journals in Europe and North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American, including Tectonophysics and the Journal of Structural Geology.</w:t>
      </w:r>
    </w:p>
    <w:p w14:paraId="77E45C6F" w14:textId="284F069E" w:rsidR="008D2144" w:rsidRDefault="008D2144" w:rsidP="008D2144">
      <w:pPr>
        <w:pStyle w:val="NormalWeb"/>
        <w:rPr>
          <w:rFonts w:asciiTheme="majorBidi" w:hAnsiTheme="majorBidi" w:cstheme="majorBidi"/>
          <w:i/>
          <w:iCs/>
          <w:color w:val="000000"/>
          <w:sz w:val="21"/>
          <w:szCs w:val="21"/>
        </w:rPr>
      </w:pP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The company also is pleased to announce it was added Anthony Tam to its advisory board. Mr. Tam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holds a </w:t>
      </w:r>
      <w:proofErr w:type="gramStart"/>
      <w:r w:rsidRPr="00B03711">
        <w:rPr>
          <w:rFonts w:asciiTheme="majorBidi" w:hAnsiTheme="majorBidi" w:cstheme="majorBidi"/>
          <w:i/>
          <w:iCs/>
          <w:color w:val="000000"/>
          <w:sz w:val="21"/>
          <w:szCs w:val="21"/>
        </w:rPr>
        <w:t>bachelor of science</w:t>
      </w:r>
      <w:proofErr w:type="gramEnd"/>
      <w:r w:rsidRPr="00B03711">
        <w:rPr>
          <w:rFonts w:asciiTheme="majorBidi" w:hAnsiTheme="majorBidi" w:cstheme="majorBidi"/>
          <w:i/>
          <w:iCs/>
          <w:color w:val="000000"/>
          <w:sz w:val="21"/>
          <w:szCs w:val="21"/>
        </w:rPr>
        <w:t xml:space="preserve"> in engineering physics and mining engineering from Queens University, in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addition to holding a certified public accountant designation. Mr. Tam brings over 25 years of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experience in the mining industry, including numerous management positions with both public and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private companies in North America and China. He has been successful in negotiating various joint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venture agreements in China, along with conducting preliminary geological and engineering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assessments of mineral properties.</w:t>
      </w:r>
    </w:p>
    <w:p w14:paraId="1786E07F" w14:textId="4800B9F4" w:rsidR="008D2144" w:rsidRDefault="008D2144" w:rsidP="008D2144">
      <w:pPr>
        <w:spacing w:before="100" w:beforeAutospacing="1" w:after="100" w:afterAutospacing="1"/>
        <w:rPr>
          <w:rFonts w:asciiTheme="majorBidi" w:hAnsiTheme="majorBidi" w:cstheme="majorBidi"/>
          <w:i/>
          <w:iCs/>
          <w:sz w:val="21"/>
          <w:szCs w:val="21"/>
        </w:rPr>
      </w:pPr>
      <w:r>
        <w:rPr>
          <w:rFonts w:ascii="Arial" w:hAnsi="Arial"/>
        </w:rPr>
        <w:tab/>
      </w:r>
      <w:r w:rsidRPr="00EE042B">
        <w:rPr>
          <w:rFonts w:asciiTheme="majorBidi" w:hAnsiTheme="majorBidi" w:cstheme="majorBidi"/>
          <w:i/>
          <w:iCs/>
          <w:sz w:val="21"/>
          <w:szCs w:val="21"/>
        </w:rPr>
        <w:t xml:space="preserve">On </w:t>
      </w:r>
      <w:r w:rsidRPr="008D2144">
        <w:rPr>
          <w:rFonts w:asciiTheme="majorBidi" w:hAnsiTheme="majorBidi" w:cstheme="majorBidi"/>
          <w:b/>
          <w:bCs/>
          <w:i/>
          <w:iCs/>
          <w:sz w:val="21"/>
          <w:szCs w:val="21"/>
        </w:rPr>
        <w:t>October 23, 2019</w:t>
      </w:r>
      <w:r>
        <w:rPr>
          <w:rFonts w:asciiTheme="majorBidi" w:hAnsiTheme="majorBidi" w:cstheme="majorBidi"/>
          <w:i/>
          <w:iCs/>
          <w:sz w:val="21"/>
          <w:szCs w:val="21"/>
        </w:rPr>
        <w:t xml:space="preserve"> First Energy announced the appointment of Jason Grewal to its board of </w:t>
      </w:r>
      <w:r>
        <w:rPr>
          <w:rFonts w:asciiTheme="majorBidi" w:hAnsiTheme="majorBidi" w:cstheme="majorBidi"/>
          <w:i/>
          <w:iCs/>
          <w:sz w:val="21"/>
          <w:szCs w:val="21"/>
        </w:rPr>
        <w:tab/>
        <w:t>directors.</w:t>
      </w:r>
    </w:p>
    <w:p w14:paraId="3F96AC40" w14:textId="368E618E" w:rsidR="008D2144" w:rsidRPr="008D2144" w:rsidRDefault="008D2144" w:rsidP="008D2144">
      <w:pPr>
        <w:pStyle w:val="NormalWeb"/>
        <w:rPr>
          <w:rFonts w:asciiTheme="majorBidi" w:hAnsiTheme="majorBidi" w:cstheme="majorBidi"/>
          <w:i/>
          <w:iCs/>
          <w:color w:val="000000"/>
          <w:sz w:val="21"/>
          <w:szCs w:val="21"/>
        </w:rPr>
      </w:pP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Mr. Grewal is a solicitor in England and Wales and admitted as an attorney in the state of New York.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He has studied law at the London School of Economics and holds a law degree from the University of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London, an LLM in international business law from the IE Law School in Madrid and an MSc in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global finance from Cass Business School in London. He has experience working in Canada, the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 xml:space="preserve">United States and the United Kingdom, and in Europe. He has advised on various capital market </w:t>
      </w:r>
      <w:r>
        <w:rPr>
          <w:rFonts w:asciiTheme="majorBidi" w:hAnsiTheme="majorBidi" w:cstheme="majorBidi"/>
          <w:i/>
          <w:iCs/>
          <w:color w:val="000000"/>
          <w:sz w:val="21"/>
          <w:szCs w:val="21"/>
        </w:rPr>
        <w:lastRenderedPageBreak/>
        <w:tab/>
      </w:r>
      <w:r w:rsidRPr="00B03711">
        <w:rPr>
          <w:rFonts w:asciiTheme="majorBidi" w:hAnsiTheme="majorBidi" w:cstheme="majorBidi"/>
          <w:i/>
          <w:iCs/>
          <w:color w:val="000000"/>
          <w:sz w:val="21"/>
          <w:szCs w:val="21"/>
        </w:rPr>
        <w:t xml:space="preserve">transactions in various jurisdictions, and has experience working with both international law firms </w:t>
      </w:r>
      <w:r>
        <w:rPr>
          <w:rFonts w:asciiTheme="majorBidi" w:hAnsiTheme="majorBidi" w:cstheme="majorBidi"/>
          <w:i/>
          <w:iCs/>
          <w:color w:val="000000"/>
          <w:sz w:val="21"/>
          <w:szCs w:val="21"/>
        </w:rPr>
        <w:tab/>
      </w:r>
      <w:r w:rsidRPr="00B03711">
        <w:rPr>
          <w:rFonts w:asciiTheme="majorBidi" w:hAnsiTheme="majorBidi" w:cstheme="majorBidi"/>
          <w:i/>
          <w:iCs/>
          <w:color w:val="000000"/>
          <w:sz w:val="21"/>
          <w:szCs w:val="21"/>
        </w:rPr>
        <w:t>and multinational corporations.</w:t>
      </w:r>
    </w:p>
    <w:p w14:paraId="14B57975" w14:textId="08F9C525"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10CCAD2" w14:textId="51A92349" w:rsidR="00360983" w:rsidRDefault="00360983" w:rsidP="00360983">
      <w:pPr>
        <w:pStyle w:val="List"/>
        <w:spacing w:before="120"/>
        <w:ind w:left="720" w:firstLine="0"/>
        <w:jc w:val="both"/>
        <w:rPr>
          <w:rFonts w:ascii="Arial" w:hAnsi="Arial"/>
        </w:rPr>
      </w:pPr>
      <w:r>
        <w:rPr>
          <w:rFonts w:ascii="Arial" w:hAnsi="Arial"/>
        </w:rPr>
        <w:t>N/A</w:t>
      </w:r>
    </w:p>
    <w:p w14:paraId="1101291E" w14:textId="54AF60F4" w:rsidR="00640E94" w:rsidRDefault="00640E94">
      <w:pPr>
        <w:pStyle w:val="List"/>
        <w:keepNext/>
        <w:spacing w:before="120"/>
        <w:ind w:left="0" w:firstLine="0"/>
        <w:rPr>
          <w:rFonts w:ascii="Arial" w:hAnsi="Arial"/>
          <w:b/>
        </w:rPr>
      </w:pPr>
      <w:r>
        <w:rPr>
          <w:rFonts w:ascii="Arial" w:hAnsi="Arial"/>
          <w:b/>
        </w:rPr>
        <w:t xml:space="preserve">Certificate </w:t>
      </w:r>
      <w:r w:rsidR="00982141">
        <w:rPr>
          <w:rFonts w:ascii="Arial" w:hAnsi="Arial"/>
          <w:b/>
        </w:rPr>
        <w:t>o</w:t>
      </w:r>
      <w:r>
        <w:rPr>
          <w:rFonts w:ascii="Arial" w:hAnsi="Arial"/>
          <w:b/>
        </w:rPr>
        <w:t>f Compliance</w:t>
      </w:r>
    </w:p>
    <w:p w14:paraId="74930C6F" w14:textId="77777777" w:rsidR="00640E94" w:rsidRDefault="00640E94">
      <w:pPr>
        <w:pStyle w:val="BodyText"/>
        <w:keepNext/>
        <w:rPr>
          <w:rFonts w:ascii="Arial" w:hAnsi="Arial"/>
        </w:rPr>
      </w:pPr>
      <w:r>
        <w:rPr>
          <w:rFonts w:ascii="Arial" w:hAnsi="Arial"/>
        </w:rPr>
        <w:t>The undersigned hereby certifies that:</w:t>
      </w:r>
    </w:p>
    <w:p w14:paraId="4850E26E"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4C3CE7C" w14:textId="77777777" w:rsidR="00C03AD1" w:rsidRDefault="00C03AD1" w:rsidP="00C03AD1">
      <w:pPr>
        <w:pStyle w:val="List"/>
        <w:numPr>
          <w:ilvl w:val="0"/>
          <w:numId w:val="23"/>
        </w:numPr>
        <w:jc w:val="both"/>
        <w:rPr>
          <w:rFonts w:ascii="Arial" w:hAnsi="Arial"/>
        </w:rPr>
      </w:pPr>
      <w:r>
        <w:rPr>
          <w:rFonts w:ascii="ArialMT" w:hAnsi="ArialMT" w:cs="ArialMT"/>
          <w:szCs w:val="24"/>
        </w:rPr>
        <w:t>To the best of the undersigned’s knowledge and belief, a</w:t>
      </w:r>
      <w:r>
        <w:rPr>
          <w:rFonts w:ascii="Arial" w:hAnsi="Arial"/>
        </w:rPr>
        <w:t>s of the date hereof there is no material information concerning the Issuer which has not been publicly disclosed.</w:t>
      </w:r>
    </w:p>
    <w:p w14:paraId="66D51202" w14:textId="77777777" w:rsidR="00C03AD1" w:rsidRDefault="00C03AD1" w:rsidP="00C03AD1">
      <w:pPr>
        <w:pStyle w:val="List"/>
        <w:numPr>
          <w:ilvl w:val="0"/>
          <w:numId w:val="23"/>
        </w:numPr>
        <w:jc w:val="both"/>
        <w:rPr>
          <w:rFonts w:ascii="Arial" w:hAnsi="Arial"/>
        </w:rPr>
      </w:pPr>
      <w:r>
        <w:rPr>
          <w:rFonts w:ascii="Arial" w:hAnsi="Arial"/>
        </w:rPr>
        <w:t>The undersigned hereby certifies to the Exchange that,</w:t>
      </w:r>
      <w:r w:rsidRPr="00DE47C8">
        <w:rPr>
          <w:rFonts w:ascii="ArialMT" w:hAnsi="ArialMT" w:cs="ArialMT"/>
          <w:szCs w:val="24"/>
        </w:rPr>
        <w:t xml:space="preserve"> </w:t>
      </w:r>
      <w:r>
        <w:rPr>
          <w:rFonts w:ascii="ArialMT" w:hAnsi="ArialMT" w:cs="ArialMT"/>
          <w:szCs w:val="24"/>
        </w:rPr>
        <w:t>to the best of the undersigned’s knowledge and belief,</w:t>
      </w:r>
      <w:r>
        <w:rPr>
          <w:rFonts w:ascii="Arial" w:hAnsi="Arial"/>
        </w:rPr>
        <w:t xml:space="preserve"> the Issuer is in compliance with the requirements of applicable securities legislation (as such term is defined in National Instrument 14-101) and all Exchange Requirements (as defined in CNSX Policy 1).</w:t>
      </w:r>
    </w:p>
    <w:p w14:paraId="4F173033" w14:textId="5DD01E75" w:rsidR="00640E94" w:rsidRDefault="00C03AD1">
      <w:pPr>
        <w:pStyle w:val="List"/>
        <w:numPr>
          <w:ilvl w:val="0"/>
          <w:numId w:val="23"/>
        </w:numPr>
        <w:jc w:val="both"/>
        <w:rPr>
          <w:rFonts w:ascii="Arial" w:hAnsi="Arial"/>
        </w:rPr>
      </w:pPr>
      <w:r>
        <w:rPr>
          <w:rFonts w:ascii="ArialMT" w:hAnsi="ArialMT" w:cs="ArialMT"/>
          <w:szCs w:val="24"/>
        </w:rPr>
        <w:t>To the best of the undersigned’s knowledge and belief, a</w:t>
      </w:r>
      <w:r w:rsidR="00640E94">
        <w:rPr>
          <w:rFonts w:ascii="Arial" w:hAnsi="Arial"/>
        </w:rPr>
        <w:t>ll of the information in this Form 7 Monthly Progress Report is true.</w:t>
      </w:r>
    </w:p>
    <w:p w14:paraId="2C9CE016" w14:textId="52606684" w:rsidR="00C03AD1" w:rsidRDefault="00640E94" w:rsidP="00C03AD1">
      <w:pPr>
        <w:pStyle w:val="BodyText"/>
        <w:tabs>
          <w:tab w:val="left" w:pos="4680"/>
          <w:tab w:val="left" w:pos="7200"/>
        </w:tabs>
        <w:jc w:val="both"/>
        <w:rPr>
          <w:rFonts w:ascii="Arial" w:hAnsi="Arial"/>
        </w:rPr>
      </w:pPr>
      <w:proofErr w:type="gramStart"/>
      <w:r>
        <w:rPr>
          <w:rFonts w:ascii="Arial" w:hAnsi="Arial"/>
        </w:rPr>
        <w:t xml:space="preserve">Dated </w:t>
      </w:r>
      <w:r w:rsidR="00D93682">
        <w:rPr>
          <w:rFonts w:ascii="Arial" w:hAnsi="Arial"/>
        </w:rPr>
        <w:t xml:space="preserve"> December</w:t>
      </w:r>
      <w:proofErr w:type="gramEnd"/>
      <w:r w:rsidR="00D93682">
        <w:rPr>
          <w:rFonts w:ascii="Arial" w:hAnsi="Arial"/>
        </w:rPr>
        <w:t xml:space="preserve"> 6</w:t>
      </w:r>
      <w:r w:rsidR="009B2AA9">
        <w:rPr>
          <w:rFonts w:ascii="Arial" w:hAnsi="Arial"/>
        </w:rPr>
        <w:t>, 201</w:t>
      </w:r>
      <w:r w:rsidR="00D04937">
        <w:rPr>
          <w:rFonts w:ascii="Arial" w:hAnsi="Arial"/>
        </w:rPr>
        <w:t>9</w:t>
      </w:r>
      <w:r>
        <w:rPr>
          <w:rFonts w:ascii="Arial" w:hAnsi="Arial"/>
        </w:rPr>
        <w:t>.</w:t>
      </w:r>
      <w:r>
        <w:rPr>
          <w:rFonts w:ascii="Arial" w:hAnsi="Arial"/>
        </w:rPr>
        <w:tab/>
      </w:r>
    </w:p>
    <w:p w14:paraId="0438BA13" w14:textId="24B1BEAF" w:rsidR="00640E94" w:rsidRDefault="00CD0E5F" w:rsidP="00634AA7">
      <w:pPr>
        <w:pStyle w:val="BodyText"/>
        <w:tabs>
          <w:tab w:val="left" w:pos="4680"/>
          <w:tab w:val="left" w:pos="9180"/>
        </w:tabs>
        <w:spacing w:before="120"/>
        <w:ind w:left="5674"/>
        <w:jc w:val="both"/>
        <w:rPr>
          <w:rFonts w:ascii="Arial" w:hAnsi="Arial"/>
        </w:rPr>
      </w:pPr>
      <w:r>
        <w:rPr>
          <w:rFonts w:ascii="Arial" w:hAnsi="Arial"/>
          <w:u w:val="single"/>
        </w:rPr>
        <w:t>Gurminder Sangha</w:t>
      </w:r>
      <w:r w:rsidR="00C03AD1">
        <w:rPr>
          <w:rFonts w:ascii="Arial" w:hAnsi="Arial"/>
          <w:u w:val="single"/>
        </w:rPr>
        <w:tab/>
      </w:r>
      <w:r w:rsidR="00640E94">
        <w:rPr>
          <w:rFonts w:ascii="Arial" w:hAnsi="Arial"/>
          <w:u w:val="single"/>
        </w:rPr>
        <w:br/>
      </w:r>
      <w:r w:rsidR="00640E94">
        <w:rPr>
          <w:rFonts w:ascii="Arial" w:hAnsi="Arial"/>
        </w:rPr>
        <w:t>Name of Director or Senior Officer</w:t>
      </w:r>
    </w:p>
    <w:p w14:paraId="0F471983" w14:textId="1A96EB1B" w:rsidR="00640E94" w:rsidRDefault="006E3F22" w:rsidP="00C03AD1">
      <w:pPr>
        <w:pStyle w:val="List"/>
        <w:tabs>
          <w:tab w:val="left" w:pos="9180"/>
          <w:tab w:val="left" w:pos="9360"/>
        </w:tabs>
        <w:ind w:left="5670" w:firstLine="0"/>
        <w:rPr>
          <w:rFonts w:ascii="Arial" w:hAnsi="Arial"/>
        </w:rPr>
      </w:pPr>
      <w:r>
        <w:rPr>
          <w:rFonts w:ascii="Arial" w:hAnsi="Arial"/>
          <w:u w:val="single"/>
        </w:rPr>
        <w:t>“</w:t>
      </w:r>
      <w:r w:rsidRPr="006E3F22">
        <w:rPr>
          <w:rFonts w:ascii="Arial" w:hAnsi="Arial"/>
          <w:i/>
          <w:iCs/>
          <w:u w:val="single"/>
        </w:rPr>
        <w:t>Gurminder Sangha</w:t>
      </w:r>
      <w:r>
        <w:rPr>
          <w:rFonts w:ascii="Arial" w:hAnsi="Arial"/>
          <w:u w:val="single"/>
        </w:rPr>
        <w:t>”</w:t>
      </w:r>
      <w:r w:rsidR="00640E94">
        <w:rPr>
          <w:rFonts w:ascii="Arial" w:hAnsi="Arial"/>
          <w:u w:val="single"/>
        </w:rPr>
        <w:tab/>
      </w:r>
      <w:r w:rsidR="00640E94">
        <w:rPr>
          <w:rFonts w:ascii="Arial" w:hAnsi="Arial"/>
        </w:rPr>
        <w:br/>
        <w:t>Signature</w:t>
      </w:r>
    </w:p>
    <w:p w14:paraId="35AA6951" w14:textId="1489FE0A" w:rsidR="00640E94" w:rsidRDefault="002C15BF" w:rsidP="00D31A24">
      <w:pPr>
        <w:pStyle w:val="BodyText"/>
        <w:tabs>
          <w:tab w:val="left" w:pos="9180"/>
        </w:tabs>
        <w:spacing w:before="120"/>
        <w:ind w:left="5674"/>
        <w:rPr>
          <w:rFonts w:ascii="Arial" w:hAnsi="Arial"/>
        </w:rPr>
      </w:pPr>
      <w:r>
        <w:rPr>
          <w:rFonts w:ascii="Arial" w:hAnsi="Arial"/>
          <w:u w:val="single"/>
        </w:rPr>
        <w:t>President</w:t>
      </w:r>
      <w:r w:rsidR="00C03AD1">
        <w:rPr>
          <w:rFonts w:ascii="Arial" w:hAnsi="Arial"/>
          <w:u w:val="single"/>
        </w:rPr>
        <w:tab/>
      </w:r>
      <w:r w:rsidR="00640E94">
        <w:rPr>
          <w:rFonts w:ascii="Arial" w:hAnsi="Arial"/>
        </w:rPr>
        <w:br/>
        <w:t>Official Capacity</w:t>
      </w:r>
      <w:bookmarkEnd w:id="4"/>
    </w:p>
    <w:p w14:paraId="65972124"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4230"/>
        <w:gridCol w:w="2448"/>
        <w:gridCol w:w="2898"/>
      </w:tblGrid>
      <w:tr w:rsidR="00640E94" w14:paraId="003F85E1" w14:textId="77777777" w:rsidTr="00EE042B">
        <w:tc>
          <w:tcPr>
            <w:tcW w:w="4230" w:type="dxa"/>
          </w:tcPr>
          <w:p w14:paraId="71DF3E50" w14:textId="77777777" w:rsidR="00640E94" w:rsidRDefault="00640E94">
            <w:pPr>
              <w:pStyle w:val="BodyText"/>
              <w:spacing w:before="0"/>
              <w:rPr>
                <w:rFonts w:ascii="Arial" w:hAnsi="Arial"/>
                <w:b/>
                <w:i/>
              </w:rPr>
            </w:pPr>
            <w:r>
              <w:rPr>
                <w:rFonts w:ascii="Arial" w:hAnsi="Arial"/>
                <w:b/>
                <w:i/>
              </w:rPr>
              <w:t>Issuer Details</w:t>
            </w:r>
          </w:p>
          <w:p w14:paraId="1C6673E8" w14:textId="77777777" w:rsidR="00640E94" w:rsidRDefault="00640E94">
            <w:pPr>
              <w:pStyle w:val="BodyText"/>
              <w:spacing w:before="0"/>
              <w:rPr>
                <w:rFonts w:ascii="Arial" w:hAnsi="Arial"/>
              </w:rPr>
            </w:pPr>
            <w:r>
              <w:rPr>
                <w:rFonts w:ascii="Arial" w:hAnsi="Arial"/>
              </w:rPr>
              <w:t>Name of Issuer</w:t>
            </w:r>
          </w:p>
          <w:p w14:paraId="2179540A" w14:textId="7A339565" w:rsidR="00640E94" w:rsidRDefault="00CD0E5F">
            <w:pPr>
              <w:pStyle w:val="BodyText"/>
              <w:rPr>
                <w:rFonts w:ascii="Arial" w:hAnsi="Arial"/>
              </w:rPr>
            </w:pPr>
            <w:r>
              <w:rPr>
                <w:rFonts w:ascii="Arial" w:hAnsi="Arial"/>
              </w:rPr>
              <w:t>First Energy Metals Limited</w:t>
            </w:r>
          </w:p>
        </w:tc>
        <w:tc>
          <w:tcPr>
            <w:tcW w:w="2448" w:type="dxa"/>
          </w:tcPr>
          <w:p w14:paraId="7B34A8A5"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241A62E2" w14:textId="77777777" w:rsidR="008B64B5" w:rsidRDefault="008B64B5">
            <w:pPr>
              <w:pStyle w:val="BodyText"/>
              <w:spacing w:before="0"/>
              <w:rPr>
                <w:rFonts w:ascii="Arial" w:hAnsi="Arial"/>
              </w:rPr>
            </w:pPr>
          </w:p>
          <w:p w14:paraId="578D4873" w14:textId="77777777" w:rsidR="008B64B5" w:rsidRDefault="008B64B5">
            <w:pPr>
              <w:pStyle w:val="BodyText"/>
              <w:spacing w:before="0"/>
              <w:rPr>
                <w:rFonts w:ascii="Arial" w:hAnsi="Arial"/>
              </w:rPr>
            </w:pPr>
          </w:p>
          <w:p w14:paraId="4699C56B" w14:textId="1E898E74" w:rsidR="00D14DE3" w:rsidRDefault="00D93682">
            <w:pPr>
              <w:pStyle w:val="BodyText"/>
              <w:spacing w:before="0"/>
              <w:rPr>
                <w:rFonts w:ascii="Arial" w:hAnsi="Arial"/>
              </w:rPr>
            </w:pPr>
            <w:r>
              <w:rPr>
                <w:rFonts w:ascii="Arial" w:hAnsi="Arial"/>
              </w:rPr>
              <w:t xml:space="preserve">November </w:t>
            </w:r>
            <w:r w:rsidR="00B03711">
              <w:rPr>
                <w:rFonts w:ascii="Arial" w:hAnsi="Arial"/>
              </w:rPr>
              <w:t>3</w:t>
            </w:r>
            <w:r>
              <w:rPr>
                <w:rFonts w:ascii="Arial" w:hAnsi="Arial"/>
              </w:rPr>
              <w:t>0,</w:t>
            </w:r>
            <w:r w:rsidR="008B64B5">
              <w:rPr>
                <w:rFonts w:ascii="Arial" w:hAnsi="Arial"/>
              </w:rPr>
              <w:t xml:space="preserve"> </w:t>
            </w:r>
            <w:r w:rsidR="00657525">
              <w:rPr>
                <w:rFonts w:ascii="Arial" w:hAnsi="Arial"/>
              </w:rPr>
              <w:t>2019</w:t>
            </w:r>
          </w:p>
        </w:tc>
        <w:tc>
          <w:tcPr>
            <w:tcW w:w="2898" w:type="dxa"/>
          </w:tcPr>
          <w:p w14:paraId="14378625" w14:textId="77777777" w:rsidR="00640E94" w:rsidRDefault="00640E94">
            <w:pPr>
              <w:pStyle w:val="BodyText"/>
              <w:spacing w:before="0"/>
              <w:rPr>
                <w:rFonts w:ascii="Arial" w:hAnsi="Arial"/>
              </w:rPr>
            </w:pPr>
            <w:r>
              <w:rPr>
                <w:rFonts w:ascii="Arial" w:hAnsi="Arial"/>
              </w:rPr>
              <w:t>Date of Report</w:t>
            </w:r>
          </w:p>
          <w:p w14:paraId="56DF387B" w14:textId="0C3BC723" w:rsidR="00640E94" w:rsidRDefault="00640E94">
            <w:pPr>
              <w:pStyle w:val="BodyText"/>
              <w:spacing w:before="0"/>
              <w:rPr>
                <w:rFonts w:ascii="Arial" w:hAnsi="Arial"/>
              </w:rPr>
            </w:pPr>
            <w:r>
              <w:rPr>
                <w:rFonts w:ascii="Arial" w:hAnsi="Arial"/>
              </w:rPr>
              <w:t>YY/MM/D</w:t>
            </w:r>
          </w:p>
          <w:p w14:paraId="63280D98" w14:textId="77777777" w:rsidR="00D14DE3" w:rsidRDefault="00D14DE3">
            <w:pPr>
              <w:pStyle w:val="BodyText"/>
              <w:spacing w:before="0"/>
              <w:rPr>
                <w:rFonts w:ascii="Arial" w:hAnsi="Arial"/>
              </w:rPr>
            </w:pPr>
          </w:p>
          <w:p w14:paraId="3121FEFA" w14:textId="5C5EB7C8" w:rsidR="00D14DE3" w:rsidRDefault="00DC4F66">
            <w:pPr>
              <w:pStyle w:val="BodyText"/>
              <w:spacing w:before="0"/>
              <w:rPr>
                <w:rFonts w:ascii="Arial" w:hAnsi="Arial"/>
              </w:rPr>
            </w:pPr>
            <w:r>
              <w:rPr>
                <w:rFonts w:ascii="Arial" w:hAnsi="Arial"/>
              </w:rPr>
              <w:t>19</w:t>
            </w:r>
            <w:r w:rsidR="00D14DE3">
              <w:rPr>
                <w:rFonts w:ascii="Arial" w:hAnsi="Arial"/>
              </w:rPr>
              <w:t>/</w:t>
            </w:r>
            <w:r w:rsidR="00EE042B">
              <w:rPr>
                <w:rFonts w:ascii="Arial" w:hAnsi="Arial"/>
              </w:rPr>
              <w:t>1</w:t>
            </w:r>
            <w:r w:rsidR="00D93682">
              <w:rPr>
                <w:rFonts w:ascii="Arial" w:hAnsi="Arial"/>
              </w:rPr>
              <w:t>2</w:t>
            </w:r>
            <w:r w:rsidR="00EC3A2C">
              <w:rPr>
                <w:rFonts w:ascii="Arial" w:hAnsi="Arial"/>
              </w:rPr>
              <w:t>/0</w:t>
            </w:r>
            <w:r w:rsidR="001E06C1">
              <w:rPr>
                <w:rFonts w:ascii="Arial" w:hAnsi="Arial"/>
              </w:rPr>
              <w:t>6</w:t>
            </w:r>
          </w:p>
        </w:tc>
      </w:tr>
      <w:tr w:rsidR="00640E94" w14:paraId="20E7C230" w14:textId="77777777" w:rsidTr="008B64B5">
        <w:trPr>
          <w:cantSplit/>
        </w:trPr>
        <w:tc>
          <w:tcPr>
            <w:tcW w:w="9576" w:type="dxa"/>
            <w:gridSpan w:val="3"/>
          </w:tcPr>
          <w:p w14:paraId="1FFFC00A" w14:textId="77777777" w:rsidR="00640E94" w:rsidRDefault="00640E94">
            <w:pPr>
              <w:pStyle w:val="BodyText"/>
              <w:spacing w:before="0"/>
              <w:rPr>
                <w:rFonts w:ascii="Arial" w:hAnsi="Arial"/>
              </w:rPr>
            </w:pPr>
            <w:r>
              <w:rPr>
                <w:rFonts w:ascii="Arial" w:hAnsi="Arial"/>
              </w:rPr>
              <w:t>Issuer Address</w:t>
            </w:r>
          </w:p>
          <w:p w14:paraId="403E4E2A" w14:textId="77777777" w:rsidR="00657525" w:rsidRDefault="00657525">
            <w:pPr>
              <w:pStyle w:val="BodyText"/>
              <w:spacing w:before="0"/>
              <w:rPr>
                <w:rFonts w:ascii="Arial" w:hAnsi="Arial"/>
              </w:rPr>
            </w:pPr>
          </w:p>
          <w:p w14:paraId="3BA415DE" w14:textId="1F924CE2" w:rsidR="00640E94" w:rsidRDefault="00657525" w:rsidP="00657525">
            <w:pPr>
              <w:pStyle w:val="BodyText"/>
              <w:spacing w:before="0"/>
              <w:rPr>
                <w:rFonts w:ascii="Arial" w:hAnsi="Arial"/>
              </w:rPr>
            </w:pPr>
            <w:r>
              <w:rPr>
                <w:rFonts w:ascii="Arial" w:hAnsi="Arial"/>
              </w:rPr>
              <w:t>1206 – 588 Broughton Street</w:t>
            </w:r>
          </w:p>
        </w:tc>
      </w:tr>
      <w:tr w:rsidR="00640E94" w14:paraId="14473DAB" w14:textId="77777777" w:rsidTr="00EE042B">
        <w:tc>
          <w:tcPr>
            <w:tcW w:w="4230" w:type="dxa"/>
          </w:tcPr>
          <w:p w14:paraId="76116B6C" w14:textId="77777777" w:rsidR="00640E94" w:rsidRDefault="00640E94">
            <w:pPr>
              <w:pStyle w:val="BodyText"/>
              <w:spacing w:before="0"/>
              <w:rPr>
                <w:rFonts w:ascii="Arial" w:hAnsi="Arial"/>
              </w:rPr>
            </w:pPr>
            <w:r>
              <w:rPr>
                <w:rFonts w:ascii="Arial" w:hAnsi="Arial"/>
              </w:rPr>
              <w:t>City/Province/Postal Code</w:t>
            </w:r>
          </w:p>
          <w:p w14:paraId="15531316" w14:textId="77777777" w:rsidR="00640E94" w:rsidRDefault="00640E94">
            <w:pPr>
              <w:pStyle w:val="BodyText"/>
              <w:spacing w:before="0"/>
              <w:rPr>
                <w:rFonts w:ascii="Arial" w:hAnsi="Arial"/>
              </w:rPr>
            </w:pPr>
          </w:p>
          <w:p w14:paraId="2F0FE86B" w14:textId="716AC842" w:rsidR="00640E94" w:rsidRDefault="00657525">
            <w:pPr>
              <w:pStyle w:val="BodyText"/>
              <w:spacing w:before="0"/>
              <w:rPr>
                <w:rFonts w:ascii="Arial" w:hAnsi="Arial"/>
              </w:rPr>
            </w:pPr>
            <w:r>
              <w:rPr>
                <w:rFonts w:ascii="Arial" w:hAnsi="Arial"/>
              </w:rPr>
              <w:lastRenderedPageBreak/>
              <w:t>Vancouver</w:t>
            </w:r>
            <w:r w:rsidR="00D14DE3">
              <w:rPr>
                <w:rFonts w:ascii="Arial" w:hAnsi="Arial"/>
              </w:rPr>
              <w:t xml:space="preserve">, </w:t>
            </w:r>
            <w:proofErr w:type="gramStart"/>
            <w:r w:rsidR="00D14DE3">
              <w:rPr>
                <w:rFonts w:ascii="Arial" w:hAnsi="Arial"/>
              </w:rPr>
              <w:t>BC</w:t>
            </w:r>
            <w:r>
              <w:rPr>
                <w:rFonts w:ascii="Arial" w:hAnsi="Arial"/>
              </w:rPr>
              <w:t xml:space="preserve">  V</w:t>
            </w:r>
            <w:proofErr w:type="gramEnd"/>
            <w:r>
              <w:rPr>
                <w:rFonts w:ascii="Arial" w:hAnsi="Arial"/>
              </w:rPr>
              <w:t>6G 3E3</w:t>
            </w:r>
          </w:p>
        </w:tc>
        <w:tc>
          <w:tcPr>
            <w:tcW w:w="2448" w:type="dxa"/>
          </w:tcPr>
          <w:p w14:paraId="105417E8" w14:textId="77777777" w:rsidR="00640E94" w:rsidRPr="00CB4371" w:rsidRDefault="00640E94">
            <w:pPr>
              <w:pStyle w:val="BodyText"/>
              <w:spacing w:before="0"/>
              <w:rPr>
                <w:rFonts w:ascii="Arial" w:hAnsi="Arial"/>
                <w:lang w:val="pt-BR"/>
              </w:rPr>
            </w:pPr>
            <w:proofErr w:type="spellStart"/>
            <w:r w:rsidRPr="00CB4371">
              <w:rPr>
                <w:rFonts w:ascii="Arial" w:hAnsi="Arial"/>
                <w:lang w:val="pt-BR"/>
              </w:rPr>
              <w:lastRenderedPageBreak/>
              <w:t>Issuer</w:t>
            </w:r>
            <w:proofErr w:type="spellEnd"/>
            <w:r w:rsidRPr="00CB4371">
              <w:rPr>
                <w:rFonts w:ascii="Arial" w:hAnsi="Arial"/>
                <w:lang w:val="pt-BR"/>
              </w:rPr>
              <w:t xml:space="preserve"> Fax No.</w:t>
            </w:r>
          </w:p>
          <w:p w14:paraId="4DA431A0" w14:textId="77777777" w:rsidR="00657525" w:rsidRPr="00CB4371" w:rsidRDefault="00657525" w:rsidP="00657525">
            <w:pPr>
              <w:pStyle w:val="BodyText"/>
              <w:spacing w:before="0"/>
              <w:rPr>
                <w:rFonts w:ascii="Arial" w:hAnsi="Arial"/>
                <w:lang w:val="pt-BR"/>
              </w:rPr>
            </w:pPr>
          </w:p>
          <w:p w14:paraId="0525DA41" w14:textId="56170EEB" w:rsidR="00640E94" w:rsidRPr="00CB4371" w:rsidRDefault="00640E94" w:rsidP="00657525">
            <w:pPr>
              <w:pStyle w:val="BodyText"/>
              <w:spacing w:before="0"/>
              <w:rPr>
                <w:rFonts w:ascii="Arial" w:hAnsi="Arial"/>
                <w:lang w:val="pt-BR"/>
              </w:rPr>
            </w:pPr>
            <w:proofErr w:type="gramStart"/>
            <w:r w:rsidRPr="00CB4371">
              <w:rPr>
                <w:rFonts w:ascii="Arial" w:hAnsi="Arial"/>
                <w:lang w:val="pt-BR"/>
              </w:rPr>
              <w:lastRenderedPageBreak/>
              <w:t xml:space="preserve">(  </w:t>
            </w:r>
            <w:proofErr w:type="gramEnd"/>
            <w:r w:rsidRPr="00CB4371">
              <w:rPr>
                <w:rFonts w:ascii="Arial" w:hAnsi="Arial"/>
                <w:lang w:val="pt-BR"/>
              </w:rPr>
              <w:t xml:space="preserve">   )</w:t>
            </w:r>
            <w:r w:rsidR="009B2AA9" w:rsidRPr="00CB4371">
              <w:rPr>
                <w:rFonts w:ascii="Arial" w:hAnsi="Arial"/>
                <w:lang w:val="pt-BR"/>
              </w:rPr>
              <w:t>N/A</w:t>
            </w:r>
          </w:p>
        </w:tc>
        <w:tc>
          <w:tcPr>
            <w:tcW w:w="2898" w:type="dxa"/>
          </w:tcPr>
          <w:p w14:paraId="1832A138" w14:textId="77777777" w:rsidR="00640E94" w:rsidRDefault="00640E94">
            <w:pPr>
              <w:pStyle w:val="BodyText"/>
              <w:spacing w:before="0"/>
              <w:rPr>
                <w:rFonts w:ascii="Arial" w:hAnsi="Arial"/>
              </w:rPr>
            </w:pPr>
            <w:r>
              <w:rPr>
                <w:rFonts w:ascii="Arial" w:hAnsi="Arial"/>
              </w:rPr>
              <w:lastRenderedPageBreak/>
              <w:t>Issuer Telephone No.</w:t>
            </w:r>
          </w:p>
          <w:p w14:paraId="72347875" w14:textId="77777777" w:rsidR="00657525" w:rsidRDefault="00657525">
            <w:pPr>
              <w:pStyle w:val="BodyText"/>
              <w:spacing w:before="0"/>
              <w:rPr>
                <w:rFonts w:ascii="Arial" w:hAnsi="Arial"/>
              </w:rPr>
            </w:pPr>
          </w:p>
          <w:p w14:paraId="695F9E42" w14:textId="50EBA5EE" w:rsidR="00640E94" w:rsidRDefault="009B2AA9">
            <w:pPr>
              <w:pStyle w:val="BodyText"/>
              <w:spacing w:before="0"/>
              <w:rPr>
                <w:rFonts w:ascii="Arial" w:hAnsi="Arial"/>
              </w:rPr>
            </w:pPr>
            <w:r>
              <w:rPr>
                <w:rFonts w:ascii="Arial" w:hAnsi="Arial"/>
              </w:rPr>
              <w:lastRenderedPageBreak/>
              <w:t>(604</w:t>
            </w:r>
            <w:r w:rsidR="00640E94">
              <w:rPr>
                <w:rFonts w:ascii="Arial" w:hAnsi="Arial"/>
              </w:rPr>
              <w:t>)</w:t>
            </w:r>
            <w:r w:rsidR="00657525">
              <w:rPr>
                <w:rFonts w:ascii="Arial" w:hAnsi="Arial"/>
              </w:rPr>
              <w:t xml:space="preserve"> 375-6005</w:t>
            </w:r>
          </w:p>
        </w:tc>
      </w:tr>
      <w:tr w:rsidR="00640E94" w14:paraId="7A6B4CF1" w14:textId="77777777" w:rsidTr="00EE042B">
        <w:tc>
          <w:tcPr>
            <w:tcW w:w="4230" w:type="dxa"/>
          </w:tcPr>
          <w:p w14:paraId="0C158DFC" w14:textId="77777777" w:rsidR="00640E94" w:rsidRDefault="00640E94">
            <w:pPr>
              <w:pStyle w:val="BodyText"/>
              <w:spacing w:before="0"/>
              <w:rPr>
                <w:rFonts w:ascii="Arial" w:hAnsi="Arial"/>
              </w:rPr>
            </w:pPr>
            <w:r>
              <w:rPr>
                <w:rFonts w:ascii="Arial" w:hAnsi="Arial"/>
              </w:rPr>
              <w:lastRenderedPageBreak/>
              <w:t>Contact Name</w:t>
            </w:r>
          </w:p>
          <w:p w14:paraId="31F4AD40" w14:textId="77777777" w:rsidR="00640E94" w:rsidRDefault="00640E94">
            <w:pPr>
              <w:pStyle w:val="BodyText"/>
              <w:spacing w:before="0"/>
              <w:rPr>
                <w:rFonts w:ascii="Arial" w:hAnsi="Arial"/>
              </w:rPr>
            </w:pPr>
          </w:p>
          <w:p w14:paraId="12A74CA4" w14:textId="03B234DA" w:rsidR="00640E94" w:rsidRDefault="00CD0E5F">
            <w:pPr>
              <w:pStyle w:val="BodyText"/>
              <w:spacing w:before="0"/>
              <w:rPr>
                <w:rFonts w:ascii="Arial" w:hAnsi="Arial"/>
              </w:rPr>
            </w:pPr>
            <w:r>
              <w:rPr>
                <w:rFonts w:ascii="Arial" w:hAnsi="Arial"/>
              </w:rPr>
              <w:t>Gurminder Sangha</w:t>
            </w:r>
          </w:p>
        </w:tc>
        <w:tc>
          <w:tcPr>
            <w:tcW w:w="2448" w:type="dxa"/>
          </w:tcPr>
          <w:p w14:paraId="7459E806" w14:textId="77777777" w:rsidR="00640E94" w:rsidRDefault="00640E94">
            <w:pPr>
              <w:pStyle w:val="BodyText"/>
              <w:spacing w:before="0"/>
              <w:rPr>
                <w:rFonts w:ascii="Arial" w:hAnsi="Arial"/>
              </w:rPr>
            </w:pPr>
            <w:r>
              <w:rPr>
                <w:rFonts w:ascii="Arial" w:hAnsi="Arial"/>
              </w:rPr>
              <w:t>Contact Position</w:t>
            </w:r>
          </w:p>
          <w:p w14:paraId="3472F7F6" w14:textId="77777777" w:rsidR="008B64B5" w:rsidRDefault="008B64B5">
            <w:pPr>
              <w:pStyle w:val="BodyText"/>
              <w:spacing w:before="0"/>
              <w:rPr>
                <w:rFonts w:ascii="Arial" w:hAnsi="Arial"/>
              </w:rPr>
            </w:pPr>
          </w:p>
          <w:p w14:paraId="3733E1A2" w14:textId="587544C3" w:rsidR="00D14DE3" w:rsidRDefault="00D14DE3">
            <w:pPr>
              <w:pStyle w:val="BodyText"/>
              <w:spacing w:before="0"/>
              <w:rPr>
                <w:rFonts w:ascii="Arial" w:hAnsi="Arial"/>
              </w:rPr>
            </w:pPr>
            <w:r>
              <w:rPr>
                <w:rFonts w:ascii="Arial" w:hAnsi="Arial"/>
              </w:rPr>
              <w:t>President</w:t>
            </w:r>
            <w:r w:rsidR="008B64B5">
              <w:rPr>
                <w:rFonts w:ascii="Arial" w:hAnsi="Arial"/>
              </w:rPr>
              <w:t xml:space="preserve"> &amp; CEO</w:t>
            </w:r>
          </w:p>
        </w:tc>
        <w:tc>
          <w:tcPr>
            <w:tcW w:w="2898" w:type="dxa"/>
          </w:tcPr>
          <w:p w14:paraId="04DA4223" w14:textId="77777777" w:rsidR="00640E94" w:rsidRDefault="00640E94">
            <w:pPr>
              <w:pStyle w:val="BodyText"/>
              <w:spacing w:before="0"/>
              <w:rPr>
                <w:rFonts w:ascii="Arial" w:hAnsi="Arial"/>
              </w:rPr>
            </w:pPr>
            <w:r>
              <w:rPr>
                <w:rFonts w:ascii="Arial" w:hAnsi="Arial"/>
              </w:rPr>
              <w:t>Contact Telephone No.</w:t>
            </w:r>
          </w:p>
          <w:p w14:paraId="48B43B75" w14:textId="77777777" w:rsidR="00D14DE3" w:rsidRDefault="00D14DE3">
            <w:pPr>
              <w:pStyle w:val="BodyText"/>
              <w:spacing w:before="0"/>
              <w:rPr>
                <w:rFonts w:ascii="Arial" w:hAnsi="Arial"/>
              </w:rPr>
            </w:pPr>
          </w:p>
          <w:p w14:paraId="5C63C437" w14:textId="4066E4EE" w:rsidR="00D14DE3" w:rsidRDefault="00657525">
            <w:pPr>
              <w:pStyle w:val="BodyText"/>
              <w:spacing w:before="0"/>
              <w:rPr>
                <w:rFonts w:ascii="Arial" w:hAnsi="Arial"/>
              </w:rPr>
            </w:pPr>
            <w:r>
              <w:rPr>
                <w:rFonts w:ascii="Arial" w:hAnsi="Arial"/>
              </w:rPr>
              <w:t>(604) 375-6005</w:t>
            </w:r>
          </w:p>
        </w:tc>
      </w:tr>
      <w:tr w:rsidR="00640E94" w14:paraId="1C1D666F" w14:textId="77777777" w:rsidTr="00EE042B">
        <w:trPr>
          <w:cantSplit/>
        </w:trPr>
        <w:tc>
          <w:tcPr>
            <w:tcW w:w="4230" w:type="dxa"/>
          </w:tcPr>
          <w:p w14:paraId="0173A706" w14:textId="77777777" w:rsidR="00640E94" w:rsidRPr="00CB4371" w:rsidRDefault="00640E94">
            <w:pPr>
              <w:pStyle w:val="BodyText"/>
              <w:spacing w:before="0"/>
              <w:rPr>
                <w:rFonts w:ascii="Arial" w:hAnsi="Arial"/>
                <w:lang w:val="fr-CA"/>
              </w:rPr>
            </w:pPr>
            <w:r w:rsidRPr="00CB4371">
              <w:rPr>
                <w:rFonts w:ascii="Arial" w:hAnsi="Arial"/>
                <w:lang w:val="fr-CA"/>
              </w:rPr>
              <w:t xml:space="preserve">Contact Email </w:t>
            </w:r>
            <w:proofErr w:type="spellStart"/>
            <w:r w:rsidRPr="00CB4371">
              <w:rPr>
                <w:rFonts w:ascii="Arial" w:hAnsi="Arial"/>
                <w:lang w:val="fr-CA"/>
              </w:rPr>
              <w:t>Address</w:t>
            </w:r>
            <w:proofErr w:type="spellEnd"/>
          </w:p>
          <w:p w14:paraId="4CDB5331" w14:textId="1935F603" w:rsidR="00640E94" w:rsidRPr="00CB4371" w:rsidRDefault="00110C90">
            <w:pPr>
              <w:pStyle w:val="BodyText"/>
              <w:spacing w:before="0"/>
              <w:rPr>
                <w:rFonts w:ascii="Arial" w:hAnsi="Arial"/>
                <w:lang w:val="fr-CA"/>
              </w:rPr>
            </w:pPr>
            <w:hyperlink r:id="rId7" w:history="1">
              <w:r w:rsidR="00657525" w:rsidRPr="00CB4371">
                <w:rPr>
                  <w:rStyle w:val="Hyperlink"/>
                  <w:rFonts w:ascii="Arial" w:hAnsi="Arial"/>
                  <w:lang w:val="fr-CA"/>
                </w:rPr>
                <w:t>gsangha@firstenergymetals.com</w:t>
              </w:r>
            </w:hyperlink>
            <w:r w:rsidR="00657525" w:rsidRPr="00CB4371">
              <w:rPr>
                <w:rFonts w:ascii="Arial" w:hAnsi="Arial"/>
                <w:lang w:val="fr-CA"/>
              </w:rPr>
              <w:t xml:space="preserve"> </w:t>
            </w:r>
          </w:p>
        </w:tc>
        <w:tc>
          <w:tcPr>
            <w:tcW w:w="5346" w:type="dxa"/>
            <w:gridSpan w:val="2"/>
          </w:tcPr>
          <w:p w14:paraId="1513599E" w14:textId="77777777" w:rsidR="00640E94" w:rsidRDefault="00640E94">
            <w:pPr>
              <w:pStyle w:val="BodyText"/>
              <w:spacing w:before="0"/>
              <w:rPr>
                <w:rFonts w:ascii="Arial" w:hAnsi="Arial"/>
              </w:rPr>
            </w:pPr>
            <w:r>
              <w:rPr>
                <w:rFonts w:ascii="Arial" w:hAnsi="Arial"/>
              </w:rPr>
              <w:t>Web Site Address</w:t>
            </w:r>
          </w:p>
          <w:p w14:paraId="2261C709" w14:textId="7818B62E" w:rsidR="00640E94" w:rsidRDefault="00110C90">
            <w:pPr>
              <w:pStyle w:val="BodyText"/>
              <w:spacing w:before="0"/>
              <w:rPr>
                <w:rFonts w:ascii="Arial" w:hAnsi="Arial"/>
              </w:rPr>
            </w:pPr>
            <w:hyperlink r:id="rId8" w:history="1">
              <w:r w:rsidR="00657525" w:rsidRPr="00AF02F2">
                <w:rPr>
                  <w:rStyle w:val="Hyperlink"/>
                  <w:rFonts w:ascii="Arial" w:hAnsi="Arial"/>
                </w:rPr>
                <w:t>https://www.firstenergymetals.com</w:t>
              </w:r>
            </w:hyperlink>
            <w:r w:rsidR="00657525">
              <w:rPr>
                <w:rFonts w:ascii="Arial" w:hAnsi="Arial"/>
              </w:rPr>
              <w:t xml:space="preserve"> </w:t>
            </w:r>
          </w:p>
        </w:tc>
      </w:tr>
    </w:tbl>
    <w:p w14:paraId="2EEF72B6" w14:textId="77777777" w:rsidR="00640E94" w:rsidRDefault="00640E94" w:rsidP="00C03AD1">
      <w:pPr>
        <w:pStyle w:val="BodyText"/>
        <w:spacing w:before="0"/>
      </w:pPr>
    </w:p>
    <w:sectPr w:rsidR="00640E94" w:rsidSect="000352E8">
      <w:headerReference w:type="even" r:id="rId9"/>
      <w:headerReference w:type="default" r:id="rId10"/>
      <w:footerReference w:type="default" r:id="rId11"/>
      <w:footerReference w:type="first" r:id="rId12"/>
      <w:pgSz w:w="12240" w:h="15840" w:code="1"/>
      <w:pgMar w:top="1008" w:right="1440" w:bottom="806"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8A112" w14:textId="77777777" w:rsidR="00110C90" w:rsidRDefault="00110C90">
      <w:r>
        <w:separator/>
      </w:r>
    </w:p>
  </w:endnote>
  <w:endnote w:type="continuationSeparator" w:id="0">
    <w:p w14:paraId="29025029" w14:textId="77777777" w:rsidR="00110C90" w:rsidRDefault="00110C90">
      <w:r>
        <w:continuationSeparator/>
      </w:r>
    </w:p>
  </w:endnote>
  <w:endnote w:type="continuationNotice" w:id="1">
    <w:p w14:paraId="5939EFC4" w14:textId="77777777" w:rsidR="00110C90" w:rsidRDefault="00110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B41D4" w14:textId="77777777" w:rsidR="00640E94" w:rsidRDefault="00640E94">
    <w:pPr>
      <w:pStyle w:val="Footer"/>
      <w:tabs>
        <w:tab w:val="clear" w:pos="4320"/>
        <w:tab w:val="clear" w:pos="8640"/>
        <w:tab w:val="center" w:pos="4680"/>
        <w:tab w:val="right" w:pos="9360"/>
      </w:tabs>
      <w:rPr>
        <w:b/>
      </w:rPr>
    </w:pPr>
  </w:p>
  <w:p w14:paraId="2BF93064" w14:textId="77777777" w:rsidR="00640E94" w:rsidRDefault="005453C8" w:rsidP="006D1A06">
    <w:pPr>
      <w:tabs>
        <w:tab w:val="center" w:pos="4680"/>
        <w:tab w:val="left" w:pos="8280"/>
      </w:tabs>
      <w:jc w:val="center"/>
      <w:rPr>
        <w:rStyle w:val="PageNumber"/>
        <w:rFonts w:ascii="Arial" w:hAnsi="Arial" w:cs="Arial"/>
        <w:b/>
      </w:rPr>
    </w:pPr>
    <w:r>
      <w:rPr>
        <w:b/>
        <w:noProof/>
        <w:lang w:eastAsia="en-CA"/>
      </w:rPr>
      <mc:AlternateContent>
        <mc:Choice Requires="wps">
          <w:drawing>
            <wp:anchor distT="0" distB="0" distL="114300" distR="114300" simplePos="0" relativeHeight="251658240" behindDoc="0" locked="0" layoutInCell="1" allowOverlap="1" wp14:anchorId="23059DBA" wp14:editId="2980A9D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80CC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11C2460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504F18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9209" w14:textId="77777777" w:rsidR="00640E94" w:rsidRDefault="00640E94">
    <w:pPr>
      <w:pStyle w:val="Footer"/>
      <w:tabs>
        <w:tab w:val="clear" w:pos="4320"/>
        <w:tab w:val="clear" w:pos="8640"/>
        <w:tab w:val="center" w:pos="4680"/>
        <w:tab w:val="right" w:pos="9360"/>
      </w:tabs>
      <w:rPr>
        <w:b/>
      </w:rPr>
    </w:pPr>
  </w:p>
  <w:p w14:paraId="1FC93611" w14:textId="77777777" w:rsidR="00640E94" w:rsidRDefault="005453C8" w:rsidP="00635E9A">
    <w:pPr>
      <w:tabs>
        <w:tab w:val="center" w:pos="4674"/>
        <w:tab w:val="left" w:pos="8460"/>
      </w:tabs>
      <w:jc w:val="center"/>
      <w:rPr>
        <w:rStyle w:val="PageNumber"/>
        <w:rFonts w:ascii="Arial" w:hAnsi="Arial" w:cs="Arial"/>
        <w:b/>
      </w:rPr>
    </w:pPr>
    <w:r>
      <w:rPr>
        <w:b/>
        <w:noProof/>
        <w:lang w:eastAsia="en-CA"/>
      </w:rPr>
      <mc:AlternateContent>
        <mc:Choice Requires="wps">
          <w:drawing>
            <wp:anchor distT="0" distB="0" distL="114300" distR="114300" simplePos="0" relativeHeight="251657216" behindDoc="0" locked="0" layoutInCell="1" allowOverlap="1" wp14:anchorId="4800323C" wp14:editId="4A940A2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5FA3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52BF90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2FC522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A8B1A" w14:textId="77777777" w:rsidR="00110C90" w:rsidRDefault="00110C90">
      <w:r>
        <w:separator/>
      </w:r>
    </w:p>
  </w:footnote>
  <w:footnote w:type="continuationSeparator" w:id="0">
    <w:p w14:paraId="503BC8A7" w14:textId="77777777" w:rsidR="00110C90" w:rsidRDefault="00110C90">
      <w:r>
        <w:continuationSeparator/>
      </w:r>
    </w:p>
  </w:footnote>
  <w:footnote w:type="continuationNotice" w:id="1">
    <w:p w14:paraId="7072D821" w14:textId="77777777" w:rsidR="00110C90" w:rsidRDefault="00110C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B6D1"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2B52F65"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924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AAB5356"/>
    <w:multiLevelType w:val="hybridMultilevel"/>
    <w:tmpl w:val="9B56D360"/>
    <w:lvl w:ilvl="0" w:tplc="10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74A0092"/>
    <w:multiLevelType w:val="multilevel"/>
    <w:tmpl w:val="153A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A505E21"/>
    <w:multiLevelType w:val="multilevel"/>
    <w:tmpl w:val="D640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2"/>
  </w:num>
  <w:num w:numId="5">
    <w:abstractNumId w:val="3"/>
  </w:num>
  <w:num w:numId="6">
    <w:abstractNumId w:val="24"/>
  </w:num>
  <w:num w:numId="7">
    <w:abstractNumId w:val="8"/>
  </w:num>
  <w:num w:numId="8">
    <w:abstractNumId w:val="27"/>
  </w:num>
  <w:num w:numId="9">
    <w:abstractNumId w:val="21"/>
  </w:num>
  <w:num w:numId="10">
    <w:abstractNumId w:val="10"/>
  </w:num>
  <w:num w:numId="11">
    <w:abstractNumId w:val="13"/>
  </w:num>
  <w:num w:numId="12">
    <w:abstractNumId w:val="14"/>
  </w:num>
  <w:num w:numId="13">
    <w:abstractNumId w:val="29"/>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6"/>
  </w:num>
  <w:num w:numId="21">
    <w:abstractNumId w:val="1"/>
  </w:num>
  <w:num w:numId="22">
    <w:abstractNumId w:val="0"/>
  </w:num>
  <w:num w:numId="23">
    <w:abstractNumId w:val="23"/>
  </w:num>
  <w:num w:numId="24">
    <w:abstractNumId w:val="20"/>
  </w:num>
  <w:num w:numId="25">
    <w:abstractNumId w:val="4"/>
  </w:num>
  <w:num w:numId="26">
    <w:abstractNumId w:val="28"/>
  </w:num>
  <w:num w:numId="27">
    <w:abstractNumId w:val="30"/>
  </w:num>
  <w:num w:numId="28">
    <w:abstractNumId w:val="5"/>
  </w:num>
  <w:num w:numId="29">
    <w:abstractNumId w:val="25"/>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52E8"/>
    <w:rsid w:val="000575CA"/>
    <w:rsid w:val="000A1AB1"/>
    <w:rsid w:val="000A4EE9"/>
    <w:rsid w:val="000B6905"/>
    <w:rsid w:val="00110C90"/>
    <w:rsid w:val="00164E5A"/>
    <w:rsid w:val="001E06C1"/>
    <w:rsid w:val="002A44A9"/>
    <w:rsid w:val="002C15BF"/>
    <w:rsid w:val="002C281E"/>
    <w:rsid w:val="002F00EB"/>
    <w:rsid w:val="00302E92"/>
    <w:rsid w:val="00337C1F"/>
    <w:rsid w:val="00360983"/>
    <w:rsid w:val="003669A9"/>
    <w:rsid w:val="00371A64"/>
    <w:rsid w:val="003855F4"/>
    <w:rsid w:val="00387FA8"/>
    <w:rsid w:val="003E66FA"/>
    <w:rsid w:val="003F7619"/>
    <w:rsid w:val="00501C8F"/>
    <w:rsid w:val="005453C8"/>
    <w:rsid w:val="00570DEA"/>
    <w:rsid w:val="005D5AB6"/>
    <w:rsid w:val="005D5E91"/>
    <w:rsid w:val="005F3A62"/>
    <w:rsid w:val="005F6D8F"/>
    <w:rsid w:val="006044AE"/>
    <w:rsid w:val="00620E7F"/>
    <w:rsid w:val="00633ED3"/>
    <w:rsid w:val="00634AA7"/>
    <w:rsid w:val="00635E9A"/>
    <w:rsid w:val="00640E94"/>
    <w:rsid w:val="00657525"/>
    <w:rsid w:val="006C1DDB"/>
    <w:rsid w:val="006D1A06"/>
    <w:rsid w:val="006E3F22"/>
    <w:rsid w:val="00732BCF"/>
    <w:rsid w:val="007749C2"/>
    <w:rsid w:val="00781288"/>
    <w:rsid w:val="007B362D"/>
    <w:rsid w:val="00811217"/>
    <w:rsid w:val="008B64B5"/>
    <w:rsid w:val="008B7E92"/>
    <w:rsid w:val="008C7D96"/>
    <w:rsid w:val="008D2144"/>
    <w:rsid w:val="00911B60"/>
    <w:rsid w:val="00922A46"/>
    <w:rsid w:val="00982141"/>
    <w:rsid w:val="00986595"/>
    <w:rsid w:val="009B2AA9"/>
    <w:rsid w:val="00A47914"/>
    <w:rsid w:val="00A82A80"/>
    <w:rsid w:val="00A87300"/>
    <w:rsid w:val="00B03711"/>
    <w:rsid w:val="00B53768"/>
    <w:rsid w:val="00B8005E"/>
    <w:rsid w:val="00BB3C2C"/>
    <w:rsid w:val="00C03AD1"/>
    <w:rsid w:val="00C2430C"/>
    <w:rsid w:val="00C27A18"/>
    <w:rsid w:val="00C5418F"/>
    <w:rsid w:val="00C61E65"/>
    <w:rsid w:val="00C6383E"/>
    <w:rsid w:val="00CB4371"/>
    <w:rsid w:val="00CD0E5F"/>
    <w:rsid w:val="00CF09D5"/>
    <w:rsid w:val="00CF1F91"/>
    <w:rsid w:val="00CF5416"/>
    <w:rsid w:val="00D04937"/>
    <w:rsid w:val="00D14DE3"/>
    <w:rsid w:val="00D30C49"/>
    <w:rsid w:val="00D31A24"/>
    <w:rsid w:val="00D460F8"/>
    <w:rsid w:val="00D87C20"/>
    <w:rsid w:val="00D93682"/>
    <w:rsid w:val="00D940B8"/>
    <w:rsid w:val="00DC4F66"/>
    <w:rsid w:val="00DD2A8E"/>
    <w:rsid w:val="00E36141"/>
    <w:rsid w:val="00E72674"/>
    <w:rsid w:val="00E8332C"/>
    <w:rsid w:val="00E8342A"/>
    <w:rsid w:val="00E83E58"/>
    <w:rsid w:val="00EB62DC"/>
    <w:rsid w:val="00EC3A2C"/>
    <w:rsid w:val="00EE042B"/>
    <w:rsid w:val="00F30FE3"/>
    <w:rsid w:val="00F8773E"/>
    <w:rsid w:val="00FB41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375464"/>
  <w15:docId w15:val="{DB6799FA-BDA2-4106-9F9B-666D6C56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711"/>
    <w:rPr>
      <w:sz w:val="24"/>
      <w:szCs w:val="24"/>
      <w:lang w:val="en-CA" w:eastAsia="zh-CN"/>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lang w:val="en-GB" w:eastAsia="en-US"/>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Cs w:val="20"/>
      <w:vertAlign w:val="superscript"/>
      <w:lang w:val="en-GB" w:eastAsia="en-US"/>
    </w:rPr>
  </w:style>
  <w:style w:type="paragraph" w:styleId="Header">
    <w:name w:val="header"/>
    <w:basedOn w:val="Normal"/>
    <w:pPr>
      <w:tabs>
        <w:tab w:val="center" w:pos="4320"/>
        <w:tab w:val="right" w:pos="8640"/>
      </w:tabs>
    </w:pPr>
    <w:rPr>
      <w:sz w:val="20"/>
      <w:szCs w:val="20"/>
      <w:lang w:val="en-US" w:eastAsia="en-US"/>
    </w:rPr>
  </w:style>
  <w:style w:type="paragraph" w:styleId="Footer">
    <w:name w:val="footer"/>
    <w:basedOn w:val="Normal"/>
    <w:pPr>
      <w:tabs>
        <w:tab w:val="center" w:pos="4320"/>
        <w:tab w:val="right" w:pos="8640"/>
      </w:tabs>
    </w:pPr>
    <w:rPr>
      <w:sz w:val="20"/>
      <w:szCs w:val="20"/>
      <w:lang w:val="en-US" w:eastAsia="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lang w:val="en-US" w:eastAsia="en-US"/>
    </w:rPr>
  </w:style>
  <w:style w:type="paragraph" w:styleId="ListParagraph">
    <w:name w:val="List Paragraph"/>
    <w:basedOn w:val="Normal"/>
    <w:uiPriority w:val="34"/>
    <w:qFormat/>
    <w:rsid w:val="00360983"/>
    <w:pPr>
      <w:ind w:left="720"/>
      <w:contextualSpacing/>
    </w:pPr>
    <w:rPr>
      <w:sz w:val="20"/>
      <w:szCs w:val="20"/>
      <w:lang w:val="en-US" w:eastAsia="en-US"/>
    </w:rPr>
  </w:style>
  <w:style w:type="paragraph" w:styleId="Revision">
    <w:name w:val="Revision"/>
    <w:hidden/>
    <w:uiPriority w:val="99"/>
    <w:semiHidden/>
    <w:rsid w:val="008C7D96"/>
  </w:style>
  <w:style w:type="character" w:styleId="Hyperlink">
    <w:name w:val="Hyperlink"/>
    <w:basedOn w:val="DefaultParagraphFont"/>
    <w:uiPriority w:val="99"/>
    <w:unhideWhenUsed/>
    <w:rsid w:val="00657525"/>
    <w:rPr>
      <w:color w:val="0000FF" w:themeColor="hyperlink"/>
      <w:u w:val="single"/>
    </w:rPr>
  </w:style>
  <w:style w:type="character" w:styleId="UnresolvedMention">
    <w:name w:val="Unresolved Mention"/>
    <w:basedOn w:val="DefaultParagraphFont"/>
    <w:uiPriority w:val="99"/>
    <w:semiHidden/>
    <w:unhideWhenUsed/>
    <w:rsid w:val="00657525"/>
    <w:rPr>
      <w:color w:val="605E5C"/>
      <w:shd w:val="clear" w:color="auto" w:fill="E1DFDD"/>
    </w:rPr>
  </w:style>
  <w:style w:type="paragraph" w:styleId="NormalWeb">
    <w:name w:val="Normal (Web)"/>
    <w:basedOn w:val="Normal"/>
    <w:uiPriority w:val="99"/>
    <w:unhideWhenUsed/>
    <w:rsid w:val="00781288"/>
    <w:pPr>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CB4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4371"/>
    <w:rPr>
      <w:rFonts w:ascii="Courier New" w:hAnsi="Courier New" w:cs="Courier New"/>
      <w:lang w:val="en-CA" w:eastAsia="zh-CN"/>
    </w:rPr>
  </w:style>
  <w:style w:type="character" w:customStyle="1" w:styleId="apple-converted-space">
    <w:name w:val="apple-converted-space"/>
    <w:basedOn w:val="DefaultParagraphFont"/>
    <w:rsid w:val="00CB4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34939">
      <w:bodyDiv w:val="1"/>
      <w:marLeft w:val="0"/>
      <w:marRight w:val="0"/>
      <w:marTop w:val="0"/>
      <w:marBottom w:val="0"/>
      <w:divBdr>
        <w:top w:val="none" w:sz="0" w:space="0" w:color="auto"/>
        <w:left w:val="none" w:sz="0" w:space="0" w:color="auto"/>
        <w:bottom w:val="none" w:sz="0" w:space="0" w:color="auto"/>
        <w:right w:val="none" w:sz="0" w:space="0" w:color="auto"/>
      </w:divBdr>
    </w:div>
    <w:div w:id="620452554">
      <w:bodyDiv w:val="1"/>
      <w:marLeft w:val="0"/>
      <w:marRight w:val="0"/>
      <w:marTop w:val="0"/>
      <w:marBottom w:val="0"/>
      <w:divBdr>
        <w:top w:val="none" w:sz="0" w:space="0" w:color="auto"/>
        <w:left w:val="none" w:sz="0" w:space="0" w:color="auto"/>
        <w:bottom w:val="none" w:sz="0" w:space="0" w:color="auto"/>
        <w:right w:val="none" w:sz="0" w:space="0" w:color="auto"/>
      </w:divBdr>
    </w:div>
    <w:div w:id="633218647">
      <w:bodyDiv w:val="1"/>
      <w:marLeft w:val="0"/>
      <w:marRight w:val="0"/>
      <w:marTop w:val="0"/>
      <w:marBottom w:val="0"/>
      <w:divBdr>
        <w:top w:val="none" w:sz="0" w:space="0" w:color="auto"/>
        <w:left w:val="none" w:sz="0" w:space="0" w:color="auto"/>
        <w:bottom w:val="none" w:sz="0" w:space="0" w:color="auto"/>
        <w:right w:val="none" w:sz="0" w:space="0" w:color="auto"/>
      </w:divBdr>
    </w:div>
    <w:div w:id="870848066">
      <w:bodyDiv w:val="1"/>
      <w:marLeft w:val="0"/>
      <w:marRight w:val="0"/>
      <w:marTop w:val="0"/>
      <w:marBottom w:val="0"/>
      <w:divBdr>
        <w:top w:val="none" w:sz="0" w:space="0" w:color="auto"/>
        <w:left w:val="none" w:sz="0" w:space="0" w:color="auto"/>
        <w:bottom w:val="none" w:sz="0" w:space="0" w:color="auto"/>
        <w:right w:val="none" w:sz="0" w:space="0" w:color="auto"/>
      </w:divBdr>
    </w:div>
    <w:div w:id="1134449581">
      <w:bodyDiv w:val="1"/>
      <w:marLeft w:val="0"/>
      <w:marRight w:val="0"/>
      <w:marTop w:val="0"/>
      <w:marBottom w:val="0"/>
      <w:divBdr>
        <w:top w:val="none" w:sz="0" w:space="0" w:color="auto"/>
        <w:left w:val="none" w:sz="0" w:space="0" w:color="auto"/>
        <w:bottom w:val="none" w:sz="0" w:space="0" w:color="auto"/>
        <w:right w:val="none" w:sz="0" w:space="0" w:color="auto"/>
      </w:divBdr>
    </w:div>
    <w:div w:id="1572542777">
      <w:bodyDiv w:val="1"/>
      <w:marLeft w:val="0"/>
      <w:marRight w:val="0"/>
      <w:marTop w:val="0"/>
      <w:marBottom w:val="0"/>
      <w:divBdr>
        <w:top w:val="none" w:sz="0" w:space="0" w:color="auto"/>
        <w:left w:val="none" w:sz="0" w:space="0" w:color="auto"/>
        <w:bottom w:val="none" w:sz="0" w:space="0" w:color="auto"/>
        <w:right w:val="none" w:sz="0" w:space="0" w:color="auto"/>
      </w:divBdr>
    </w:div>
    <w:div w:id="1601717390">
      <w:bodyDiv w:val="1"/>
      <w:marLeft w:val="0"/>
      <w:marRight w:val="0"/>
      <w:marTop w:val="0"/>
      <w:marBottom w:val="0"/>
      <w:divBdr>
        <w:top w:val="none" w:sz="0" w:space="0" w:color="auto"/>
        <w:left w:val="none" w:sz="0" w:space="0" w:color="auto"/>
        <w:bottom w:val="none" w:sz="0" w:space="0" w:color="auto"/>
        <w:right w:val="none" w:sz="0" w:space="0" w:color="auto"/>
      </w:divBdr>
    </w:div>
    <w:div w:id="1750156056">
      <w:bodyDiv w:val="1"/>
      <w:marLeft w:val="0"/>
      <w:marRight w:val="0"/>
      <w:marTop w:val="0"/>
      <w:marBottom w:val="0"/>
      <w:divBdr>
        <w:top w:val="none" w:sz="0" w:space="0" w:color="auto"/>
        <w:left w:val="none" w:sz="0" w:space="0" w:color="auto"/>
        <w:bottom w:val="none" w:sz="0" w:space="0" w:color="auto"/>
        <w:right w:val="none" w:sz="0" w:space="0" w:color="auto"/>
      </w:divBdr>
    </w:div>
    <w:div w:id="1768304500">
      <w:bodyDiv w:val="1"/>
      <w:marLeft w:val="0"/>
      <w:marRight w:val="0"/>
      <w:marTop w:val="0"/>
      <w:marBottom w:val="0"/>
      <w:divBdr>
        <w:top w:val="none" w:sz="0" w:space="0" w:color="auto"/>
        <w:left w:val="none" w:sz="0" w:space="0" w:color="auto"/>
        <w:bottom w:val="none" w:sz="0" w:space="0" w:color="auto"/>
        <w:right w:val="none" w:sz="0" w:space="0" w:color="auto"/>
      </w:divBdr>
    </w:div>
    <w:div w:id="19356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stenergymeta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ngha@firstenergymeta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Gurminder  Sangha</cp:lastModifiedBy>
  <cp:revision>2</cp:revision>
  <cp:lastPrinted>2018-12-03T21:13:00Z</cp:lastPrinted>
  <dcterms:created xsi:type="dcterms:W3CDTF">2019-12-08T21:43:00Z</dcterms:created>
  <dcterms:modified xsi:type="dcterms:W3CDTF">2019-12-08T21:43:00Z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