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0564" w14:textId="77777777" w:rsidR="000F0221" w:rsidRDefault="00636B69">
      <w:pPr>
        <w:pStyle w:val="Heading1"/>
        <w:spacing w:before="73"/>
        <w:ind w:left="3963" w:right="3976"/>
      </w:pPr>
      <w:r>
        <w:t>CSE</w:t>
      </w:r>
      <w:r>
        <w:rPr>
          <w:spacing w:val="-2"/>
        </w:rPr>
        <w:t xml:space="preserve"> </w:t>
      </w:r>
      <w:r>
        <w:t>-</w:t>
      </w:r>
      <w:r>
        <w:rPr>
          <w:spacing w:val="-1"/>
        </w:rPr>
        <w:t xml:space="preserve"> </w:t>
      </w:r>
      <w:r>
        <w:t>FORM</w:t>
      </w:r>
      <w:r>
        <w:rPr>
          <w:spacing w:val="-1"/>
        </w:rPr>
        <w:t xml:space="preserve"> </w:t>
      </w:r>
      <w:r>
        <w:rPr>
          <w:spacing w:val="-10"/>
        </w:rPr>
        <w:t>7</w:t>
      </w:r>
    </w:p>
    <w:p w14:paraId="651C952F" w14:textId="4395AFAF" w:rsidR="000F0221" w:rsidRDefault="00636B69">
      <w:pPr>
        <w:spacing w:before="230"/>
        <w:ind w:left="2257" w:right="2276"/>
        <w:jc w:val="center"/>
        <w:rPr>
          <w:b/>
          <w:sz w:val="24"/>
        </w:rPr>
      </w:pPr>
      <w:r>
        <w:rPr>
          <w:b/>
          <w:sz w:val="24"/>
          <w:u w:val="single"/>
        </w:rPr>
        <w:t>Monthly</w:t>
      </w:r>
      <w:r>
        <w:rPr>
          <w:b/>
          <w:spacing w:val="-4"/>
          <w:sz w:val="24"/>
          <w:u w:val="single"/>
        </w:rPr>
        <w:t xml:space="preserve"> </w:t>
      </w:r>
      <w:r>
        <w:rPr>
          <w:b/>
          <w:sz w:val="24"/>
          <w:u w:val="single"/>
        </w:rPr>
        <w:t>Progress</w:t>
      </w:r>
      <w:r>
        <w:rPr>
          <w:b/>
          <w:spacing w:val="-3"/>
          <w:sz w:val="24"/>
          <w:u w:val="single"/>
        </w:rPr>
        <w:t xml:space="preserve"> </w:t>
      </w:r>
      <w:r>
        <w:rPr>
          <w:b/>
          <w:sz w:val="24"/>
          <w:u w:val="single"/>
        </w:rPr>
        <w:t>Report</w:t>
      </w:r>
      <w:r>
        <w:rPr>
          <w:b/>
          <w:spacing w:val="-4"/>
          <w:sz w:val="24"/>
          <w:u w:val="single"/>
        </w:rPr>
        <w:t xml:space="preserve"> </w:t>
      </w:r>
      <w:r>
        <w:rPr>
          <w:b/>
          <w:sz w:val="24"/>
          <w:u w:val="single"/>
        </w:rPr>
        <w:t>–</w:t>
      </w:r>
      <w:r>
        <w:rPr>
          <w:b/>
          <w:spacing w:val="-3"/>
          <w:sz w:val="24"/>
          <w:u w:val="single"/>
        </w:rPr>
        <w:t xml:space="preserve"> </w:t>
      </w:r>
      <w:r w:rsidR="00AE3FFA">
        <w:rPr>
          <w:b/>
          <w:spacing w:val="-3"/>
          <w:sz w:val="24"/>
          <w:u w:val="single"/>
        </w:rPr>
        <w:t>January</w:t>
      </w:r>
      <w:r w:rsidR="00F501FE">
        <w:rPr>
          <w:b/>
          <w:spacing w:val="-3"/>
          <w:sz w:val="24"/>
          <w:u w:val="single"/>
        </w:rPr>
        <w:t xml:space="preserve"> 2</w:t>
      </w:r>
      <w:r>
        <w:rPr>
          <w:b/>
          <w:spacing w:val="-4"/>
          <w:sz w:val="24"/>
          <w:u w:val="single"/>
        </w:rPr>
        <w:t>02</w:t>
      </w:r>
      <w:r w:rsidR="00C31E8C">
        <w:rPr>
          <w:b/>
          <w:spacing w:val="-4"/>
          <w:sz w:val="24"/>
          <w:u w:val="single"/>
        </w:rPr>
        <w:t>3</w:t>
      </w:r>
    </w:p>
    <w:p w14:paraId="14940D56" w14:textId="77777777" w:rsidR="000F0221" w:rsidRDefault="000F0221">
      <w:pPr>
        <w:pStyle w:val="BodyText"/>
        <w:rPr>
          <w:b/>
        </w:rPr>
      </w:pPr>
    </w:p>
    <w:p w14:paraId="0ED046E1" w14:textId="77777777" w:rsidR="000F0221" w:rsidRDefault="000F0221">
      <w:pPr>
        <w:pStyle w:val="BodyText"/>
        <w:rPr>
          <w:b/>
        </w:rPr>
      </w:pPr>
    </w:p>
    <w:p w14:paraId="673BE6C6" w14:textId="79FF9953" w:rsidR="000F0221" w:rsidRDefault="00636B69">
      <w:pPr>
        <w:spacing w:before="93"/>
        <w:ind w:left="101"/>
        <w:rPr>
          <w:sz w:val="20"/>
        </w:rPr>
      </w:pPr>
      <w:r>
        <w:rPr>
          <w:b/>
          <w:sz w:val="20"/>
        </w:rPr>
        <w:t>Name</w:t>
      </w:r>
      <w:r>
        <w:rPr>
          <w:b/>
          <w:spacing w:val="-3"/>
          <w:sz w:val="20"/>
        </w:rPr>
        <w:t xml:space="preserve"> </w:t>
      </w:r>
      <w:r>
        <w:rPr>
          <w:b/>
          <w:sz w:val="20"/>
        </w:rPr>
        <w:t>of</w:t>
      </w:r>
      <w:r>
        <w:rPr>
          <w:b/>
          <w:spacing w:val="-4"/>
          <w:sz w:val="20"/>
        </w:rPr>
        <w:t xml:space="preserve"> </w:t>
      </w:r>
      <w:r>
        <w:rPr>
          <w:b/>
          <w:sz w:val="20"/>
        </w:rPr>
        <w:t>CSE</w:t>
      </w:r>
      <w:r>
        <w:rPr>
          <w:b/>
          <w:spacing w:val="-4"/>
          <w:sz w:val="20"/>
        </w:rPr>
        <w:t xml:space="preserve"> </w:t>
      </w:r>
      <w:r>
        <w:rPr>
          <w:b/>
          <w:sz w:val="20"/>
        </w:rPr>
        <w:t>Issuer:</w:t>
      </w:r>
      <w:r>
        <w:rPr>
          <w:b/>
          <w:spacing w:val="26"/>
          <w:sz w:val="20"/>
        </w:rPr>
        <w:t xml:space="preserve">  </w:t>
      </w:r>
      <w:r w:rsidR="00947C0B">
        <w:rPr>
          <w:sz w:val="20"/>
        </w:rPr>
        <w:t>Avila Energy Corporation</w:t>
      </w:r>
      <w:r>
        <w:rPr>
          <w:spacing w:val="-2"/>
          <w:sz w:val="20"/>
        </w:rPr>
        <w:t xml:space="preserve"> </w:t>
      </w:r>
      <w:r>
        <w:rPr>
          <w:sz w:val="20"/>
        </w:rPr>
        <w:t>(“</w:t>
      </w:r>
      <w:r w:rsidR="000131B5">
        <w:rPr>
          <w:sz w:val="20"/>
        </w:rPr>
        <w:t>Avila Energy</w:t>
      </w:r>
      <w:r w:rsidR="004750A7">
        <w:rPr>
          <w:sz w:val="20"/>
        </w:rPr>
        <w:t>,”</w:t>
      </w:r>
      <w:r>
        <w:rPr>
          <w:spacing w:val="-1"/>
          <w:sz w:val="20"/>
        </w:rPr>
        <w:t xml:space="preserve"> </w:t>
      </w:r>
      <w:r>
        <w:rPr>
          <w:sz w:val="20"/>
        </w:rPr>
        <w:t>the</w:t>
      </w:r>
      <w:r>
        <w:rPr>
          <w:spacing w:val="-2"/>
          <w:sz w:val="20"/>
        </w:rPr>
        <w:t xml:space="preserve"> </w:t>
      </w:r>
      <w:r>
        <w:rPr>
          <w:sz w:val="20"/>
        </w:rPr>
        <w:t>“Issuer”</w:t>
      </w:r>
      <w:r>
        <w:rPr>
          <w:spacing w:val="-2"/>
          <w:sz w:val="20"/>
        </w:rPr>
        <w:t xml:space="preserve"> </w:t>
      </w:r>
      <w:r>
        <w:rPr>
          <w:sz w:val="20"/>
        </w:rPr>
        <w:t>or</w:t>
      </w:r>
      <w:r>
        <w:rPr>
          <w:spacing w:val="-5"/>
          <w:sz w:val="20"/>
        </w:rPr>
        <w:t xml:space="preserve"> </w:t>
      </w:r>
      <w:r>
        <w:rPr>
          <w:sz w:val="20"/>
        </w:rPr>
        <w:t>the</w:t>
      </w:r>
      <w:r>
        <w:rPr>
          <w:spacing w:val="-3"/>
          <w:sz w:val="20"/>
        </w:rPr>
        <w:t xml:space="preserve"> </w:t>
      </w:r>
      <w:r>
        <w:rPr>
          <w:spacing w:val="-2"/>
          <w:sz w:val="20"/>
        </w:rPr>
        <w:t>"Company")</w:t>
      </w:r>
    </w:p>
    <w:p w14:paraId="00112D40" w14:textId="77777777" w:rsidR="000F0221" w:rsidRDefault="000F0221">
      <w:pPr>
        <w:pStyle w:val="BodyText"/>
      </w:pPr>
    </w:p>
    <w:p w14:paraId="2E019245" w14:textId="5BB30E36" w:rsidR="000F0221" w:rsidRDefault="00636B69">
      <w:pPr>
        <w:pStyle w:val="Heading2"/>
        <w:ind w:left="101" w:firstLine="0"/>
        <w:rPr>
          <w:b w:val="0"/>
        </w:rPr>
      </w:pPr>
      <w:r>
        <w:t>Trading</w:t>
      </w:r>
      <w:r>
        <w:rPr>
          <w:spacing w:val="-4"/>
        </w:rPr>
        <w:t xml:space="preserve"> </w:t>
      </w:r>
      <w:r>
        <w:t>Symbol:</w:t>
      </w:r>
      <w:r>
        <w:rPr>
          <w:spacing w:val="77"/>
          <w:w w:val="150"/>
        </w:rPr>
        <w:t xml:space="preserve"> </w:t>
      </w:r>
      <w:r w:rsidR="00947C0B" w:rsidRPr="00947C0B">
        <w:rPr>
          <w:b w:val="0"/>
          <w:spacing w:val="-5"/>
        </w:rPr>
        <w:t>C:</w:t>
      </w:r>
      <w:r w:rsidR="00947C0B">
        <w:rPr>
          <w:b w:val="0"/>
          <w:spacing w:val="-5"/>
        </w:rPr>
        <w:t>VIK</w:t>
      </w:r>
    </w:p>
    <w:p w14:paraId="0D552661" w14:textId="77777777" w:rsidR="000F0221" w:rsidRDefault="000F0221">
      <w:pPr>
        <w:pStyle w:val="BodyText"/>
      </w:pPr>
    </w:p>
    <w:p w14:paraId="16AE1907" w14:textId="4FDA3833" w:rsidR="000F0221" w:rsidRDefault="00636B69">
      <w:pPr>
        <w:ind w:left="101"/>
        <w:rPr>
          <w:sz w:val="20"/>
        </w:rPr>
      </w:pPr>
      <w:r>
        <w:rPr>
          <w:b/>
          <w:sz w:val="20"/>
        </w:rPr>
        <w:t>Number</w:t>
      </w:r>
      <w:r>
        <w:rPr>
          <w:b/>
          <w:spacing w:val="-9"/>
          <w:sz w:val="20"/>
        </w:rPr>
        <w:t xml:space="preserve"> </w:t>
      </w:r>
      <w:r>
        <w:rPr>
          <w:b/>
          <w:sz w:val="20"/>
        </w:rPr>
        <w:t>of</w:t>
      </w:r>
      <w:r>
        <w:rPr>
          <w:b/>
          <w:spacing w:val="-4"/>
          <w:sz w:val="20"/>
        </w:rPr>
        <w:t xml:space="preserve"> </w:t>
      </w:r>
      <w:r>
        <w:rPr>
          <w:b/>
          <w:sz w:val="20"/>
        </w:rPr>
        <w:t>Outstanding</w:t>
      </w:r>
      <w:r>
        <w:rPr>
          <w:b/>
          <w:spacing w:val="-5"/>
          <w:sz w:val="20"/>
        </w:rPr>
        <w:t xml:space="preserve"> </w:t>
      </w:r>
      <w:r>
        <w:rPr>
          <w:b/>
          <w:sz w:val="20"/>
        </w:rPr>
        <w:t>Listed</w:t>
      </w:r>
      <w:r>
        <w:rPr>
          <w:b/>
          <w:spacing w:val="-6"/>
          <w:sz w:val="20"/>
        </w:rPr>
        <w:t xml:space="preserve"> </w:t>
      </w:r>
      <w:r>
        <w:rPr>
          <w:b/>
          <w:sz w:val="20"/>
        </w:rPr>
        <w:t>Securities:</w:t>
      </w:r>
      <w:r>
        <w:rPr>
          <w:b/>
          <w:spacing w:val="52"/>
          <w:sz w:val="20"/>
        </w:rPr>
        <w:t xml:space="preserve"> </w:t>
      </w:r>
      <w:r w:rsidR="00B64864">
        <w:rPr>
          <w:sz w:val="20"/>
        </w:rPr>
        <w:t>111,437,322</w:t>
      </w:r>
      <w:r>
        <w:rPr>
          <w:spacing w:val="-3"/>
          <w:sz w:val="20"/>
        </w:rPr>
        <w:t xml:space="preserve"> </w:t>
      </w:r>
      <w:r>
        <w:rPr>
          <w:sz w:val="20"/>
        </w:rPr>
        <w:t>common</w:t>
      </w:r>
      <w:r>
        <w:rPr>
          <w:spacing w:val="-4"/>
          <w:sz w:val="20"/>
        </w:rPr>
        <w:t xml:space="preserve"> </w:t>
      </w:r>
      <w:r>
        <w:rPr>
          <w:spacing w:val="-2"/>
          <w:sz w:val="20"/>
        </w:rPr>
        <w:t>shares</w:t>
      </w:r>
    </w:p>
    <w:p w14:paraId="3002E774" w14:textId="77777777" w:rsidR="000F0221" w:rsidRDefault="000F0221">
      <w:pPr>
        <w:pStyle w:val="BodyText"/>
      </w:pPr>
    </w:p>
    <w:p w14:paraId="7A7612AC" w14:textId="57D83B0D" w:rsidR="000F0221" w:rsidRDefault="00636B69">
      <w:pPr>
        <w:ind w:left="101"/>
        <w:rPr>
          <w:sz w:val="20"/>
        </w:rPr>
      </w:pPr>
      <w:r>
        <w:rPr>
          <w:b/>
          <w:sz w:val="20"/>
        </w:rPr>
        <w:t>Date:</w:t>
      </w:r>
      <w:r>
        <w:rPr>
          <w:b/>
          <w:spacing w:val="49"/>
          <w:sz w:val="20"/>
        </w:rPr>
        <w:t xml:space="preserve"> </w:t>
      </w:r>
      <w:r w:rsidR="00C31E8C">
        <w:rPr>
          <w:sz w:val="20"/>
        </w:rPr>
        <w:t>February</w:t>
      </w:r>
      <w:r w:rsidR="005E31FA">
        <w:rPr>
          <w:sz w:val="20"/>
        </w:rPr>
        <w:t xml:space="preserve"> 3</w:t>
      </w:r>
      <w:r>
        <w:rPr>
          <w:sz w:val="20"/>
        </w:rPr>
        <w:t>,</w:t>
      </w:r>
      <w:r>
        <w:rPr>
          <w:spacing w:val="-2"/>
          <w:sz w:val="20"/>
        </w:rPr>
        <w:t xml:space="preserve"> </w:t>
      </w:r>
      <w:r>
        <w:rPr>
          <w:spacing w:val="-4"/>
          <w:sz w:val="20"/>
        </w:rPr>
        <w:t>202</w:t>
      </w:r>
      <w:r w:rsidR="00C31E8C">
        <w:rPr>
          <w:spacing w:val="-4"/>
          <w:sz w:val="20"/>
        </w:rPr>
        <w:t>3</w:t>
      </w:r>
    </w:p>
    <w:p w14:paraId="1EB73FE8" w14:textId="77777777" w:rsidR="000F0221" w:rsidRDefault="000F0221">
      <w:pPr>
        <w:pStyle w:val="BodyText"/>
        <w:rPr>
          <w:sz w:val="22"/>
        </w:rPr>
      </w:pPr>
    </w:p>
    <w:p w14:paraId="771B5EA6" w14:textId="77777777" w:rsidR="000F0221" w:rsidRDefault="000F0221">
      <w:pPr>
        <w:pStyle w:val="BodyText"/>
        <w:rPr>
          <w:sz w:val="18"/>
        </w:rPr>
      </w:pPr>
    </w:p>
    <w:p w14:paraId="700B0F6C" w14:textId="77777777" w:rsidR="000F0221" w:rsidRPr="00FB0668" w:rsidRDefault="00636B69">
      <w:pPr>
        <w:pStyle w:val="Heading2"/>
        <w:numPr>
          <w:ilvl w:val="0"/>
          <w:numId w:val="2"/>
        </w:numPr>
        <w:tabs>
          <w:tab w:val="left" w:pos="821"/>
          <w:tab w:val="left" w:pos="822"/>
        </w:tabs>
        <w:ind w:hanging="721"/>
      </w:pPr>
      <w:r w:rsidRPr="00FB0668">
        <w:t>General</w:t>
      </w:r>
      <w:r w:rsidRPr="00FB0668">
        <w:rPr>
          <w:spacing w:val="-5"/>
        </w:rPr>
        <w:t xml:space="preserve"> </w:t>
      </w:r>
      <w:r w:rsidRPr="00FB0668">
        <w:t>Overview</w:t>
      </w:r>
      <w:r w:rsidRPr="00FB0668">
        <w:rPr>
          <w:spacing w:val="-4"/>
        </w:rPr>
        <w:t xml:space="preserve"> </w:t>
      </w:r>
      <w:r w:rsidRPr="00FB0668">
        <w:t>and</w:t>
      </w:r>
      <w:r w:rsidRPr="00FB0668">
        <w:rPr>
          <w:spacing w:val="-5"/>
        </w:rPr>
        <w:t xml:space="preserve"> </w:t>
      </w:r>
      <w:r w:rsidRPr="00FB0668">
        <w:rPr>
          <w:spacing w:val="-2"/>
        </w:rPr>
        <w:t>Discussion</w:t>
      </w:r>
    </w:p>
    <w:p w14:paraId="735B8BA8" w14:textId="77777777" w:rsidR="000F0221" w:rsidRPr="00FB0668" w:rsidRDefault="000F0221">
      <w:pPr>
        <w:pStyle w:val="BodyText"/>
        <w:rPr>
          <w:b/>
        </w:rPr>
      </w:pPr>
    </w:p>
    <w:p w14:paraId="19263A34" w14:textId="5BCDA623" w:rsidR="00FF0357" w:rsidRPr="00FB0668" w:rsidRDefault="00805289" w:rsidP="00805289">
      <w:pPr>
        <w:pStyle w:val="BodyText"/>
        <w:ind w:left="101" w:right="116"/>
        <w:jc w:val="both"/>
      </w:pPr>
      <w:r w:rsidRPr="00FB0668">
        <w:t xml:space="preserve">Avila Energy Corporation </w:t>
      </w:r>
      <w:r w:rsidR="00FF0357" w:rsidRPr="00FB0668">
        <w:t>is reporting company registered in Alberta under the Business Corporations Act and has its records and principal address located at 1439 17th avenue SE, Suite 201, Calgary, Alberta</w:t>
      </w:r>
      <w:r w:rsidR="004750A7" w:rsidRPr="00FB0668">
        <w:t xml:space="preserve">. </w:t>
      </w:r>
      <w:r w:rsidR="00FF0357" w:rsidRPr="00FB0668">
        <w:t xml:space="preserve">On December 3, 2021, the Company changed its name to Avila Energy Corporation, </w:t>
      </w:r>
      <w:r w:rsidRPr="00FB0668">
        <w:t xml:space="preserve">which was </w:t>
      </w:r>
      <w:r w:rsidR="00FF0357" w:rsidRPr="00FB0668">
        <w:t xml:space="preserve">formerly known as </w:t>
      </w:r>
      <w:r w:rsidR="00D23DC1" w:rsidRPr="00FB0668">
        <w:t>Petro Viking</w:t>
      </w:r>
      <w:r w:rsidR="00FF0357" w:rsidRPr="00FB0668">
        <w:t xml:space="preserve"> Energy Inc. </w:t>
      </w:r>
    </w:p>
    <w:p w14:paraId="2220F0CB" w14:textId="5B0D724D" w:rsidR="00312DA7" w:rsidRPr="00FB0668" w:rsidRDefault="00312DA7" w:rsidP="00805289">
      <w:pPr>
        <w:pStyle w:val="BodyText"/>
        <w:ind w:left="101" w:right="116"/>
        <w:jc w:val="both"/>
      </w:pPr>
    </w:p>
    <w:p w14:paraId="5D362D39" w14:textId="040238A7" w:rsidR="00D52F0B" w:rsidRPr="00FB0668" w:rsidRDefault="00242FF1" w:rsidP="00242FF1">
      <w:pPr>
        <w:pStyle w:val="BodyText2"/>
        <w:spacing w:line="240" w:lineRule="auto"/>
        <w:ind w:left="142" w:right="224"/>
        <w:jc w:val="both"/>
        <w:rPr>
          <w:rFonts w:ascii="Arial" w:hAnsi="Arial" w:cs="Arial"/>
          <w:sz w:val="20"/>
          <w:szCs w:val="20"/>
          <w:lang w:val="en-CA"/>
        </w:rPr>
      </w:pPr>
      <w:bookmarkStart w:id="0" w:name="_Hlk121075849"/>
      <w:r w:rsidRPr="00FB0668">
        <w:rPr>
          <w:rFonts w:ascii="Arial" w:hAnsi="Arial" w:cs="Arial"/>
          <w:sz w:val="20"/>
          <w:szCs w:val="20"/>
          <w:lang w:val="en-CA"/>
        </w:rPr>
        <w:t xml:space="preserve">Avila Energy Corporation </w:t>
      </w:r>
      <w:r w:rsidR="00B300CA">
        <w:rPr>
          <w:rFonts w:ascii="Arial" w:hAnsi="Arial" w:cs="Arial"/>
          <w:sz w:val="20"/>
          <w:szCs w:val="20"/>
          <w:lang w:val="en-CA"/>
        </w:rPr>
        <w:t xml:space="preserve">and its </w:t>
      </w:r>
      <w:r w:rsidR="00312DA7" w:rsidRPr="00FB0668">
        <w:rPr>
          <w:rFonts w:ascii="Arial" w:hAnsi="Arial" w:cs="Arial"/>
          <w:sz w:val="20"/>
          <w:szCs w:val="20"/>
          <w:lang w:val="en-CA"/>
        </w:rPr>
        <w:t>expanding portfolio of 100% Owned and Operated oil and natural gas production, pipelines</w:t>
      </w:r>
      <w:r w:rsidR="00D52F0B" w:rsidRPr="00FB0668">
        <w:rPr>
          <w:rFonts w:ascii="Arial" w:hAnsi="Arial" w:cs="Arial"/>
          <w:sz w:val="20"/>
          <w:szCs w:val="20"/>
          <w:lang w:val="en-CA"/>
        </w:rPr>
        <w:t>,</w:t>
      </w:r>
      <w:r w:rsidR="00312DA7" w:rsidRPr="00FB0668">
        <w:rPr>
          <w:rFonts w:ascii="Arial" w:hAnsi="Arial" w:cs="Arial"/>
          <w:sz w:val="20"/>
          <w:szCs w:val="20"/>
          <w:lang w:val="en-CA"/>
        </w:rPr>
        <w:t xml:space="preserve"> and facilities</w:t>
      </w:r>
      <w:r w:rsidRPr="00FB0668">
        <w:rPr>
          <w:rFonts w:ascii="Arial" w:hAnsi="Arial" w:cs="Arial"/>
          <w:sz w:val="20"/>
          <w:szCs w:val="20"/>
          <w:lang w:val="en-CA"/>
        </w:rPr>
        <w:t>,</w:t>
      </w:r>
      <w:r w:rsidR="00312DA7" w:rsidRPr="00FB0668">
        <w:rPr>
          <w:rFonts w:ascii="Arial" w:hAnsi="Arial" w:cs="Arial"/>
          <w:sz w:val="20"/>
          <w:szCs w:val="20"/>
          <w:lang w:val="en-CA"/>
        </w:rPr>
        <w:t xml:space="preserve"> </w:t>
      </w:r>
      <w:r w:rsidRPr="00FB0668">
        <w:rPr>
          <w:rFonts w:ascii="Arial" w:hAnsi="Arial" w:cs="Arial"/>
          <w:sz w:val="20"/>
          <w:szCs w:val="20"/>
          <w:lang w:val="en-CA"/>
        </w:rPr>
        <w:t>is</w:t>
      </w:r>
      <w:r w:rsidR="00312DA7" w:rsidRPr="00FB0668">
        <w:rPr>
          <w:rFonts w:ascii="Arial" w:hAnsi="Arial" w:cs="Arial"/>
          <w:sz w:val="20"/>
          <w:szCs w:val="20"/>
          <w:lang w:val="en-CA"/>
        </w:rPr>
        <w:t xml:space="preserve"> a licensed producer, explorer, and developer of Energy in Canada</w:t>
      </w:r>
      <w:r w:rsidR="00D52F0B" w:rsidRPr="00FB0668">
        <w:rPr>
          <w:rFonts w:ascii="Arial" w:hAnsi="Arial" w:cs="Arial"/>
          <w:sz w:val="20"/>
          <w:szCs w:val="20"/>
          <w:lang w:val="en-CA"/>
        </w:rPr>
        <w:t xml:space="preserve"> and this is the foundation for the development of the business and </w:t>
      </w:r>
      <w:r w:rsidR="00B300CA">
        <w:rPr>
          <w:rFonts w:ascii="Arial" w:hAnsi="Arial" w:cs="Arial"/>
          <w:sz w:val="20"/>
          <w:szCs w:val="20"/>
          <w:lang w:val="en-CA"/>
        </w:rPr>
        <w:t>the</w:t>
      </w:r>
      <w:r w:rsidR="00D52F0B" w:rsidRPr="00FB0668">
        <w:rPr>
          <w:rFonts w:ascii="Arial" w:hAnsi="Arial" w:cs="Arial"/>
          <w:sz w:val="20"/>
          <w:szCs w:val="20"/>
          <w:lang w:val="en-CA"/>
        </w:rPr>
        <w:t xml:space="preserve"> long-term growth of the Company</w:t>
      </w:r>
      <w:r w:rsidR="00312DA7" w:rsidRPr="00FB0668">
        <w:rPr>
          <w:rFonts w:ascii="Arial" w:hAnsi="Arial" w:cs="Arial"/>
          <w:sz w:val="20"/>
          <w:szCs w:val="20"/>
          <w:lang w:val="en-CA"/>
        </w:rPr>
        <w:t xml:space="preserve">. </w:t>
      </w:r>
    </w:p>
    <w:p w14:paraId="3CF9F749" w14:textId="773B0B5C" w:rsidR="00312DA7" w:rsidRPr="00FB0668" w:rsidRDefault="00D52F0B" w:rsidP="00242FF1">
      <w:pPr>
        <w:pStyle w:val="BodyText2"/>
        <w:spacing w:line="240" w:lineRule="auto"/>
        <w:ind w:left="142" w:right="224"/>
        <w:jc w:val="both"/>
        <w:rPr>
          <w:rFonts w:ascii="Arial" w:hAnsi="Arial" w:cs="Arial"/>
          <w:i/>
          <w:sz w:val="20"/>
          <w:szCs w:val="20"/>
          <w:lang w:val="en-CA"/>
        </w:rPr>
      </w:pPr>
      <w:r w:rsidRPr="00FB0668">
        <w:rPr>
          <w:rFonts w:ascii="Arial" w:hAnsi="Arial" w:cs="Arial"/>
          <w:sz w:val="20"/>
          <w:szCs w:val="20"/>
          <w:lang w:val="en-CA"/>
        </w:rPr>
        <w:t>Avila Energy</w:t>
      </w:r>
      <w:r w:rsidR="00312DA7" w:rsidRPr="00FB0668">
        <w:rPr>
          <w:rFonts w:ascii="Arial" w:hAnsi="Arial" w:cs="Arial"/>
          <w:sz w:val="20"/>
          <w:szCs w:val="20"/>
          <w:lang w:val="en-CA"/>
        </w:rPr>
        <w:t xml:space="preserve"> through the implementation of a closed system of carbon capture and sequestration techniques in </w:t>
      </w:r>
      <w:r w:rsidR="00242FF1" w:rsidRPr="00FB0668">
        <w:rPr>
          <w:rFonts w:ascii="Arial" w:hAnsi="Arial" w:cs="Arial"/>
          <w:sz w:val="20"/>
          <w:szCs w:val="20"/>
          <w:lang w:val="en-CA"/>
        </w:rPr>
        <w:t xml:space="preserve">combination with an </w:t>
      </w:r>
      <w:r w:rsidR="00312DA7" w:rsidRPr="00FB0668">
        <w:rPr>
          <w:rFonts w:ascii="Arial" w:hAnsi="Arial" w:cs="Arial"/>
          <w:sz w:val="20"/>
          <w:szCs w:val="20"/>
          <w:lang w:val="en-CA"/>
        </w:rPr>
        <w:t xml:space="preserve">established path </w:t>
      </w:r>
      <w:r w:rsidR="00242FF1" w:rsidRPr="00FB0668">
        <w:rPr>
          <w:rFonts w:ascii="Arial" w:hAnsi="Arial" w:cs="Arial"/>
          <w:sz w:val="20"/>
          <w:szCs w:val="20"/>
          <w:lang w:val="en-CA"/>
        </w:rPr>
        <w:t>downstream</w:t>
      </w:r>
      <w:r w:rsidRPr="00FB0668">
        <w:rPr>
          <w:rFonts w:ascii="Arial" w:hAnsi="Arial" w:cs="Arial"/>
          <w:sz w:val="20"/>
          <w:szCs w:val="20"/>
          <w:lang w:val="en-CA"/>
        </w:rPr>
        <w:t xml:space="preserve">, is focused on </w:t>
      </w:r>
      <w:r w:rsidR="00312DA7" w:rsidRPr="00FB0668">
        <w:rPr>
          <w:rFonts w:ascii="Arial" w:hAnsi="Arial" w:cs="Arial"/>
          <w:sz w:val="20"/>
          <w:szCs w:val="20"/>
          <w:lang w:val="en-CA"/>
        </w:rPr>
        <w:t xml:space="preserve">the material reduction of </w:t>
      </w:r>
      <w:r w:rsidR="00312DA7" w:rsidRPr="00FB0668">
        <w:rPr>
          <w:rFonts w:ascii="Arial" w:hAnsi="Arial" w:cs="Arial"/>
          <w:i/>
          <w:iCs/>
          <w:sz w:val="20"/>
          <w:szCs w:val="20"/>
          <w:lang w:val="en-CA"/>
        </w:rPr>
        <w:t xml:space="preserve">Tier 1, Tier 2 </w:t>
      </w:r>
      <w:r w:rsidR="00312DA7" w:rsidRPr="00FB0668">
        <w:rPr>
          <w:rFonts w:ascii="Arial" w:hAnsi="Arial" w:cs="Arial"/>
          <w:i/>
          <w:iCs/>
          <w:sz w:val="20"/>
          <w:szCs w:val="20"/>
          <w:u w:val="single"/>
          <w:lang w:val="en-CA"/>
        </w:rPr>
        <w:t>and</w:t>
      </w:r>
      <w:r w:rsidR="00312DA7" w:rsidRPr="00FB0668">
        <w:rPr>
          <w:rFonts w:ascii="Arial" w:hAnsi="Arial" w:cs="Arial"/>
          <w:i/>
          <w:iCs/>
          <w:sz w:val="20"/>
          <w:szCs w:val="20"/>
          <w:lang w:val="en-CA"/>
        </w:rPr>
        <w:t xml:space="preserve"> Tier 3</w:t>
      </w:r>
      <w:r w:rsidR="00312DA7" w:rsidRPr="00FB0668">
        <w:rPr>
          <w:rFonts w:ascii="Arial" w:hAnsi="Arial" w:cs="Arial"/>
          <w:sz w:val="20"/>
          <w:szCs w:val="20"/>
          <w:lang w:val="en-CA"/>
        </w:rPr>
        <w:t xml:space="preserve"> emissions, </w:t>
      </w:r>
      <w:r w:rsidR="00242FF1" w:rsidRPr="00FB0668">
        <w:rPr>
          <w:rFonts w:ascii="Arial" w:hAnsi="Arial" w:cs="Arial"/>
          <w:sz w:val="20"/>
          <w:szCs w:val="20"/>
          <w:lang w:val="en-CA"/>
        </w:rPr>
        <w:t>Avila’s</w:t>
      </w:r>
      <w:r w:rsidR="00312DA7" w:rsidRPr="00FB0668">
        <w:rPr>
          <w:rFonts w:ascii="Arial" w:hAnsi="Arial" w:cs="Arial"/>
          <w:sz w:val="20"/>
          <w:szCs w:val="20"/>
          <w:lang w:val="en-CA"/>
        </w:rPr>
        <w:t xml:space="preserve"> business plan continues to advance based on </w:t>
      </w:r>
      <w:r w:rsidRPr="00FB0668">
        <w:rPr>
          <w:rFonts w:ascii="Arial" w:hAnsi="Arial" w:cs="Arial"/>
          <w:sz w:val="20"/>
          <w:szCs w:val="20"/>
          <w:lang w:val="en-CA"/>
        </w:rPr>
        <w:t xml:space="preserve">established </w:t>
      </w:r>
      <w:r w:rsidR="00312DA7" w:rsidRPr="00FB0668">
        <w:rPr>
          <w:rFonts w:ascii="Arial" w:hAnsi="Arial" w:cs="Arial"/>
          <w:sz w:val="20"/>
          <w:szCs w:val="20"/>
          <w:lang w:val="en-CA"/>
        </w:rPr>
        <w:t xml:space="preserve">foundation of Proven </w:t>
      </w:r>
      <w:r w:rsidR="00242FF1" w:rsidRPr="00FB0668">
        <w:rPr>
          <w:rFonts w:ascii="Arial" w:hAnsi="Arial" w:cs="Arial"/>
          <w:sz w:val="20"/>
          <w:szCs w:val="20"/>
          <w:lang w:val="en-CA"/>
        </w:rPr>
        <w:t xml:space="preserve">Oil and Natural Gas </w:t>
      </w:r>
      <w:r w:rsidR="00312DA7" w:rsidRPr="00FB0668">
        <w:rPr>
          <w:rFonts w:ascii="Arial" w:hAnsi="Arial" w:cs="Arial"/>
          <w:sz w:val="20"/>
          <w:szCs w:val="20"/>
          <w:lang w:val="en-CA"/>
        </w:rPr>
        <w:t xml:space="preserve">Reserves and </w:t>
      </w:r>
      <w:r w:rsidR="00242FF1" w:rsidRPr="00FB0668">
        <w:rPr>
          <w:rFonts w:ascii="Arial" w:hAnsi="Arial" w:cs="Arial"/>
          <w:sz w:val="20"/>
          <w:szCs w:val="20"/>
          <w:lang w:val="en-CA"/>
        </w:rPr>
        <w:t xml:space="preserve">Power Generation </w:t>
      </w:r>
      <w:r w:rsidR="00312DA7" w:rsidRPr="00FB0668">
        <w:rPr>
          <w:rFonts w:ascii="Arial" w:hAnsi="Arial" w:cs="Arial"/>
          <w:sz w:val="20"/>
          <w:szCs w:val="20"/>
          <w:lang w:val="en-CA"/>
        </w:rPr>
        <w:t xml:space="preserve">Technologies towards becoming a </w:t>
      </w:r>
      <w:r w:rsidRPr="00FB0668">
        <w:rPr>
          <w:rFonts w:ascii="Arial" w:hAnsi="Arial" w:cs="Arial"/>
          <w:sz w:val="20"/>
          <w:szCs w:val="20"/>
          <w:lang w:val="en-CA"/>
        </w:rPr>
        <w:t xml:space="preserve">sustainable </w:t>
      </w:r>
      <w:r w:rsidR="00312DA7" w:rsidRPr="00FB0668">
        <w:rPr>
          <w:rFonts w:ascii="Arial" w:hAnsi="Arial" w:cs="Arial"/>
          <w:b/>
          <w:bCs/>
          <w:sz w:val="20"/>
          <w:szCs w:val="20"/>
          <w:lang w:val="en-CA"/>
        </w:rPr>
        <w:t xml:space="preserve">Vertically Integrated </w:t>
      </w:r>
      <w:r w:rsidR="00312DA7" w:rsidRPr="00FB0668">
        <w:rPr>
          <w:rFonts w:ascii="Arial" w:hAnsi="Arial" w:cs="Arial"/>
          <w:b/>
          <w:sz w:val="20"/>
          <w:szCs w:val="20"/>
          <w:lang w:val="en-CA"/>
        </w:rPr>
        <w:t>Carbon Neutral Energy Producer.</w:t>
      </w:r>
    </w:p>
    <w:bookmarkEnd w:id="0"/>
    <w:p w14:paraId="2DE6ED35" w14:textId="77777777" w:rsidR="00312DA7" w:rsidRPr="00FB0668" w:rsidRDefault="00312DA7" w:rsidP="00805289">
      <w:pPr>
        <w:pStyle w:val="BodyText"/>
        <w:ind w:left="101" w:right="116"/>
        <w:jc w:val="both"/>
      </w:pPr>
    </w:p>
    <w:p w14:paraId="0AE0A44A" w14:textId="524145D6" w:rsidR="000F0221" w:rsidRPr="00FB0668" w:rsidRDefault="00636B69" w:rsidP="00B77757">
      <w:pPr>
        <w:pStyle w:val="Heading2"/>
        <w:numPr>
          <w:ilvl w:val="0"/>
          <w:numId w:val="2"/>
        </w:numPr>
        <w:tabs>
          <w:tab w:val="left" w:pos="426"/>
        </w:tabs>
        <w:spacing w:after="120"/>
        <w:ind w:left="142" w:firstLine="0"/>
      </w:pPr>
      <w:r w:rsidRPr="00FB0668">
        <w:t>Activities</w:t>
      </w:r>
      <w:r w:rsidRPr="00FB0668">
        <w:rPr>
          <w:spacing w:val="-5"/>
        </w:rPr>
        <w:t xml:space="preserve"> </w:t>
      </w:r>
      <w:r w:rsidRPr="00FB0668">
        <w:t>of</w:t>
      </w:r>
      <w:r w:rsidRPr="00FB0668">
        <w:rPr>
          <w:spacing w:val="-4"/>
        </w:rPr>
        <w:t xml:space="preserve"> </w:t>
      </w:r>
      <w:r w:rsidRPr="00FB0668">
        <w:rPr>
          <w:spacing w:val="-2"/>
        </w:rPr>
        <w:t>Management</w:t>
      </w:r>
    </w:p>
    <w:p w14:paraId="6B6E0FB5" w14:textId="17282FF1" w:rsidR="00D52F0B" w:rsidRPr="00450EBA" w:rsidRDefault="00D52F0B" w:rsidP="00B77757">
      <w:pPr>
        <w:pStyle w:val="Heading2"/>
        <w:tabs>
          <w:tab w:val="left" w:pos="426"/>
        </w:tabs>
        <w:spacing w:after="120"/>
        <w:ind w:left="142" w:firstLine="0"/>
        <w:jc w:val="both"/>
      </w:pPr>
      <w:r w:rsidRPr="00450EBA">
        <w:rPr>
          <w:spacing w:val="-2"/>
        </w:rPr>
        <w:t>The Company’s management remains focused on the allocation of its time and resources between the ongoing development of its oil and natural gas business and the implementation of its long-term business plans. The Company’s management and staff embrace the need to remain focused on fundamental grow in its oil and natural gas production as the financial foundation that will be the source of capital to become a sustainable Vertically Integrated Carbon Neutral Energy Producer that will commercially participating in the energy transition.</w:t>
      </w:r>
    </w:p>
    <w:p w14:paraId="7FF69ED0" w14:textId="56025B97" w:rsidR="00C246A3" w:rsidRDefault="00C246A3">
      <w:pPr>
        <w:pStyle w:val="BodyText"/>
      </w:pPr>
    </w:p>
    <w:p w14:paraId="338087BF" w14:textId="77777777" w:rsidR="00FA7057" w:rsidRPr="00FB0668" w:rsidRDefault="00FA7057">
      <w:pPr>
        <w:pStyle w:val="BodyText"/>
      </w:pPr>
    </w:p>
    <w:p w14:paraId="5051BB7D" w14:textId="77777777" w:rsidR="000F0221" w:rsidRPr="00FB0668" w:rsidRDefault="00636B69">
      <w:pPr>
        <w:pStyle w:val="Heading2"/>
        <w:numPr>
          <w:ilvl w:val="0"/>
          <w:numId w:val="2"/>
        </w:numPr>
        <w:tabs>
          <w:tab w:val="left" w:pos="821"/>
          <w:tab w:val="left" w:pos="822"/>
        </w:tabs>
        <w:ind w:hanging="721"/>
      </w:pPr>
      <w:r w:rsidRPr="00FB0668">
        <w:t>New</w:t>
      </w:r>
      <w:r w:rsidRPr="00FB0668">
        <w:rPr>
          <w:spacing w:val="-6"/>
        </w:rPr>
        <w:t xml:space="preserve"> </w:t>
      </w:r>
      <w:r w:rsidRPr="00FB0668">
        <w:t>Exploration</w:t>
      </w:r>
      <w:r w:rsidRPr="00FB0668">
        <w:rPr>
          <w:spacing w:val="-5"/>
        </w:rPr>
        <w:t xml:space="preserve"> </w:t>
      </w:r>
      <w:r w:rsidRPr="00FB0668">
        <w:rPr>
          <w:spacing w:val="-2"/>
        </w:rPr>
        <w:t>Activities</w:t>
      </w:r>
    </w:p>
    <w:p w14:paraId="6A928C6A" w14:textId="77777777" w:rsidR="000F0221" w:rsidRPr="00FB0668" w:rsidRDefault="000F0221">
      <w:pPr>
        <w:pStyle w:val="BodyText"/>
        <w:rPr>
          <w:b/>
        </w:rPr>
      </w:pPr>
    </w:p>
    <w:p w14:paraId="1321AED4" w14:textId="7DC5F5A3" w:rsidR="000F0221" w:rsidRDefault="00D52F0B">
      <w:pPr>
        <w:pStyle w:val="BodyText"/>
        <w:ind w:left="101"/>
      </w:pPr>
      <w:r w:rsidRPr="00FB0668">
        <w:rPr>
          <w:spacing w:val="-2"/>
        </w:rPr>
        <w:t>The Company has no new activities to report.</w:t>
      </w:r>
      <w:r>
        <w:rPr>
          <w:spacing w:val="-2"/>
        </w:rPr>
        <w:t xml:space="preserve"> </w:t>
      </w:r>
    </w:p>
    <w:p w14:paraId="0E3CB936" w14:textId="64E486B2" w:rsidR="000F0221" w:rsidRDefault="000F0221">
      <w:pPr>
        <w:pStyle w:val="BodyText"/>
        <w:spacing w:before="4"/>
        <w:rPr>
          <w:sz w:val="24"/>
        </w:rPr>
      </w:pPr>
    </w:p>
    <w:p w14:paraId="2E10527A" w14:textId="77777777" w:rsidR="00FA7057" w:rsidRDefault="00FA7057">
      <w:pPr>
        <w:pStyle w:val="BodyText"/>
        <w:spacing w:before="4"/>
        <w:rPr>
          <w:sz w:val="24"/>
        </w:rPr>
      </w:pPr>
    </w:p>
    <w:p w14:paraId="4A99F6F4" w14:textId="52838DCE" w:rsidR="000F0221" w:rsidRPr="00D52F0B" w:rsidRDefault="00636B69">
      <w:pPr>
        <w:pStyle w:val="Heading2"/>
        <w:numPr>
          <w:ilvl w:val="0"/>
          <w:numId w:val="2"/>
        </w:numPr>
        <w:tabs>
          <w:tab w:val="left" w:pos="821"/>
          <w:tab w:val="left" w:pos="822"/>
        </w:tabs>
        <w:ind w:hanging="721"/>
      </w:pPr>
      <w:r>
        <w:t>Exploration</w:t>
      </w:r>
      <w:r>
        <w:rPr>
          <w:spacing w:val="-5"/>
        </w:rPr>
        <w:t xml:space="preserve"> </w:t>
      </w:r>
      <w:r>
        <w:t>Activities</w:t>
      </w:r>
      <w:r>
        <w:rPr>
          <w:spacing w:val="-3"/>
        </w:rPr>
        <w:t xml:space="preserve"> </w:t>
      </w:r>
    </w:p>
    <w:p w14:paraId="37265123" w14:textId="54037631" w:rsidR="00D52F0B" w:rsidRDefault="00D52F0B" w:rsidP="00D52F0B">
      <w:pPr>
        <w:pStyle w:val="Heading2"/>
        <w:tabs>
          <w:tab w:val="left" w:pos="821"/>
          <w:tab w:val="left" w:pos="822"/>
        </w:tabs>
        <w:rPr>
          <w:spacing w:val="-2"/>
        </w:rPr>
      </w:pPr>
    </w:p>
    <w:p w14:paraId="02C173C9" w14:textId="7426286F" w:rsidR="00D52F0B" w:rsidRDefault="00D52F0B" w:rsidP="00D52F0B">
      <w:pPr>
        <w:pStyle w:val="BodyText"/>
        <w:ind w:left="101"/>
      </w:pPr>
      <w:r>
        <w:rPr>
          <w:spacing w:val="-2"/>
        </w:rPr>
        <w:t>The Company continues to remain focused on its Core properties in Western Canada</w:t>
      </w:r>
      <w:r w:rsidR="00FA7057">
        <w:rPr>
          <w:spacing w:val="-2"/>
        </w:rPr>
        <w:t>.</w:t>
      </w:r>
    </w:p>
    <w:p w14:paraId="23DA24C6" w14:textId="4338D6CE" w:rsidR="00D52F0B" w:rsidRDefault="00D52F0B" w:rsidP="00D52F0B">
      <w:pPr>
        <w:pStyle w:val="Heading2"/>
        <w:tabs>
          <w:tab w:val="left" w:pos="821"/>
          <w:tab w:val="left" w:pos="822"/>
        </w:tabs>
      </w:pPr>
    </w:p>
    <w:p w14:paraId="7695776C" w14:textId="77777777" w:rsidR="00FA7057" w:rsidRDefault="00FA7057" w:rsidP="00D52F0B">
      <w:pPr>
        <w:pStyle w:val="Heading2"/>
        <w:tabs>
          <w:tab w:val="left" w:pos="821"/>
          <w:tab w:val="left" w:pos="822"/>
        </w:tabs>
      </w:pPr>
    </w:p>
    <w:p w14:paraId="24716747" w14:textId="77777777" w:rsidR="000F0221" w:rsidRDefault="00636B69">
      <w:pPr>
        <w:pStyle w:val="Heading2"/>
        <w:numPr>
          <w:ilvl w:val="0"/>
          <w:numId w:val="2"/>
        </w:numPr>
        <w:tabs>
          <w:tab w:val="left" w:pos="821"/>
          <w:tab w:val="left" w:pos="822"/>
        </w:tabs>
        <w:spacing w:before="64"/>
        <w:ind w:hanging="721"/>
      </w:pPr>
      <w:r>
        <w:t>New</w:t>
      </w:r>
      <w:r>
        <w:rPr>
          <w:spacing w:val="-5"/>
        </w:rPr>
        <w:t xml:space="preserve"> </w:t>
      </w:r>
      <w:r>
        <w:t>Business</w:t>
      </w:r>
      <w:r>
        <w:rPr>
          <w:spacing w:val="-4"/>
        </w:rPr>
        <w:t xml:space="preserve"> </w:t>
      </w:r>
      <w:r>
        <w:rPr>
          <w:spacing w:val="-2"/>
        </w:rPr>
        <w:t>Relationships</w:t>
      </w:r>
    </w:p>
    <w:p w14:paraId="2D93C8A4" w14:textId="77777777" w:rsidR="000F0221" w:rsidRDefault="000F0221">
      <w:pPr>
        <w:pStyle w:val="BodyText"/>
        <w:rPr>
          <w:b/>
        </w:rPr>
      </w:pPr>
    </w:p>
    <w:p w14:paraId="1984F7C0" w14:textId="73F18565" w:rsidR="000F0221" w:rsidRDefault="00D23DC1">
      <w:pPr>
        <w:pStyle w:val="BodyText"/>
        <w:ind w:left="101"/>
      </w:pPr>
      <w:r>
        <w:t>Licensing relationship with MTT of the Netherlands, see Point 9.</w:t>
      </w:r>
    </w:p>
    <w:p w14:paraId="1D212EC2" w14:textId="76EA32D7" w:rsidR="000F0221" w:rsidRDefault="000F0221">
      <w:pPr>
        <w:pStyle w:val="BodyText"/>
        <w:rPr>
          <w:sz w:val="22"/>
        </w:rPr>
      </w:pPr>
    </w:p>
    <w:p w14:paraId="11AD6083" w14:textId="77777777" w:rsidR="00FA7057" w:rsidRDefault="00FA7057">
      <w:pPr>
        <w:pStyle w:val="BodyText"/>
        <w:rPr>
          <w:sz w:val="22"/>
        </w:rPr>
      </w:pPr>
    </w:p>
    <w:p w14:paraId="5FA72E65" w14:textId="77777777" w:rsidR="000F0221" w:rsidRDefault="00636B69">
      <w:pPr>
        <w:pStyle w:val="Heading2"/>
        <w:numPr>
          <w:ilvl w:val="0"/>
          <w:numId w:val="2"/>
        </w:numPr>
        <w:tabs>
          <w:tab w:val="left" w:pos="821"/>
          <w:tab w:val="left" w:pos="822"/>
        </w:tabs>
        <w:ind w:hanging="721"/>
      </w:pPr>
      <w:r>
        <w:lastRenderedPageBreak/>
        <w:t>Expiry</w:t>
      </w:r>
      <w:r>
        <w:rPr>
          <w:spacing w:val="-7"/>
        </w:rPr>
        <w:t xml:space="preserve"> </w:t>
      </w:r>
      <w:r>
        <w:t>or</w:t>
      </w:r>
      <w:r>
        <w:rPr>
          <w:spacing w:val="-5"/>
        </w:rPr>
        <w:t xml:space="preserve"> </w:t>
      </w:r>
      <w:r>
        <w:t>Termination</w:t>
      </w:r>
      <w:r>
        <w:rPr>
          <w:spacing w:val="-5"/>
        </w:rPr>
        <w:t xml:space="preserve"> </w:t>
      </w:r>
      <w:r>
        <w:t>of</w:t>
      </w:r>
      <w:r>
        <w:rPr>
          <w:spacing w:val="-5"/>
        </w:rPr>
        <w:t xml:space="preserve"> </w:t>
      </w:r>
      <w:r>
        <w:t>Contracts</w:t>
      </w:r>
      <w:r>
        <w:rPr>
          <w:spacing w:val="-5"/>
        </w:rPr>
        <w:t xml:space="preserve"> </w:t>
      </w:r>
      <w:r>
        <w:t>or</w:t>
      </w:r>
      <w:r>
        <w:rPr>
          <w:spacing w:val="-5"/>
        </w:rPr>
        <w:t xml:space="preserve"> </w:t>
      </w:r>
      <w:r>
        <w:t>Financing</w:t>
      </w:r>
      <w:r>
        <w:rPr>
          <w:spacing w:val="-4"/>
        </w:rPr>
        <w:t xml:space="preserve"> </w:t>
      </w:r>
      <w:r>
        <w:rPr>
          <w:spacing w:val="-2"/>
        </w:rPr>
        <w:t>Agreements</w:t>
      </w:r>
    </w:p>
    <w:p w14:paraId="2BABB1EF" w14:textId="77777777" w:rsidR="000F0221" w:rsidRDefault="000F0221" w:rsidP="00FA7057">
      <w:pPr>
        <w:pStyle w:val="BodyText"/>
        <w:jc w:val="center"/>
        <w:rPr>
          <w:b/>
        </w:rPr>
      </w:pPr>
    </w:p>
    <w:p w14:paraId="74D5DE1C" w14:textId="434CE14F" w:rsidR="000F0221" w:rsidRDefault="00450EBA">
      <w:pPr>
        <w:pStyle w:val="BodyText"/>
        <w:ind w:left="101"/>
      </w:pPr>
      <w:r>
        <w:t>No, t</w:t>
      </w:r>
      <w:r w:rsidR="00D23DC1">
        <w:t>he Company</w:t>
      </w:r>
      <w:r w:rsidR="00FA7057">
        <w:t xml:space="preserve"> did not terminate or have contracts or financing agreements expire. Currently, the company </w:t>
      </w:r>
      <w:r w:rsidR="00D23DC1">
        <w:t>has no</w:t>
      </w:r>
      <w:r w:rsidR="00FA7057">
        <w:t xml:space="preserve"> </w:t>
      </w:r>
      <w:r w:rsidR="00D23DC1">
        <w:t xml:space="preserve"> </w:t>
      </w:r>
      <w:r>
        <w:t xml:space="preserve">financial </w:t>
      </w:r>
      <w:r w:rsidR="00D23DC1">
        <w:t xml:space="preserve">contracts </w:t>
      </w:r>
      <w:r>
        <w:t xml:space="preserve">or hedging </w:t>
      </w:r>
      <w:r w:rsidR="00D23DC1">
        <w:t xml:space="preserve">in place that </w:t>
      </w:r>
      <w:r>
        <w:t xml:space="preserve">are </w:t>
      </w:r>
      <w:r w:rsidR="00D23DC1">
        <w:t>of material significance.</w:t>
      </w:r>
    </w:p>
    <w:p w14:paraId="4BB6D288" w14:textId="77777777" w:rsidR="000F0221" w:rsidRDefault="000F0221">
      <w:pPr>
        <w:pStyle w:val="BodyText"/>
        <w:rPr>
          <w:sz w:val="22"/>
        </w:rPr>
      </w:pPr>
    </w:p>
    <w:p w14:paraId="3FB776B6" w14:textId="77777777" w:rsidR="000F0221" w:rsidRDefault="000F0221">
      <w:pPr>
        <w:pStyle w:val="BodyText"/>
        <w:rPr>
          <w:sz w:val="18"/>
        </w:rPr>
      </w:pPr>
    </w:p>
    <w:p w14:paraId="7C51ECA5" w14:textId="77777777" w:rsidR="000F0221" w:rsidRDefault="00636B69">
      <w:pPr>
        <w:pStyle w:val="Heading2"/>
        <w:numPr>
          <w:ilvl w:val="0"/>
          <w:numId w:val="2"/>
        </w:numPr>
        <w:tabs>
          <w:tab w:val="left" w:pos="821"/>
          <w:tab w:val="left" w:pos="822"/>
        </w:tabs>
        <w:ind w:hanging="721"/>
      </w:pPr>
      <w:r>
        <w:t>Acquisition</w:t>
      </w:r>
      <w:r>
        <w:rPr>
          <w:spacing w:val="-4"/>
        </w:rPr>
        <w:t xml:space="preserve"> </w:t>
      </w:r>
      <w:r>
        <w:t>or</w:t>
      </w:r>
      <w:r>
        <w:rPr>
          <w:spacing w:val="-6"/>
        </w:rPr>
        <w:t xml:space="preserve"> </w:t>
      </w:r>
      <w:r>
        <w:t>Disposition</w:t>
      </w:r>
      <w:r>
        <w:rPr>
          <w:spacing w:val="-5"/>
        </w:rPr>
        <w:t xml:space="preserve"> </w:t>
      </w:r>
      <w:r>
        <w:t>of</w:t>
      </w:r>
      <w:r>
        <w:rPr>
          <w:spacing w:val="-5"/>
        </w:rPr>
        <w:t xml:space="preserve"> </w:t>
      </w:r>
      <w:r>
        <w:rPr>
          <w:spacing w:val="-2"/>
        </w:rPr>
        <w:t>Assets</w:t>
      </w:r>
    </w:p>
    <w:p w14:paraId="6DF06F8C" w14:textId="77777777" w:rsidR="000F0221" w:rsidRDefault="000F0221">
      <w:pPr>
        <w:pStyle w:val="BodyText"/>
        <w:rPr>
          <w:b/>
        </w:rPr>
      </w:pPr>
    </w:p>
    <w:p w14:paraId="25441A7E" w14:textId="2DB297D2" w:rsidR="000F0221" w:rsidRPr="00FA7057" w:rsidRDefault="00D23DC1" w:rsidP="00D23DC1">
      <w:pPr>
        <w:pStyle w:val="BodyText"/>
        <w:jc w:val="both"/>
      </w:pPr>
      <w:r>
        <w:rPr>
          <w:sz w:val="22"/>
        </w:rPr>
        <w:t xml:space="preserve">  </w:t>
      </w:r>
      <w:r w:rsidRPr="00FA7057">
        <w:t xml:space="preserve">The acquisition of the MTT licensing for the manufacture and sale of the </w:t>
      </w:r>
      <w:proofErr w:type="spellStart"/>
      <w:r w:rsidRPr="00FA7057">
        <w:t>EnerTwin</w:t>
      </w:r>
      <w:proofErr w:type="spellEnd"/>
      <w:r w:rsidRPr="00FA7057">
        <w:t>, see point 9.</w:t>
      </w:r>
    </w:p>
    <w:p w14:paraId="40B92A3E" w14:textId="5F135B3A" w:rsidR="000F0221" w:rsidRDefault="000F0221">
      <w:pPr>
        <w:pStyle w:val="BodyText"/>
        <w:rPr>
          <w:sz w:val="18"/>
        </w:rPr>
      </w:pPr>
    </w:p>
    <w:p w14:paraId="049F969E" w14:textId="77777777" w:rsidR="00FA7057" w:rsidRDefault="00FA7057">
      <w:pPr>
        <w:pStyle w:val="BodyText"/>
        <w:rPr>
          <w:sz w:val="18"/>
        </w:rPr>
      </w:pPr>
    </w:p>
    <w:p w14:paraId="1A965787" w14:textId="77777777" w:rsidR="000F0221" w:rsidRDefault="00636B69">
      <w:pPr>
        <w:pStyle w:val="Heading2"/>
        <w:numPr>
          <w:ilvl w:val="0"/>
          <w:numId w:val="2"/>
        </w:numPr>
        <w:tabs>
          <w:tab w:val="left" w:pos="821"/>
          <w:tab w:val="left" w:pos="822"/>
        </w:tabs>
        <w:ind w:hanging="721"/>
      </w:pPr>
      <w:r>
        <w:t>Acquisition</w:t>
      </w:r>
      <w:r>
        <w:rPr>
          <w:spacing w:val="-3"/>
        </w:rPr>
        <w:t xml:space="preserve"> </w:t>
      </w:r>
      <w:r>
        <w:t>or</w:t>
      </w:r>
      <w:r>
        <w:rPr>
          <w:spacing w:val="-5"/>
        </w:rPr>
        <w:t xml:space="preserve"> </w:t>
      </w:r>
      <w:r>
        <w:t>Loss</w:t>
      </w:r>
      <w:r>
        <w:rPr>
          <w:spacing w:val="-4"/>
        </w:rPr>
        <w:t xml:space="preserve"> </w:t>
      </w:r>
      <w:r>
        <w:t>of</w:t>
      </w:r>
      <w:r>
        <w:rPr>
          <w:spacing w:val="-4"/>
        </w:rPr>
        <w:t xml:space="preserve"> </w:t>
      </w:r>
      <w:r>
        <w:rPr>
          <w:spacing w:val="-2"/>
        </w:rPr>
        <w:t>Customers</w:t>
      </w:r>
    </w:p>
    <w:p w14:paraId="14A8A911" w14:textId="77777777" w:rsidR="000F0221" w:rsidRDefault="000F0221">
      <w:pPr>
        <w:pStyle w:val="BodyText"/>
        <w:rPr>
          <w:b/>
        </w:rPr>
      </w:pPr>
    </w:p>
    <w:p w14:paraId="256AAE8B" w14:textId="5E8AA4AF" w:rsidR="000F0221" w:rsidRDefault="00FB0668">
      <w:pPr>
        <w:pStyle w:val="BodyText"/>
        <w:ind w:left="101"/>
      </w:pPr>
      <w:r>
        <w:t>The Company from time to changes suppliers and purchasers in the normal course of business but has not had any changes that were of material significance.</w:t>
      </w:r>
    </w:p>
    <w:p w14:paraId="08B6DB46" w14:textId="77777777" w:rsidR="000F0221" w:rsidRDefault="000F0221">
      <w:pPr>
        <w:pStyle w:val="BodyText"/>
        <w:rPr>
          <w:sz w:val="22"/>
        </w:rPr>
      </w:pPr>
    </w:p>
    <w:p w14:paraId="6A06B88F" w14:textId="77777777" w:rsidR="000F0221" w:rsidRDefault="000F0221">
      <w:pPr>
        <w:pStyle w:val="BodyText"/>
        <w:rPr>
          <w:sz w:val="18"/>
        </w:rPr>
      </w:pPr>
    </w:p>
    <w:p w14:paraId="1EE345A1" w14:textId="77777777" w:rsidR="000F0221" w:rsidRPr="00FB0668" w:rsidRDefault="00636B69">
      <w:pPr>
        <w:pStyle w:val="Heading2"/>
        <w:numPr>
          <w:ilvl w:val="0"/>
          <w:numId w:val="2"/>
        </w:numPr>
        <w:tabs>
          <w:tab w:val="left" w:pos="821"/>
          <w:tab w:val="left" w:pos="822"/>
        </w:tabs>
        <w:ind w:hanging="721"/>
      </w:pPr>
      <w:r w:rsidRPr="00FB0668">
        <w:t>New</w:t>
      </w:r>
      <w:r w:rsidRPr="00FB0668">
        <w:rPr>
          <w:spacing w:val="-7"/>
        </w:rPr>
        <w:t xml:space="preserve"> </w:t>
      </w:r>
      <w:r w:rsidRPr="00FB0668">
        <w:t>Developments</w:t>
      </w:r>
      <w:r w:rsidRPr="00FB0668">
        <w:rPr>
          <w:spacing w:val="-4"/>
        </w:rPr>
        <w:t xml:space="preserve"> </w:t>
      </w:r>
      <w:r w:rsidRPr="00FB0668">
        <w:t>or</w:t>
      </w:r>
      <w:r w:rsidRPr="00FB0668">
        <w:rPr>
          <w:spacing w:val="-5"/>
        </w:rPr>
        <w:t xml:space="preserve"> </w:t>
      </w:r>
      <w:r w:rsidRPr="00FB0668">
        <w:t>Effects</w:t>
      </w:r>
      <w:r w:rsidRPr="00FB0668">
        <w:rPr>
          <w:spacing w:val="-5"/>
        </w:rPr>
        <w:t xml:space="preserve"> </w:t>
      </w:r>
      <w:r w:rsidRPr="00FB0668">
        <w:t>on</w:t>
      </w:r>
      <w:r w:rsidRPr="00FB0668">
        <w:rPr>
          <w:spacing w:val="-5"/>
        </w:rPr>
        <w:t xml:space="preserve"> </w:t>
      </w:r>
      <w:r w:rsidRPr="00FB0668">
        <w:t>Intangible</w:t>
      </w:r>
      <w:r w:rsidRPr="00FB0668">
        <w:rPr>
          <w:spacing w:val="-4"/>
        </w:rPr>
        <w:t xml:space="preserve"> </w:t>
      </w:r>
      <w:r w:rsidRPr="00FB0668">
        <w:rPr>
          <w:spacing w:val="-2"/>
        </w:rPr>
        <w:t>Assets</w:t>
      </w:r>
    </w:p>
    <w:p w14:paraId="0FF2F8C0" w14:textId="77777777" w:rsidR="000F0221" w:rsidRDefault="000F0221">
      <w:pPr>
        <w:pStyle w:val="BodyText"/>
        <w:rPr>
          <w:b/>
        </w:rPr>
      </w:pPr>
    </w:p>
    <w:p w14:paraId="0E7AE0F2" w14:textId="682FB66C" w:rsidR="000F0221" w:rsidRPr="00450EBA" w:rsidRDefault="00D52F0B" w:rsidP="00A779AC">
      <w:pPr>
        <w:pStyle w:val="BodyText"/>
        <w:ind w:left="142" w:hanging="142"/>
        <w:jc w:val="both"/>
      </w:pPr>
      <w:r w:rsidRPr="00450EBA">
        <w:t xml:space="preserve">  The Company is pleased to report the </w:t>
      </w:r>
      <w:r w:rsidR="00A779AC" w:rsidRPr="00450EBA">
        <w:t xml:space="preserve">acquisition of the exclusive licensing in Canada and the Unites States and the subsequent decision to </w:t>
      </w:r>
      <w:r w:rsidRPr="00450EBA">
        <w:t xml:space="preserve">commencement of the </w:t>
      </w:r>
      <w:r w:rsidR="00A779AC" w:rsidRPr="00450EBA">
        <w:t xml:space="preserve">preparing of application for CSA Certification and the </w:t>
      </w:r>
      <w:r w:rsidRPr="00450EBA">
        <w:t>development of its Vertically Integrated Energy Business as announced on November 14</w:t>
      </w:r>
      <w:r w:rsidRPr="00450EBA">
        <w:rPr>
          <w:vertAlign w:val="superscript"/>
        </w:rPr>
        <w:t>th</w:t>
      </w:r>
      <w:r w:rsidRPr="00450EBA">
        <w:t>, 2022</w:t>
      </w:r>
      <w:r w:rsidR="00FB750A" w:rsidRPr="00450EBA">
        <w:t xml:space="preserve">, the Company </w:t>
      </w:r>
      <w:r w:rsidR="00A779AC" w:rsidRPr="00450EBA">
        <w:t>anticipates that it will be providing additional information of the business units development over the course of the following 24 months.</w:t>
      </w:r>
    </w:p>
    <w:p w14:paraId="1B146208" w14:textId="061B539C" w:rsidR="000F0221" w:rsidRDefault="000F0221">
      <w:pPr>
        <w:pStyle w:val="BodyText"/>
        <w:spacing w:before="11"/>
        <w:rPr>
          <w:sz w:val="17"/>
        </w:rPr>
      </w:pPr>
    </w:p>
    <w:p w14:paraId="61634B08" w14:textId="77777777" w:rsidR="00FA7057" w:rsidRDefault="00FA7057">
      <w:pPr>
        <w:pStyle w:val="BodyText"/>
        <w:spacing w:before="11"/>
        <w:rPr>
          <w:sz w:val="17"/>
        </w:rPr>
      </w:pPr>
    </w:p>
    <w:p w14:paraId="780196A2" w14:textId="77777777" w:rsidR="000F0221" w:rsidRDefault="00636B69">
      <w:pPr>
        <w:pStyle w:val="Heading2"/>
        <w:numPr>
          <w:ilvl w:val="0"/>
          <w:numId w:val="2"/>
        </w:numPr>
        <w:tabs>
          <w:tab w:val="left" w:pos="821"/>
          <w:tab w:val="left" w:pos="822"/>
        </w:tabs>
        <w:ind w:hanging="721"/>
      </w:pPr>
      <w:r>
        <w:t>Employee</w:t>
      </w:r>
      <w:r>
        <w:rPr>
          <w:spacing w:val="-3"/>
        </w:rPr>
        <w:t xml:space="preserve"> </w:t>
      </w:r>
      <w:r>
        <w:t>Hiring</w:t>
      </w:r>
      <w:r>
        <w:rPr>
          <w:spacing w:val="-5"/>
        </w:rPr>
        <w:t xml:space="preserve"> </w:t>
      </w:r>
      <w:r>
        <w:t>and</w:t>
      </w:r>
      <w:r>
        <w:rPr>
          <w:spacing w:val="-5"/>
        </w:rPr>
        <w:t xml:space="preserve"> </w:t>
      </w:r>
      <w:r>
        <w:rPr>
          <w:spacing w:val="-2"/>
        </w:rPr>
        <w:t>Terminations</w:t>
      </w:r>
    </w:p>
    <w:p w14:paraId="6FFCBADC" w14:textId="77777777" w:rsidR="000F0221" w:rsidRDefault="000F0221">
      <w:pPr>
        <w:pStyle w:val="BodyText"/>
        <w:rPr>
          <w:b/>
        </w:rPr>
      </w:pPr>
    </w:p>
    <w:p w14:paraId="4D998D6C" w14:textId="0FF3782B" w:rsidR="000F0221" w:rsidRDefault="00FB0668" w:rsidP="00D23DC1">
      <w:pPr>
        <w:pStyle w:val="BodyText"/>
        <w:ind w:left="101"/>
        <w:jc w:val="both"/>
      </w:pPr>
      <w:r>
        <w:rPr>
          <w:spacing w:val="-4"/>
        </w:rPr>
        <w:t xml:space="preserve">There </w:t>
      </w:r>
      <w:r w:rsidR="00D23DC1">
        <w:rPr>
          <w:spacing w:val="-4"/>
        </w:rPr>
        <w:t>have</w:t>
      </w:r>
      <w:r>
        <w:rPr>
          <w:spacing w:val="-4"/>
        </w:rPr>
        <w:t xml:space="preserve"> been no terminations of material significance other than those anticipated with the commencement and completion of capital projects</w:t>
      </w:r>
      <w:r w:rsidR="00B300CA">
        <w:rPr>
          <w:spacing w:val="-4"/>
        </w:rPr>
        <w:t xml:space="preserve">, at the time of </w:t>
      </w:r>
      <w:proofErr w:type="spellStart"/>
      <w:r w:rsidR="00B300CA">
        <w:rPr>
          <w:spacing w:val="-4"/>
        </w:rPr>
        <w:t>start up</w:t>
      </w:r>
      <w:proofErr w:type="spellEnd"/>
      <w:r w:rsidR="00B300CA">
        <w:rPr>
          <w:spacing w:val="-4"/>
        </w:rPr>
        <w:t xml:space="preserve"> and upon their completion.</w:t>
      </w:r>
    </w:p>
    <w:p w14:paraId="16D339AF" w14:textId="77777777" w:rsidR="000F0221" w:rsidRDefault="000F0221" w:rsidP="00D23DC1">
      <w:pPr>
        <w:pStyle w:val="BodyText"/>
        <w:jc w:val="both"/>
        <w:rPr>
          <w:sz w:val="22"/>
        </w:rPr>
      </w:pPr>
    </w:p>
    <w:p w14:paraId="4058B30F" w14:textId="77777777" w:rsidR="000F0221" w:rsidRDefault="000F0221">
      <w:pPr>
        <w:pStyle w:val="BodyText"/>
        <w:rPr>
          <w:sz w:val="18"/>
        </w:rPr>
      </w:pPr>
    </w:p>
    <w:p w14:paraId="25DA210A" w14:textId="6891EACD" w:rsidR="000F0221" w:rsidRDefault="00FB750A">
      <w:pPr>
        <w:pStyle w:val="Heading2"/>
        <w:numPr>
          <w:ilvl w:val="0"/>
          <w:numId w:val="2"/>
        </w:numPr>
        <w:tabs>
          <w:tab w:val="left" w:pos="821"/>
          <w:tab w:val="left" w:pos="822"/>
        </w:tabs>
        <w:ind w:hanging="721"/>
      </w:pPr>
      <w:r>
        <w:t>Labor</w:t>
      </w:r>
      <w:r w:rsidR="000131B5">
        <w:rPr>
          <w:spacing w:val="-4"/>
        </w:rPr>
        <w:t xml:space="preserve"> </w:t>
      </w:r>
      <w:r w:rsidR="000131B5">
        <w:t>Disputes</w:t>
      </w:r>
      <w:r w:rsidR="000131B5">
        <w:rPr>
          <w:spacing w:val="-5"/>
        </w:rPr>
        <w:t xml:space="preserve"> </w:t>
      </w:r>
      <w:r w:rsidR="000131B5">
        <w:t>and</w:t>
      </w:r>
      <w:r w:rsidR="000131B5">
        <w:rPr>
          <w:spacing w:val="-4"/>
        </w:rPr>
        <w:t xml:space="preserve"> </w:t>
      </w:r>
      <w:r w:rsidR="000131B5">
        <w:rPr>
          <w:spacing w:val="-2"/>
        </w:rPr>
        <w:t>Resolutions</w:t>
      </w:r>
    </w:p>
    <w:p w14:paraId="3C324743" w14:textId="77777777" w:rsidR="000F0221" w:rsidRDefault="000F0221">
      <w:pPr>
        <w:pStyle w:val="BodyText"/>
        <w:rPr>
          <w:b/>
        </w:rPr>
      </w:pPr>
    </w:p>
    <w:p w14:paraId="6FE4ABE1" w14:textId="77777777" w:rsidR="000F0221" w:rsidRDefault="00636B69">
      <w:pPr>
        <w:pStyle w:val="BodyText"/>
        <w:ind w:left="101"/>
      </w:pPr>
      <w:r>
        <w:rPr>
          <w:spacing w:val="-4"/>
        </w:rPr>
        <w:t>None</w:t>
      </w:r>
    </w:p>
    <w:p w14:paraId="32A2CF13" w14:textId="77777777" w:rsidR="000F0221" w:rsidRDefault="000F0221">
      <w:pPr>
        <w:pStyle w:val="BodyText"/>
        <w:rPr>
          <w:sz w:val="22"/>
        </w:rPr>
      </w:pPr>
    </w:p>
    <w:p w14:paraId="2AEEDAF4" w14:textId="77777777" w:rsidR="000F0221" w:rsidRDefault="000F0221">
      <w:pPr>
        <w:pStyle w:val="BodyText"/>
        <w:rPr>
          <w:sz w:val="18"/>
        </w:rPr>
      </w:pPr>
    </w:p>
    <w:p w14:paraId="28528E52" w14:textId="77777777" w:rsidR="000F0221" w:rsidRDefault="00636B69">
      <w:pPr>
        <w:pStyle w:val="Heading2"/>
        <w:numPr>
          <w:ilvl w:val="0"/>
          <w:numId w:val="2"/>
        </w:numPr>
        <w:tabs>
          <w:tab w:val="left" w:pos="821"/>
          <w:tab w:val="left" w:pos="822"/>
        </w:tabs>
        <w:ind w:hanging="721"/>
      </w:pPr>
      <w:r>
        <w:t>Legal</w:t>
      </w:r>
      <w:r>
        <w:rPr>
          <w:spacing w:val="-4"/>
        </w:rPr>
        <w:t xml:space="preserve"> </w:t>
      </w:r>
      <w:r>
        <w:rPr>
          <w:spacing w:val="-2"/>
        </w:rPr>
        <w:t>Proceedings</w:t>
      </w:r>
    </w:p>
    <w:p w14:paraId="022AA4CD" w14:textId="77777777" w:rsidR="000F0221" w:rsidRDefault="000F0221">
      <w:pPr>
        <w:pStyle w:val="BodyText"/>
        <w:rPr>
          <w:b/>
        </w:rPr>
      </w:pPr>
    </w:p>
    <w:p w14:paraId="39010B1D" w14:textId="77777777" w:rsidR="000F0221" w:rsidRDefault="00636B69">
      <w:pPr>
        <w:pStyle w:val="BodyText"/>
        <w:ind w:left="101"/>
      </w:pPr>
      <w:r>
        <w:rPr>
          <w:spacing w:val="-4"/>
        </w:rPr>
        <w:t>None</w:t>
      </w:r>
    </w:p>
    <w:p w14:paraId="78142BAE" w14:textId="77777777" w:rsidR="000F0221" w:rsidRDefault="000F0221">
      <w:pPr>
        <w:pStyle w:val="BodyText"/>
        <w:rPr>
          <w:sz w:val="22"/>
        </w:rPr>
      </w:pPr>
    </w:p>
    <w:p w14:paraId="38DCA261" w14:textId="77777777" w:rsidR="000F0221" w:rsidRDefault="000F0221">
      <w:pPr>
        <w:pStyle w:val="BodyText"/>
        <w:rPr>
          <w:sz w:val="18"/>
        </w:rPr>
      </w:pPr>
    </w:p>
    <w:p w14:paraId="034E39EF" w14:textId="77777777" w:rsidR="000F0221" w:rsidRPr="00FB0668" w:rsidRDefault="00636B69">
      <w:pPr>
        <w:pStyle w:val="Heading2"/>
        <w:numPr>
          <w:ilvl w:val="0"/>
          <w:numId w:val="2"/>
        </w:numPr>
        <w:tabs>
          <w:tab w:val="left" w:pos="821"/>
          <w:tab w:val="left" w:pos="822"/>
        </w:tabs>
        <w:ind w:hanging="721"/>
      </w:pPr>
      <w:r w:rsidRPr="00FB0668">
        <w:t>Indebtedness</w:t>
      </w:r>
      <w:r w:rsidRPr="00FB0668">
        <w:rPr>
          <w:spacing w:val="-8"/>
        </w:rPr>
        <w:t xml:space="preserve"> </w:t>
      </w:r>
      <w:r w:rsidRPr="00FB0668">
        <w:t>Incurred</w:t>
      </w:r>
      <w:r w:rsidRPr="00FB0668">
        <w:rPr>
          <w:spacing w:val="-7"/>
        </w:rPr>
        <w:t xml:space="preserve"> </w:t>
      </w:r>
      <w:r w:rsidRPr="00FB0668">
        <w:t>or</w:t>
      </w:r>
      <w:r w:rsidRPr="00FB0668">
        <w:rPr>
          <w:spacing w:val="-7"/>
        </w:rPr>
        <w:t xml:space="preserve"> </w:t>
      </w:r>
      <w:r w:rsidRPr="00FB0668">
        <w:rPr>
          <w:spacing w:val="-2"/>
        </w:rPr>
        <w:t>Repaid</w:t>
      </w:r>
    </w:p>
    <w:p w14:paraId="6B113F5E" w14:textId="77777777" w:rsidR="000F0221" w:rsidRPr="00FB0668" w:rsidRDefault="000F0221">
      <w:pPr>
        <w:pStyle w:val="BodyText"/>
        <w:rPr>
          <w:b/>
        </w:rPr>
      </w:pPr>
    </w:p>
    <w:p w14:paraId="33A0BEB3" w14:textId="40DF2159" w:rsidR="00DE054C" w:rsidRDefault="00FB750A" w:rsidP="00FB750A">
      <w:pPr>
        <w:pStyle w:val="BodyText"/>
        <w:ind w:left="101"/>
        <w:jc w:val="both"/>
      </w:pPr>
      <w:r w:rsidRPr="00FB0668">
        <w:t xml:space="preserve">During the month of </w:t>
      </w:r>
      <w:r w:rsidR="00C31E8C">
        <w:t>January</w:t>
      </w:r>
      <w:r w:rsidRPr="00FB0668">
        <w:t xml:space="preserve"> 202</w:t>
      </w:r>
      <w:r w:rsidR="00C31E8C">
        <w:t>3</w:t>
      </w:r>
      <w:r w:rsidRPr="00FB0668">
        <w:t xml:space="preserve">, the Company continues to evaluate </w:t>
      </w:r>
      <w:r w:rsidR="00D23DC1" w:rsidRPr="00FB0668">
        <w:t>several</w:t>
      </w:r>
      <w:r w:rsidRPr="00FB0668">
        <w:t xml:space="preserve"> </w:t>
      </w:r>
      <w:r w:rsidR="00FB0668">
        <w:t xml:space="preserve">funding </w:t>
      </w:r>
      <w:r w:rsidRPr="00FB0668">
        <w:t>strategies to accelerate its business plan</w:t>
      </w:r>
      <w:r w:rsidR="004750A7" w:rsidRPr="00FB0668">
        <w:t xml:space="preserve">. </w:t>
      </w:r>
      <w:r w:rsidR="00FB0668">
        <w:t>In addition to occurred obligations incurred in the normal course of business, a</w:t>
      </w:r>
      <w:r w:rsidRPr="00FB0668">
        <w:t xml:space="preserve">t this time the conversion of debentures to common shares and the exercising of warrants are the only </w:t>
      </w:r>
      <w:r w:rsidR="00FB0668">
        <w:t xml:space="preserve">financing </w:t>
      </w:r>
      <w:r w:rsidRPr="00FB0668">
        <w:t>activities that are supplementing the Company’s capital expenditures and discharge of obligations as they become due.</w:t>
      </w:r>
      <w:r>
        <w:t xml:space="preserve"> </w:t>
      </w:r>
    </w:p>
    <w:p w14:paraId="51EE7397" w14:textId="661F7148" w:rsidR="00DE054C" w:rsidRDefault="00DE054C">
      <w:pPr>
        <w:pStyle w:val="BodyText"/>
        <w:ind w:left="101"/>
        <w:rPr>
          <w:spacing w:val="-2"/>
        </w:rPr>
      </w:pPr>
    </w:p>
    <w:p w14:paraId="454922AB" w14:textId="31DB8E02" w:rsidR="00C246A3" w:rsidRDefault="00C246A3">
      <w:pPr>
        <w:pStyle w:val="BodyText"/>
        <w:ind w:left="101"/>
        <w:rPr>
          <w:spacing w:val="-2"/>
        </w:rPr>
      </w:pPr>
    </w:p>
    <w:p w14:paraId="4EE3A33D" w14:textId="0DFA4410" w:rsidR="00450EBA" w:rsidRDefault="00450EBA">
      <w:pPr>
        <w:pStyle w:val="BodyText"/>
        <w:ind w:left="101"/>
        <w:rPr>
          <w:spacing w:val="-2"/>
        </w:rPr>
      </w:pPr>
    </w:p>
    <w:p w14:paraId="5511D8AD" w14:textId="28B24DE6" w:rsidR="00450EBA" w:rsidRDefault="00450EBA">
      <w:pPr>
        <w:pStyle w:val="BodyText"/>
        <w:ind w:left="101"/>
        <w:rPr>
          <w:spacing w:val="-2"/>
        </w:rPr>
      </w:pPr>
    </w:p>
    <w:p w14:paraId="5B633D5B" w14:textId="0935ACDF" w:rsidR="00450EBA" w:rsidRDefault="00450EBA">
      <w:pPr>
        <w:pStyle w:val="BodyText"/>
        <w:ind w:left="101"/>
        <w:rPr>
          <w:spacing w:val="-2"/>
        </w:rPr>
      </w:pPr>
    </w:p>
    <w:p w14:paraId="6B358E32" w14:textId="009D144C" w:rsidR="00450EBA" w:rsidRDefault="00450EBA">
      <w:pPr>
        <w:pStyle w:val="BodyText"/>
        <w:ind w:left="101"/>
        <w:rPr>
          <w:spacing w:val="-2"/>
        </w:rPr>
      </w:pPr>
    </w:p>
    <w:p w14:paraId="56E732E2" w14:textId="3B0DAD03" w:rsidR="000F0221" w:rsidRPr="00D23DC1" w:rsidRDefault="00636B69">
      <w:pPr>
        <w:pStyle w:val="Heading2"/>
        <w:numPr>
          <w:ilvl w:val="0"/>
          <w:numId w:val="2"/>
        </w:numPr>
        <w:tabs>
          <w:tab w:val="left" w:pos="821"/>
          <w:tab w:val="left" w:pos="822"/>
        </w:tabs>
        <w:ind w:hanging="721"/>
      </w:pPr>
      <w:r>
        <w:lastRenderedPageBreak/>
        <w:t>Securities</w:t>
      </w:r>
      <w:r>
        <w:rPr>
          <w:spacing w:val="-5"/>
        </w:rPr>
        <w:t xml:space="preserve"> </w:t>
      </w:r>
      <w:r>
        <w:t>Issued</w:t>
      </w:r>
      <w:r>
        <w:rPr>
          <w:spacing w:val="-5"/>
        </w:rPr>
        <w:t xml:space="preserve"> </w:t>
      </w:r>
      <w:r>
        <w:t>and</w:t>
      </w:r>
      <w:r>
        <w:rPr>
          <w:spacing w:val="-3"/>
        </w:rPr>
        <w:t xml:space="preserve"> </w:t>
      </w:r>
      <w:r>
        <w:t>Options</w:t>
      </w:r>
      <w:r>
        <w:rPr>
          <w:spacing w:val="-4"/>
        </w:rPr>
        <w:t xml:space="preserve"> </w:t>
      </w:r>
      <w:r>
        <w:t>or</w:t>
      </w:r>
      <w:r>
        <w:rPr>
          <w:spacing w:val="-6"/>
        </w:rPr>
        <w:t xml:space="preserve"> </w:t>
      </w:r>
      <w:r>
        <w:t>Warrants</w:t>
      </w:r>
      <w:r>
        <w:rPr>
          <w:spacing w:val="-3"/>
        </w:rPr>
        <w:t xml:space="preserve"> </w:t>
      </w:r>
      <w:r>
        <w:rPr>
          <w:spacing w:val="-2"/>
        </w:rPr>
        <w:t>Granted</w:t>
      </w:r>
    </w:p>
    <w:p w14:paraId="16B31885" w14:textId="77777777" w:rsidR="00D23DC1" w:rsidRPr="00501A72" w:rsidRDefault="00D23DC1" w:rsidP="00D23DC1">
      <w:pPr>
        <w:pStyle w:val="Heading2"/>
        <w:tabs>
          <w:tab w:val="left" w:pos="821"/>
          <w:tab w:val="left" w:pos="822"/>
        </w:tabs>
        <w:ind w:firstLine="0"/>
      </w:pPr>
    </w:p>
    <w:tbl>
      <w:tblPr>
        <w:tblpPr w:leftFromText="180" w:rightFromText="180" w:vertAnchor="text" w:horzAnchor="margin" w:tblpX="134" w:tblpY="-2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701"/>
        <w:gridCol w:w="1984"/>
        <w:gridCol w:w="3549"/>
      </w:tblGrid>
      <w:tr w:rsidR="004D52F1" w14:paraId="02720D43" w14:textId="77777777" w:rsidTr="00450EBA">
        <w:trPr>
          <w:trHeight w:val="215"/>
        </w:trPr>
        <w:tc>
          <w:tcPr>
            <w:tcW w:w="2122" w:type="dxa"/>
          </w:tcPr>
          <w:p w14:paraId="18DC81DA" w14:textId="77777777" w:rsidR="004D52F1" w:rsidRDefault="004D52F1" w:rsidP="00450EBA">
            <w:pPr>
              <w:pStyle w:val="TableParagraph"/>
              <w:ind w:left="109"/>
              <w:rPr>
                <w:b/>
                <w:sz w:val="20"/>
              </w:rPr>
            </w:pPr>
            <w:r>
              <w:rPr>
                <w:b/>
                <w:spacing w:val="-2"/>
                <w:sz w:val="20"/>
              </w:rPr>
              <w:t>Security</w:t>
            </w:r>
          </w:p>
        </w:tc>
        <w:tc>
          <w:tcPr>
            <w:tcW w:w="1701" w:type="dxa"/>
          </w:tcPr>
          <w:p w14:paraId="5E6E3E5E" w14:textId="77777777" w:rsidR="004D52F1" w:rsidRDefault="004D52F1" w:rsidP="00450EBA">
            <w:pPr>
              <w:pStyle w:val="TableParagraph"/>
              <w:ind w:left="109"/>
              <w:rPr>
                <w:b/>
                <w:sz w:val="20"/>
              </w:rPr>
            </w:pPr>
            <w:r>
              <w:rPr>
                <w:b/>
                <w:sz w:val="20"/>
              </w:rPr>
              <w:t>Number</w:t>
            </w:r>
            <w:r>
              <w:rPr>
                <w:b/>
                <w:spacing w:val="-8"/>
                <w:sz w:val="20"/>
              </w:rPr>
              <w:t xml:space="preserve"> </w:t>
            </w:r>
            <w:r>
              <w:rPr>
                <w:b/>
                <w:spacing w:val="-2"/>
                <w:sz w:val="20"/>
              </w:rPr>
              <w:t>Issued</w:t>
            </w:r>
          </w:p>
        </w:tc>
        <w:tc>
          <w:tcPr>
            <w:tcW w:w="1984" w:type="dxa"/>
          </w:tcPr>
          <w:p w14:paraId="465B8280" w14:textId="77777777" w:rsidR="004D52F1" w:rsidRDefault="004D52F1" w:rsidP="00450EBA">
            <w:pPr>
              <w:pStyle w:val="TableParagraph"/>
              <w:ind w:left="109"/>
              <w:rPr>
                <w:b/>
                <w:sz w:val="20"/>
              </w:rPr>
            </w:pPr>
            <w:r>
              <w:rPr>
                <w:b/>
                <w:sz w:val="20"/>
              </w:rPr>
              <w:t>Details</w:t>
            </w:r>
            <w:r>
              <w:rPr>
                <w:b/>
                <w:spacing w:val="-3"/>
                <w:sz w:val="20"/>
              </w:rPr>
              <w:t xml:space="preserve"> </w:t>
            </w:r>
            <w:r>
              <w:rPr>
                <w:b/>
                <w:sz w:val="20"/>
              </w:rPr>
              <w:t>of</w:t>
            </w:r>
            <w:r>
              <w:rPr>
                <w:b/>
                <w:spacing w:val="-3"/>
                <w:sz w:val="20"/>
              </w:rPr>
              <w:t xml:space="preserve"> </w:t>
            </w:r>
            <w:r>
              <w:rPr>
                <w:b/>
                <w:spacing w:val="-2"/>
                <w:sz w:val="20"/>
              </w:rPr>
              <w:t>Issuance</w:t>
            </w:r>
          </w:p>
        </w:tc>
        <w:tc>
          <w:tcPr>
            <w:tcW w:w="3549" w:type="dxa"/>
          </w:tcPr>
          <w:p w14:paraId="3FAA46FC" w14:textId="77777777" w:rsidR="004D52F1" w:rsidRDefault="004D52F1" w:rsidP="00450EBA">
            <w:pPr>
              <w:pStyle w:val="TableParagraph"/>
              <w:rPr>
                <w:b/>
                <w:sz w:val="20"/>
              </w:rPr>
            </w:pPr>
            <w:r>
              <w:rPr>
                <w:b/>
                <w:sz w:val="20"/>
              </w:rPr>
              <w:t>Use</w:t>
            </w:r>
            <w:r>
              <w:rPr>
                <w:b/>
                <w:spacing w:val="-3"/>
                <w:sz w:val="20"/>
              </w:rPr>
              <w:t xml:space="preserve"> </w:t>
            </w:r>
            <w:r>
              <w:rPr>
                <w:b/>
                <w:sz w:val="20"/>
              </w:rPr>
              <w:t>of</w:t>
            </w:r>
            <w:r>
              <w:rPr>
                <w:b/>
                <w:spacing w:val="-2"/>
                <w:sz w:val="20"/>
              </w:rPr>
              <w:t xml:space="preserve"> Proceeds</w:t>
            </w:r>
          </w:p>
        </w:tc>
      </w:tr>
      <w:tr w:rsidR="004D52F1" w14:paraId="67927340" w14:textId="77777777" w:rsidTr="00450EBA">
        <w:trPr>
          <w:trHeight w:val="388"/>
        </w:trPr>
        <w:tc>
          <w:tcPr>
            <w:tcW w:w="2122" w:type="dxa"/>
          </w:tcPr>
          <w:p w14:paraId="6C738367" w14:textId="77777777" w:rsidR="004D52F1" w:rsidRDefault="004D52F1" w:rsidP="00450EBA">
            <w:pPr>
              <w:pStyle w:val="TableParagraph"/>
              <w:spacing w:before="60" w:after="60"/>
              <w:ind w:left="109"/>
              <w:rPr>
                <w:sz w:val="20"/>
              </w:rPr>
            </w:pPr>
            <w:r>
              <w:rPr>
                <w:spacing w:val="-2"/>
                <w:sz w:val="20"/>
              </w:rPr>
              <w:t>Common shares</w:t>
            </w:r>
          </w:p>
        </w:tc>
        <w:tc>
          <w:tcPr>
            <w:tcW w:w="1701" w:type="dxa"/>
          </w:tcPr>
          <w:p w14:paraId="2684EBE0" w14:textId="217574F3" w:rsidR="004D52F1" w:rsidRDefault="00C31E8C" w:rsidP="00450EBA">
            <w:pPr>
              <w:pStyle w:val="TableParagraph"/>
              <w:spacing w:before="60" w:after="60"/>
              <w:ind w:left="109"/>
              <w:jc w:val="center"/>
              <w:rPr>
                <w:sz w:val="20"/>
              </w:rPr>
            </w:pPr>
            <w:r>
              <w:rPr>
                <w:spacing w:val="-2"/>
                <w:sz w:val="20"/>
              </w:rPr>
              <w:t>0</w:t>
            </w:r>
          </w:p>
        </w:tc>
        <w:tc>
          <w:tcPr>
            <w:tcW w:w="1984" w:type="dxa"/>
          </w:tcPr>
          <w:p w14:paraId="5459B8AE" w14:textId="5B293760" w:rsidR="004D52F1" w:rsidRDefault="004D52F1" w:rsidP="00450EBA">
            <w:pPr>
              <w:pStyle w:val="TableParagraph"/>
              <w:spacing w:before="60" w:after="60"/>
              <w:ind w:left="109"/>
              <w:rPr>
                <w:sz w:val="20"/>
              </w:rPr>
            </w:pPr>
          </w:p>
        </w:tc>
        <w:tc>
          <w:tcPr>
            <w:tcW w:w="3549" w:type="dxa"/>
          </w:tcPr>
          <w:p w14:paraId="7DB017EA" w14:textId="7C5EC7F0" w:rsidR="004D52F1" w:rsidRDefault="004D52F1" w:rsidP="00450EBA">
            <w:pPr>
              <w:pStyle w:val="TableParagraph"/>
              <w:spacing w:before="60" w:after="60"/>
              <w:ind w:left="0"/>
              <w:rPr>
                <w:rFonts w:ascii="Times New Roman"/>
                <w:sz w:val="20"/>
              </w:rPr>
            </w:pPr>
          </w:p>
        </w:tc>
      </w:tr>
      <w:tr w:rsidR="004D52F1" w14:paraId="26433393" w14:textId="77777777" w:rsidTr="00450EBA">
        <w:trPr>
          <w:trHeight w:val="388"/>
        </w:trPr>
        <w:tc>
          <w:tcPr>
            <w:tcW w:w="2122" w:type="dxa"/>
          </w:tcPr>
          <w:p w14:paraId="785C5934" w14:textId="77777777" w:rsidR="004D52F1" w:rsidRDefault="004D52F1" w:rsidP="00450EBA">
            <w:pPr>
              <w:pStyle w:val="TableParagraph"/>
              <w:spacing w:before="60" w:after="60"/>
              <w:ind w:left="109"/>
              <w:rPr>
                <w:spacing w:val="-2"/>
                <w:sz w:val="20"/>
              </w:rPr>
            </w:pPr>
            <w:r>
              <w:rPr>
                <w:spacing w:val="-2"/>
                <w:sz w:val="20"/>
              </w:rPr>
              <w:t>Warrants</w:t>
            </w:r>
          </w:p>
        </w:tc>
        <w:tc>
          <w:tcPr>
            <w:tcW w:w="1701" w:type="dxa"/>
          </w:tcPr>
          <w:p w14:paraId="09D722DE" w14:textId="096AB377" w:rsidR="004D52F1" w:rsidRDefault="009F5894" w:rsidP="00450EBA">
            <w:pPr>
              <w:pStyle w:val="TableParagraph"/>
              <w:spacing w:before="60" w:after="60"/>
              <w:ind w:left="109"/>
              <w:jc w:val="center"/>
              <w:rPr>
                <w:spacing w:val="-2"/>
                <w:sz w:val="20"/>
              </w:rPr>
            </w:pPr>
            <w:r>
              <w:rPr>
                <w:spacing w:val="-2"/>
                <w:sz w:val="20"/>
              </w:rPr>
              <w:t>0</w:t>
            </w:r>
          </w:p>
        </w:tc>
        <w:tc>
          <w:tcPr>
            <w:tcW w:w="1984" w:type="dxa"/>
          </w:tcPr>
          <w:p w14:paraId="1D61659C" w14:textId="466DFC89" w:rsidR="004D52F1" w:rsidRDefault="004D52F1" w:rsidP="00450EBA">
            <w:pPr>
              <w:pStyle w:val="TableParagraph"/>
              <w:spacing w:before="60" w:after="60"/>
              <w:ind w:left="109"/>
              <w:rPr>
                <w:sz w:val="20"/>
              </w:rPr>
            </w:pPr>
          </w:p>
        </w:tc>
        <w:tc>
          <w:tcPr>
            <w:tcW w:w="3549" w:type="dxa"/>
          </w:tcPr>
          <w:p w14:paraId="3C83C5AC" w14:textId="2BCF2FEA" w:rsidR="004D52F1" w:rsidRDefault="004D52F1" w:rsidP="00450EBA">
            <w:pPr>
              <w:pStyle w:val="TableParagraph"/>
              <w:spacing w:before="60" w:after="60"/>
              <w:ind w:left="0"/>
              <w:rPr>
                <w:rFonts w:ascii="Times New Roman"/>
                <w:sz w:val="20"/>
              </w:rPr>
            </w:pPr>
          </w:p>
        </w:tc>
      </w:tr>
    </w:tbl>
    <w:p w14:paraId="25A2BB89" w14:textId="77777777" w:rsidR="00501A72" w:rsidRDefault="00501A72" w:rsidP="00501A72">
      <w:pPr>
        <w:pStyle w:val="Heading2"/>
        <w:tabs>
          <w:tab w:val="left" w:pos="821"/>
          <w:tab w:val="left" w:pos="822"/>
        </w:tabs>
      </w:pPr>
    </w:p>
    <w:p w14:paraId="573AA4B5" w14:textId="77777777" w:rsidR="000F0221" w:rsidRDefault="00636B69">
      <w:pPr>
        <w:pStyle w:val="ListParagraph"/>
        <w:numPr>
          <w:ilvl w:val="0"/>
          <w:numId w:val="2"/>
        </w:numPr>
        <w:tabs>
          <w:tab w:val="left" w:pos="821"/>
          <w:tab w:val="left" w:pos="822"/>
        </w:tabs>
        <w:spacing w:before="64"/>
        <w:ind w:hanging="721"/>
        <w:rPr>
          <w:b/>
          <w:sz w:val="20"/>
        </w:rPr>
      </w:pPr>
      <w:r>
        <w:rPr>
          <w:b/>
          <w:sz w:val="20"/>
        </w:rPr>
        <w:t>Loans</w:t>
      </w:r>
      <w:r>
        <w:rPr>
          <w:b/>
          <w:spacing w:val="-3"/>
          <w:sz w:val="20"/>
        </w:rPr>
        <w:t xml:space="preserve"> </w:t>
      </w:r>
      <w:r>
        <w:rPr>
          <w:b/>
          <w:sz w:val="20"/>
        </w:rPr>
        <w:t>to</w:t>
      </w:r>
      <w:r>
        <w:rPr>
          <w:b/>
          <w:spacing w:val="-3"/>
          <w:sz w:val="20"/>
        </w:rPr>
        <w:t xml:space="preserve"> </w:t>
      </w:r>
      <w:r>
        <w:rPr>
          <w:b/>
          <w:sz w:val="20"/>
        </w:rPr>
        <w:t>or</w:t>
      </w:r>
      <w:r>
        <w:rPr>
          <w:b/>
          <w:spacing w:val="-4"/>
          <w:sz w:val="20"/>
        </w:rPr>
        <w:t xml:space="preserve"> </w:t>
      </w:r>
      <w:r>
        <w:rPr>
          <w:b/>
          <w:sz w:val="20"/>
        </w:rPr>
        <w:t>by</w:t>
      </w:r>
      <w:r>
        <w:rPr>
          <w:b/>
          <w:spacing w:val="-4"/>
          <w:sz w:val="20"/>
        </w:rPr>
        <w:t xml:space="preserve"> </w:t>
      </w:r>
      <w:r>
        <w:rPr>
          <w:b/>
          <w:sz w:val="20"/>
        </w:rPr>
        <w:t>Related</w:t>
      </w:r>
      <w:r>
        <w:rPr>
          <w:b/>
          <w:spacing w:val="-3"/>
          <w:sz w:val="20"/>
        </w:rPr>
        <w:t xml:space="preserve"> </w:t>
      </w:r>
      <w:r>
        <w:rPr>
          <w:b/>
          <w:spacing w:val="-2"/>
          <w:sz w:val="20"/>
        </w:rPr>
        <w:t>Parties</w:t>
      </w:r>
    </w:p>
    <w:p w14:paraId="7FCD953B" w14:textId="77777777" w:rsidR="000F0221" w:rsidRDefault="000F0221">
      <w:pPr>
        <w:pStyle w:val="BodyText"/>
        <w:rPr>
          <w:b/>
        </w:rPr>
      </w:pPr>
    </w:p>
    <w:p w14:paraId="0CE304B4" w14:textId="1DEB898E" w:rsidR="000F0221" w:rsidRDefault="00636B69">
      <w:pPr>
        <w:pStyle w:val="BodyText"/>
        <w:ind w:left="101" w:right="138"/>
        <w:jc w:val="both"/>
      </w:pPr>
      <w:r>
        <w:t>The Company does not have any</w:t>
      </w:r>
      <w:r w:rsidR="00FA7057">
        <w:t xml:space="preserve"> outstanding</w:t>
      </w:r>
      <w:r>
        <w:t xml:space="preserve"> loans to or by Related Parties</w:t>
      </w:r>
      <w:r w:rsidR="00FA7057">
        <w:t>.</w:t>
      </w:r>
    </w:p>
    <w:p w14:paraId="7C382210" w14:textId="77777777" w:rsidR="000F0221" w:rsidRDefault="000F0221">
      <w:pPr>
        <w:pStyle w:val="BodyText"/>
        <w:rPr>
          <w:sz w:val="22"/>
        </w:rPr>
      </w:pPr>
    </w:p>
    <w:p w14:paraId="107FB441" w14:textId="77777777" w:rsidR="000F0221" w:rsidRDefault="000F0221">
      <w:pPr>
        <w:pStyle w:val="BodyText"/>
        <w:rPr>
          <w:sz w:val="18"/>
        </w:rPr>
      </w:pPr>
    </w:p>
    <w:p w14:paraId="0E32DF95" w14:textId="3FCC5C70" w:rsidR="000F0221" w:rsidRDefault="00636B69">
      <w:pPr>
        <w:pStyle w:val="Heading2"/>
        <w:numPr>
          <w:ilvl w:val="0"/>
          <w:numId w:val="2"/>
        </w:numPr>
        <w:tabs>
          <w:tab w:val="left" w:pos="821"/>
          <w:tab w:val="left" w:pos="822"/>
        </w:tabs>
        <w:ind w:hanging="721"/>
      </w:pPr>
      <w:r>
        <w:t>Changes</w:t>
      </w:r>
      <w:r>
        <w:rPr>
          <w:spacing w:val="-4"/>
        </w:rPr>
        <w:t xml:space="preserve"> </w:t>
      </w:r>
      <w:r>
        <w:t>in</w:t>
      </w:r>
      <w:r>
        <w:rPr>
          <w:spacing w:val="-6"/>
        </w:rPr>
        <w:t xml:space="preserve"> </w:t>
      </w:r>
      <w:r>
        <w:t>Officers,</w:t>
      </w:r>
      <w:r>
        <w:rPr>
          <w:spacing w:val="-4"/>
        </w:rPr>
        <w:t xml:space="preserve"> </w:t>
      </w:r>
      <w:r w:rsidR="00D23DC1">
        <w:t>Directors,</w:t>
      </w:r>
      <w:r>
        <w:rPr>
          <w:spacing w:val="-6"/>
        </w:rPr>
        <w:t xml:space="preserve"> </w:t>
      </w:r>
      <w:r>
        <w:t>or</w:t>
      </w:r>
      <w:r>
        <w:rPr>
          <w:spacing w:val="-5"/>
        </w:rPr>
        <w:t xml:space="preserve"> </w:t>
      </w:r>
      <w:r>
        <w:t>Committee</w:t>
      </w:r>
      <w:r>
        <w:rPr>
          <w:spacing w:val="-3"/>
        </w:rPr>
        <w:t xml:space="preserve"> </w:t>
      </w:r>
      <w:r>
        <w:rPr>
          <w:spacing w:val="-2"/>
        </w:rPr>
        <w:t>Members</w:t>
      </w:r>
    </w:p>
    <w:p w14:paraId="50B812EC" w14:textId="77777777" w:rsidR="000F0221" w:rsidRDefault="000F0221">
      <w:pPr>
        <w:pStyle w:val="BodyText"/>
        <w:rPr>
          <w:b/>
        </w:rPr>
      </w:pPr>
    </w:p>
    <w:p w14:paraId="40BABFA0" w14:textId="77777777" w:rsidR="000F0221" w:rsidRDefault="00636B69">
      <w:pPr>
        <w:pStyle w:val="BodyText"/>
        <w:ind w:left="101"/>
        <w:jc w:val="both"/>
      </w:pPr>
      <w:r>
        <w:t>The</w:t>
      </w:r>
      <w:r>
        <w:rPr>
          <w:spacing w:val="-4"/>
        </w:rPr>
        <w:t xml:space="preserve"> </w:t>
      </w:r>
      <w:r>
        <w:t>current</w:t>
      </w:r>
      <w:r>
        <w:rPr>
          <w:spacing w:val="-3"/>
        </w:rPr>
        <w:t xml:space="preserve"> </w:t>
      </w:r>
      <w:r>
        <w:t>officers</w:t>
      </w:r>
      <w:r>
        <w:rPr>
          <w:spacing w:val="-3"/>
        </w:rPr>
        <w:t xml:space="preserve"> </w:t>
      </w:r>
      <w:r>
        <w:t>and</w:t>
      </w:r>
      <w:r>
        <w:rPr>
          <w:spacing w:val="-3"/>
        </w:rPr>
        <w:t xml:space="preserve"> </w:t>
      </w:r>
      <w:r>
        <w:t>directors</w:t>
      </w:r>
      <w:r>
        <w:rPr>
          <w:spacing w:val="-3"/>
        </w:rPr>
        <w:t xml:space="preserve"> </w:t>
      </w:r>
      <w:r>
        <w:t>of</w:t>
      </w:r>
      <w:r>
        <w:rPr>
          <w:spacing w:val="-5"/>
        </w:rPr>
        <w:t xml:space="preserve"> </w:t>
      </w:r>
      <w:r>
        <w:t>the</w:t>
      </w:r>
      <w:r>
        <w:rPr>
          <w:spacing w:val="-3"/>
        </w:rPr>
        <w:t xml:space="preserve"> </w:t>
      </w:r>
      <w:r>
        <w:t>Company</w:t>
      </w:r>
      <w:r>
        <w:rPr>
          <w:spacing w:val="-2"/>
        </w:rPr>
        <w:t xml:space="preserve"> </w:t>
      </w:r>
      <w:r>
        <w:rPr>
          <w:spacing w:val="-4"/>
        </w:rPr>
        <w:t>are:</w:t>
      </w:r>
    </w:p>
    <w:p w14:paraId="57563970" w14:textId="77777777" w:rsidR="000F0221" w:rsidRDefault="000F0221">
      <w:pPr>
        <w:pStyle w:val="BodyText"/>
        <w:spacing w:before="5"/>
        <w:rPr>
          <w:sz w:val="24"/>
        </w:rPr>
      </w:pPr>
    </w:p>
    <w:tbl>
      <w:tblPr>
        <w:tblW w:w="0" w:type="auto"/>
        <w:tblInd w:w="923" w:type="dxa"/>
        <w:tblLayout w:type="fixed"/>
        <w:tblCellMar>
          <w:left w:w="0" w:type="dxa"/>
          <w:right w:w="0" w:type="dxa"/>
        </w:tblCellMar>
        <w:tblLook w:val="01E0" w:firstRow="1" w:lastRow="1" w:firstColumn="1" w:lastColumn="1" w:noHBand="0" w:noVBand="0"/>
      </w:tblPr>
      <w:tblGrid>
        <w:gridCol w:w="2719"/>
        <w:gridCol w:w="5012"/>
      </w:tblGrid>
      <w:tr w:rsidR="000F0221" w14:paraId="34389D1E" w14:textId="77777777" w:rsidTr="00FB0668">
        <w:trPr>
          <w:trHeight w:val="200"/>
        </w:trPr>
        <w:tc>
          <w:tcPr>
            <w:tcW w:w="2719" w:type="dxa"/>
          </w:tcPr>
          <w:p w14:paraId="21E64F23" w14:textId="77777777" w:rsidR="000F0221" w:rsidRDefault="00636B69">
            <w:pPr>
              <w:pStyle w:val="TableParagraph"/>
              <w:spacing w:line="181" w:lineRule="exact"/>
              <w:ind w:left="110"/>
              <w:rPr>
                <w:b/>
                <w:sz w:val="18"/>
              </w:rPr>
            </w:pPr>
            <w:r>
              <w:rPr>
                <w:b/>
                <w:spacing w:val="-4"/>
                <w:sz w:val="18"/>
              </w:rPr>
              <w:t>Name</w:t>
            </w:r>
          </w:p>
        </w:tc>
        <w:tc>
          <w:tcPr>
            <w:tcW w:w="5012" w:type="dxa"/>
          </w:tcPr>
          <w:p w14:paraId="1B76B634" w14:textId="77777777" w:rsidR="000F0221" w:rsidRDefault="00636B69">
            <w:pPr>
              <w:pStyle w:val="TableParagraph"/>
              <w:spacing w:line="181" w:lineRule="exact"/>
              <w:ind w:left="597"/>
              <w:rPr>
                <w:b/>
                <w:sz w:val="18"/>
              </w:rPr>
            </w:pPr>
            <w:r>
              <w:rPr>
                <w:b/>
                <w:spacing w:val="-2"/>
                <w:sz w:val="18"/>
              </w:rPr>
              <w:t>Position(s)</w:t>
            </w:r>
          </w:p>
        </w:tc>
      </w:tr>
      <w:tr w:rsidR="000F0221" w14:paraId="7FE6DB89" w14:textId="77777777" w:rsidTr="00FB0668">
        <w:trPr>
          <w:trHeight w:val="210"/>
        </w:trPr>
        <w:tc>
          <w:tcPr>
            <w:tcW w:w="2719" w:type="dxa"/>
          </w:tcPr>
          <w:p w14:paraId="7AF05286" w14:textId="7AA7A23C" w:rsidR="000F0221" w:rsidRDefault="00FF0357">
            <w:pPr>
              <w:pStyle w:val="TableParagraph"/>
              <w:spacing w:before="1" w:line="189" w:lineRule="exact"/>
              <w:ind w:left="110"/>
              <w:rPr>
                <w:sz w:val="18"/>
              </w:rPr>
            </w:pPr>
            <w:r>
              <w:rPr>
                <w:sz w:val="18"/>
              </w:rPr>
              <w:t>Leonard B. Van Betuw</w:t>
            </w:r>
          </w:p>
        </w:tc>
        <w:tc>
          <w:tcPr>
            <w:tcW w:w="5012" w:type="dxa"/>
          </w:tcPr>
          <w:p w14:paraId="709ADB95" w14:textId="00138690" w:rsidR="000F0221" w:rsidRDefault="00FF0357">
            <w:pPr>
              <w:pStyle w:val="TableParagraph"/>
              <w:spacing w:before="1" w:line="189" w:lineRule="exact"/>
              <w:ind w:left="597"/>
              <w:rPr>
                <w:sz w:val="18"/>
              </w:rPr>
            </w:pPr>
            <w:r>
              <w:rPr>
                <w:sz w:val="18"/>
              </w:rPr>
              <w:t>Chief Executive Office</w:t>
            </w:r>
          </w:p>
        </w:tc>
      </w:tr>
      <w:tr w:rsidR="00FF0357" w14:paraId="397DCBDC" w14:textId="77777777" w:rsidTr="00FB0668">
        <w:trPr>
          <w:trHeight w:val="210"/>
        </w:trPr>
        <w:tc>
          <w:tcPr>
            <w:tcW w:w="2719" w:type="dxa"/>
          </w:tcPr>
          <w:p w14:paraId="4BE0158F" w14:textId="65F53E0F" w:rsidR="00FF0357" w:rsidRDefault="00FF0357">
            <w:pPr>
              <w:pStyle w:val="TableParagraph"/>
              <w:spacing w:before="1" w:line="189" w:lineRule="exact"/>
              <w:ind w:left="110"/>
              <w:rPr>
                <w:sz w:val="18"/>
              </w:rPr>
            </w:pPr>
            <w:r>
              <w:rPr>
                <w:sz w:val="18"/>
              </w:rPr>
              <w:t xml:space="preserve">Jennifer </w:t>
            </w:r>
            <w:r w:rsidR="00DE054C">
              <w:rPr>
                <w:sz w:val="18"/>
              </w:rPr>
              <w:t>Ottosen</w:t>
            </w:r>
          </w:p>
        </w:tc>
        <w:tc>
          <w:tcPr>
            <w:tcW w:w="5012" w:type="dxa"/>
          </w:tcPr>
          <w:p w14:paraId="6EA7E15E" w14:textId="2F3AC22C" w:rsidR="00FF0357" w:rsidRDefault="00FF0357">
            <w:pPr>
              <w:pStyle w:val="TableParagraph"/>
              <w:spacing w:before="1" w:line="189" w:lineRule="exact"/>
              <w:ind w:left="597"/>
              <w:rPr>
                <w:sz w:val="18"/>
              </w:rPr>
            </w:pPr>
            <w:r>
              <w:rPr>
                <w:sz w:val="18"/>
              </w:rPr>
              <w:t>Chief Financial Officer</w:t>
            </w:r>
            <w:r w:rsidR="00DE054C">
              <w:rPr>
                <w:sz w:val="18"/>
              </w:rPr>
              <w:t xml:space="preserve"> (a)</w:t>
            </w:r>
          </w:p>
        </w:tc>
      </w:tr>
      <w:tr w:rsidR="00FF0357" w14:paraId="191310D7" w14:textId="77777777" w:rsidTr="00FB0668">
        <w:trPr>
          <w:trHeight w:val="210"/>
        </w:trPr>
        <w:tc>
          <w:tcPr>
            <w:tcW w:w="2719" w:type="dxa"/>
          </w:tcPr>
          <w:p w14:paraId="1EAEB2F1" w14:textId="5B4F9C4D" w:rsidR="00FF0357" w:rsidRDefault="00FF0357">
            <w:pPr>
              <w:pStyle w:val="TableParagraph"/>
              <w:spacing w:before="1" w:line="189" w:lineRule="exact"/>
              <w:ind w:left="110"/>
              <w:rPr>
                <w:sz w:val="18"/>
              </w:rPr>
            </w:pPr>
            <w:r>
              <w:rPr>
                <w:sz w:val="18"/>
              </w:rPr>
              <w:t xml:space="preserve">Michel Lebeuf, Jr. </w:t>
            </w:r>
          </w:p>
        </w:tc>
        <w:tc>
          <w:tcPr>
            <w:tcW w:w="5012" w:type="dxa"/>
          </w:tcPr>
          <w:p w14:paraId="2F1378EE" w14:textId="2ADD67EB" w:rsidR="00FF0357" w:rsidRDefault="00FF0357">
            <w:pPr>
              <w:pStyle w:val="TableParagraph"/>
              <w:spacing w:before="1" w:line="189" w:lineRule="exact"/>
              <w:ind w:left="597"/>
              <w:rPr>
                <w:sz w:val="18"/>
              </w:rPr>
            </w:pPr>
            <w:r>
              <w:rPr>
                <w:sz w:val="18"/>
              </w:rPr>
              <w:t>Corporate Secretary</w:t>
            </w:r>
          </w:p>
        </w:tc>
      </w:tr>
      <w:tr w:rsidR="00FF0357" w14:paraId="01DFDD7B" w14:textId="77777777" w:rsidTr="00FB0668">
        <w:trPr>
          <w:trHeight w:val="210"/>
        </w:trPr>
        <w:tc>
          <w:tcPr>
            <w:tcW w:w="2719" w:type="dxa"/>
          </w:tcPr>
          <w:p w14:paraId="5691FBCF" w14:textId="529883DE" w:rsidR="00FF0357" w:rsidRDefault="00FF0357">
            <w:pPr>
              <w:pStyle w:val="TableParagraph"/>
              <w:spacing w:before="1" w:line="189" w:lineRule="exact"/>
              <w:ind w:left="110"/>
              <w:rPr>
                <w:sz w:val="18"/>
              </w:rPr>
            </w:pPr>
            <w:r>
              <w:rPr>
                <w:sz w:val="18"/>
              </w:rPr>
              <w:t>Kyle Appleby (</w:t>
            </w:r>
            <w:r w:rsidR="00DE054C">
              <w:rPr>
                <w:sz w:val="18"/>
              </w:rPr>
              <w:t>b</w:t>
            </w:r>
            <w:r>
              <w:rPr>
                <w:sz w:val="18"/>
              </w:rPr>
              <w:t>)</w:t>
            </w:r>
          </w:p>
        </w:tc>
        <w:tc>
          <w:tcPr>
            <w:tcW w:w="5012" w:type="dxa"/>
          </w:tcPr>
          <w:p w14:paraId="397613BC" w14:textId="37CBF51B" w:rsidR="00FF0357" w:rsidRDefault="00FF0357">
            <w:pPr>
              <w:pStyle w:val="TableParagraph"/>
              <w:spacing w:before="1" w:line="189" w:lineRule="exact"/>
              <w:ind w:left="597"/>
              <w:rPr>
                <w:sz w:val="18"/>
              </w:rPr>
            </w:pPr>
            <w:r>
              <w:rPr>
                <w:sz w:val="18"/>
              </w:rPr>
              <w:t>Director</w:t>
            </w:r>
          </w:p>
        </w:tc>
      </w:tr>
      <w:tr w:rsidR="00FF0357" w14:paraId="0CAF653D" w14:textId="77777777" w:rsidTr="00FB0668">
        <w:trPr>
          <w:trHeight w:val="210"/>
        </w:trPr>
        <w:tc>
          <w:tcPr>
            <w:tcW w:w="2719" w:type="dxa"/>
          </w:tcPr>
          <w:p w14:paraId="7491F6C3" w14:textId="01829CD4" w:rsidR="00FF0357" w:rsidRDefault="00FF0357">
            <w:pPr>
              <w:pStyle w:val="TableParagraph"/>
              <w:spacing w:before="1" w:line="189" w:lineRule="exact"/>
              <w:ind w:left="110"/>
              <w:rPr>
                <w:sz w:val="18"/>
              </w:rPr>
            </w:pPr>
            <w:r>
              <w:rPr>
                <w:sz w:val="18"/>
              </w:rPr>
              <w:t>Thomas Valentine (</w:t>
            </w:r>
            <w:r w:rsidR="00DE054C">
              <w:rPr>
                <w:sz w:val="18"/>
              </w:rPr>
              <w:t>b</w:t>
            </w:r>
            <w:r>
              <w:rPr>
                <w:sz w:val="18"/>
              </w:rPr>
              <w:t>)</w:t>
            </w:r>
          </w:p>
        </w:tc>
        <w:tc>
          <w:tcPr>
            <w:tcW w:w="5012" w:type="dxa"/>
          </w:tcPr>
          <w:p w14:paraId="1EB479BF" w14:textId="57E80DE6" w:rsidR="00FF0357" w:rsidRDefault="00FF0357">
            <w:pPr>
              <w:pStyle w:val="TableParagraph"/>
              <w:spacing w:before="1" w:line="189" w:lineRule="exact"/>
              <w:ind w:left="597"/>
              <w:rPr>
                <w:sz w:val="18"/>
              </w:rPr>
            </w:pPr>
            <w:r>
              <w:rPr>
                <w:sz w:val="18"/>
              </w:rPr>
              <w:t>Director</w:t>
            </w:r>
          </w:p>
        </w:tc>
      </w:tr>
      <w:tr w:rsidR="00FF0357" w14:paraId="374A2D4C" w14:textId="77777777" w:rsidTr="00FB0668">
        <w:trPr>
          <w:trHeight w:val="210"/>
        </w:trPr>
        <w:tc>
          <w:tcPr>
            <w:tcW w:w="2719" w:type="dxa"/>
          </w:tcPr>
          <w:p w14:paraId="7D57978B" w14:textId="5D80B81E" w:rsidR="00FF0357" w:rsidRDefault="00FF0357">
            <w:pPr>
              <w:pStyle w:val="TableParagraph"/>
              <w:spacing w:before="1" w:line="189" w:lineRule="exact"/>
              <w:ind w:left="110"/>
              <w:rPr>
                <w:sz w:val="18"/>
              </w:rPr>
            </w:pPr>
            <w:r>
              <w:rPr>
                <w:sz w:val="18"/>
              </w:rPr>
              <w:t xml:space="preserve">Jeffrey </w:t>
            </w:r>
            <w:r w:rsidR="00FB0668">
              <w:rPr>
                <w:sz w:val="18"/>
              </w:rPr>
              <w:t>D</w:t>
            </w:r>
            <w:r>
              <w:rPr>
                <w:sz w:val="18"/>
              </w:rPr>
              <w:t>ect</w:t>
            </w:r>
            <w:r w:rsidR="00FB0668">
              <w:rPr>
                <w:sz w:val="18"/>
              </w:rPr>
              <w:t>e</w:t>
            </w:r>
            <w:r>
              <w:rPr>
                <w:sz w:val="18"/>
              </w:rPr>
              <w:t>r</w:t>
            </w:r>
            <w:r w:rsidR="00FB0668">
              <w:rPr>
                <w:sz w:val="18"/>
              </w:rPr>
              <w:t xml:space="preserve"> (b)</w:t>
            </w:r>
          </w:p>
        </w:tc>
        <w:tc>
          <w:tcPr>
            <w:tcW w:w="5012" w:type="dxa"/>
          </w:tcPr>
          <w:p w14:paraId="245DA330" w14:textId="6BA145B6" w:rsidR="00FF0357" w:rsidRDefault="00FF0357">
            <w:pPr>
              <w:pStyle w:val="TableParagraph"/>
              <w:spacing w:before="1" w:line="189" w:lineRule="exact"/>
              <w:ind w:left="597"/>
              <w:rPr>
                <w:sz w:val="18"/>
              </w:rPr>
            </w:pPr>
            <w:r>
              <w:rPr>
                <w:sz w:val="18"/>
              </w:rPr>
              <w:t>Director</w:t>
            </w:r>
          </w:p>
        </w:tc>
      </w:tr>
      <w:tr w:rsidR="00FF0357" w14:paraId="3871211F" w14:textId="77777777" w:rsidTr="00FB0668">
        <w:trPr>
          <w:trHeight w:val="210"/>
        </w:trPr>
        <w:tc>
          <w:tcPr>
            <w:tcW w:w="2719" w:type="dxa"/>
          </w:tcPr>
          <w:p w14:paraId="7E927694" w14:textId="7A810EF5" w:rsidR="00FF0357" w:rsidRDefault="00FF0357">
            <w:pPr>
              <w:pStyle w:val="TableParagraph"/>
              <w:spacing w:before="1" w:line="189" w:lineRule="exact"/>
              <w:ind w:left="110"/>
              <w:rPr>
                <w:sz w:val="18"/>
              </w:rPr>
            </w:pPr>
            <w:r>
              <w:rPr>
                <w:sz w:val="18"/>
              </w:rPr>
              <w:t>Daniel Lucero</w:t>
            </w:r>
          </w:p>
        </w:tc>
        <w:tc>
          <w:tcPr>
            <w:tcW w:w="5012" w:type="dxa"/>
          </w:tcPr>
          <w:p w14:paraId="53DBF5CA" w14:textId="79E7FF23" w:rsidR="00FF0357" w:rsidRDefault="00FF0357">
            <w:pPr>
              <w:pStyle w:val="TableParagraph"/>
              <w:spacing w:before="1" w:line="189" w:lineRule="exact"/>
              <w:ind w:left="597"/>
              <w:rPr>
                <w:sz w:val="18"/>
              </w:rPr>
            </w:pPr>
            <w:r>
              <w:rPr>
                <w:sz w:val="18"/>
              </w:rPr>
              <w:t>Director</w:t>
            </w:r>
          </w:p>
        </w:tc>
      </w:tr>
    </w:tbl>
    <w:p w14:paraId="6420FC6E" w14:textId="3324E830" w:rsidR="00FF0357" w:rsidRDefault="00DE054C" w:rsidP="00FF0357">
      <w:pPr>
        <w:pStyle w:val="BodyText"/>
        <w:numPr>
          <w:ilvl w:val="0"/>
          <w:numId w:val="3"/>
        </w:numPr>
      </w:pPr>
      <w:r>
        <w:t>Appointed on November 7, 2022</w:t>
      </w:r>
    </w:p>
    <w:p w14:paraId="2692B9DB" w14:textId="3F3C8DF8" w:rsidR="00DE054C" w:rsidRPr="00FF0357" w:rsidRDefault="00DE054C" w:rsidP="00FF0357">
      <w:pPr>
        <w:pStyle w:val="BodyText"/>
        <w:numPr>
          <w:ilvl w:val="0"/>
          <w:numId w:val="3"/>
        </w:numPr>
      </w:pPr>
      <w:r>
        <w:t>Members of the Audit Committee</w:t>
      </w:r>
    </w:p>
    <w:p w14:paraId="78F29B85" w14:textId="77777777" w:rsidR="000F0221" w:rsidRDefault="000F0221">
      <w:pPr>
        <w:pStyle w:val="BodyText"/>
      </w:pPr>
    </w:p>
    <w:p w14:paraId="12305F3D" w14:textId="77777777" w:rsidR="000F0221" w:rsidRDefault="000F0221">
      <w:pPr>
        <w:pStyle w:val="BodyText"/>
      </w:pPr>
    </w:p>
    <w:p w14:paraId="64C25ADC" w14:textId="77777777" w:rsidR="000F0221" w:rsidRPr="00FB0668" w:rsidRDefault="00636B69">
      <w:pPr>
        <w:pStyle w:val="Heading2"/>
        <w:numPr>
          <w:ilvl w:val="0"/>
          <w:numId w:val="2"/>
        </w:numPr>
        <w:tabs>
          <w:tab w:val="left" w:pos="821"/>
          <w:tab w:val="left" w:pos="822"/>
        </w:tabs>
        <w:spacing w:before="139"/>
        <w:ind w:hanging="721"/>
      </w:pPr>
      <w:r w:rsidRPr="00FB0668">
        <w:t>Trends</w:t>
      </w:r>
      <w:r w:rsidRPr="00FB0668">
        <w:rPr>
          <w:spacing w:val="-5"/>
        </w:rPr>
        <w:t xml:space="preserve"> </w:t>
      </w:r>
      <w:r w:rsidRPr="00FB0668">
        <w:t>Impacting</w:t>
      </w:r>
      <w:r w:rsidRPr="00FB0668">
        <w:rPr>
          <w:spacing w:val="-5"/>
        </w:rPr>
        <w:t xml:space="preserve"> </w:t>
      </w:r>
      <w:r w:rsidRPr="00FB0668">
        <w:t>the</w:t>
      </w:r>
      <w:r w:rsidRPr="00FB0668">
        <w:rPr>
          <w:spacing w:val="-4"/>
        </w:rPr>
        <w:t xml:space="preserve"> </w:t>
      </w:r>
      <w:r w:rsidRPr="00FB0668">
        <w:rPr>
          <w:spacing w:val="-2"/>
        </w:rPr>
        <w:t>Company</w:t>
      </w:r>
    </w:p>
    <w:p w14:paraId="0F249081" w14:textId="77777777" w:rsidR="000F0221" w:rsidRDefault="000F0221">
      <w:pPr>
        <w:pStyle w:val="BodyText"/>
        <w:rPr>
          <w:b/>
        </w:rPr>
      </w:pPr>
    </w:p>
    <w:p w14:paraId="08C84B88" w14:textId="77777777" w:rsidR="000F0221" w:rsidRDefault="00636B69">
      <w:pPr>
        <w:pStyle w:val="BodyText"/>
        <w:ind w:left="101" w:right="133"/>
        <w:jc w:val="both"/>
      </w:pPr>
      <w:r>
        <w:t>Many risks are discussed below, but these risk factors should not be construed as exhaustive. There are numerous factors, both known and unknown, that could cause actual results or events to differ materially from forecast results.</w:t>
      </w:r>
    </w:p>
    <w:p w14:paraId="07064965" w14:textId="77777777" w:rsidR="000F0221" w:rsidRDefault="000F0221">
      <w:pPr>
        <w:pStyle w:val="BodyText"/>
      </w:pPr>
    </w:p>
    <w:p w14:paraId="173A68E2" w14:textId="77777777" w:rsidR="000F0221" w:rsidRPr="00D23DC1" w:rsidRDefault="00636B69">
      <w:pPr>
        <w:ind w:left="101"/>
        <w:jc w:val="both"/>
        <w:rPr>
          <w:b/>
          <w:bCs/>
          <w:i/>
          <w:sz w:val="20"/>
        </w:rPr>
      </w:pPr>
      <w:r w:rsidRPr="00D23DC1">
        <w:rPr>
          <w:b/>
          <w:bCs/>
          <w:i/>
          <w:sz w:val="20"/>
        </w:rPr>
        <w:t>Risk</w:t>
      </w:r>
      <w:r w:rsidRPr="00D23DC1">
        <w:rPr>
          <w:b/>
          <w:bCs/>
          <w:i/>
          <w:spacing w:val="-3"/>
          <w:sz w:val="20"/>
        </w:rPr>
        <w:t xml:space="preserve"> </w:t>
      </w:r>
      <w:r w:rsidRPr="00D23DC1">
        <w:rPr>
          <w:b/>
          <w:bCs/>
          <w:i/>
          <w:sz w:val="20"/>
        </w:rPr>
        <w:t>inherent</w:t>
      </w:r>
      <w:r w:rsidRPr="00D23DC1">
        <w:rPr>
          <w:b/>
          <w:bCs/>
          <w:i/>
          <w:spacing w:val="-2"/>
          <w:sz w:val="20"/>
        </w:rPr>
        <w:t xml:space="preserve"> </w:t>
      </w:r>
      <w:r w:rsidRPr="00D23DC1">
        <w:rPr>
          <w:b/>
          <w:bCs/>
          <w:i/>
          <w:sz w:val="20"/>
        </w:rPr>
        <w:t>in</w:t>
      </w:r>
      <w:r w:rsidRPr="00D23DC1">
        <w:rPr>
          <w:b/>
          <w:bCs/>
          <w:i/>
          <w:spacing w:val="-2"/>
          <w:sz w:val="20"/>
        </w:rPr>
        <w:t xml:space="preserve"> </w:t>
      </w:r>
      <w:r w:rsidRPr="00D23DC1">
        <w:rPr>
          <w:b/>
          <w:bCs/>
          <w:i/>
          <w:sz w:val="20"/>
        </w:rPr>
        <w:t>the</w:t>
      </w:r>
      <w:r w:rsidRPr="00D23DC1">
        <w:rPr>
          <w:b/>
          <w:bCs/>
          <w:i/>
          <w:spacing w:val="-4"/>
          <w:sz w:val="20"/>
        </w:rPr>
        <w:t xml:space="preserve"> </w:t>
      </w:r>
      <w:r w:rsidRPr="00D23DC1">
        <w:rPr>
          <w:b/>
          <w:bCs/>
          <w:i/>
          <w:sz w:val="20"/>
        </w:rPr>
        <w:t>resources</w:t>
      </w:r>
      <w:r w:rsidRPr="00D23DC1">
        <w:rPr>
          <w:b/>
          <w:bCs/>
          <w:i/>
          <w:spacing w:val="-2"/>
          <w:sz w:val="20"/>
        </w:rPr>
        <w:t xml:space="preserve"> </w:t>
      </w:r>
      <w:r w:rsidRPr="00D23DC1">
        <w:rPr>
          <w:b/>
          <w:bCs/>
          <w:i/>
          <w:sz w:val="20"/>
        </w:rPr>
        <w:t>industries</w:t>
      </w:r>
      <w:r w:rsidRPr="00D23DC1">
        <w:rPr>
          <w:b/>
          <w:bCs/>
          <w:i/>
          <w:spacing w:val="-2"/>
          <w:sz w:val="20"/>
        </w:rPr>
        <w:t xml:space="preserve"> </w:t>
      </w:r>
      <w:r w:rsidRPr="00D23DC1">
        <w:rPr>
          <w:b/>
          <w:bCs/>
          <w:i/>
          <w:sz w:val="20"/>
        </w:rPr>
        <w:t>-</w:t>
      </w:r>
      <w:r w:rsidRPr="00D23DC1">
        <w:rPr>
          <w:b/>
          <w:bCs/>
          <w:i/>
          <w:spacing w:val="-3"/>
          <w:sz w:val="20"/>
        </w:rPr>
        <w:t xml:space="preserve"> </w:t>
      </w:r>
      <w:r w:rsidRPr="00D23DC1">
        <w:rPr>
          <w:b/>
          <w:bCs/>
          <w:i/>
          <w:sz w:val="20"/>
        </w:rPr>
        <w:t>oil</w:t>
      </w:r>
      <w:r w:rsidRPr="00D23DC1">
        <w:rPr>
          <w:b/>
          <w:bCs/>
          <w:i/>
          <w:spacing w:val="-4"/>
          <w:sz w:val="20"/>
        </w:rPr>
        <w:t xml:space="preserve"> </w:t>
      </w:r>
      <w:r w:rsidRPr="00D23DC1">
        <w:rPr>
          <w:b/>
          <w:bCs/>
          <w:i/>
          <w:sz w:val="20"/>
        </w:rPr>
        <w:t>&amp;</w:t>
      </w:r>
      <w:r w:rsidRPr="00D23DC1">
        <w:rPr>
          <w:b/>
          <w:bCs/>
          <w:i/>
          <w:spacing w:val="-4"/>
          <w:sz w:val="20"/>
        </w:rPr>
        <w:t xml:space="preserve"> </w:t>
      </w:r>
      <w:r w:rsidRPr="00D23DC1">
        <w:rPr>
          <w:b/>
          <w:bCs/>
          <w:i/>
          <w:sz w:val="20"/>
        </w:rPr>
        <w:t>gas</w:t>
      </w:r>
      <w:r w:rsidRPr="00D23DC1">
        <w:rPr>
          <w:b/>
          <w:bCs/>
          <w:i/>
          <w:spacing w:val="-2"/>
          <w:sz w:val="20"/>
        </w:rPr>
        <w:t xml:space="preserve"> </w:t>
      </w:r>
      <w:r w:rsidRPr="00D23DC1">
        <w:rPr>
          <w:b/>
          <w:bCs/>
          <w:i/>
          <w:sz w:val="20"/>
        </w:rPr>
        <w:t>and</w:t>
      </w:r>
      <w:r w:rsidRPr="00D23DC1">
        <w:rPr>
          <w:b/>
          <w:bCs/>
          <w:i/>
          <w:spacing w:val="-3"/>
          <w:sz w:val="20"/>
        </w:rPr>
        <w:t xml:space="preserve"> </w:t>
      </w:r>
      <w:r w:rsidRPr="00D23DC1">
        <w:rPr>
          <w:b/>
          <w:bCs/>
          <w:i/>
          <w:spacing w:val="-2"/>
          <w:sz w:val="20"/>
        </w:rPr>
        <w:t>mining</w:t>
      </w:r>
    </w:p>
    <w:p w14:paraId="36D65AA1" w14:textId="77777777" w:rsidR="000F0221" w:rsidRDefault="000F0221">
      <w:pPr>
        <w:pStyle w:val="BodyText"/>
        <w:rPr>
          <w:i/>
        </w:rPr>
      </w:pPr>
    </w:p>
    <w:p w14:paraId="585F92A0" w14:textId="77777777" w:rsidR="000F0221" w:rsidRDefault="00636B69">
      <w:pPr>
        <w:pStyle w:val="BodyText"/>
        <w:ind w:left="101" w:right="127"/>
        <w:jc w:val="both"/>
      </w:pPr>
      <w:r>
        <w:t>Oil &amp; gas and mining exploration involve many risks that even a combination of experience, knowledge and careful evaluation may not be able to overcome. The long-term commercial success of the Company depends on its ability to find, acquire, develop, and commercially produce oil and natural gas reserves. The future increase in the Company's reserves will depend not only on the Company’s ability to explore and develop any properties it may have from, time to time, but also on its ability to acquire suitable resource properties. The Company's principal risks include finding and developing economic resources efficiently and being able to fund the capital program.</w:t>
      </w:r>
    </w:p>
    <w:p w14:paraId="6588F08B" w14:textId="77777777" w:rsidR="000F0221" w:rsidRDefault="000F0221">
      <w:pPr>
        <w:pStyle w:val="BodyText"/>
      </w:pPr>
    </w:p>
    <w:p w14:paraId="5180FE54" w14:textId="71963CBB" w:rsidR="000F0221" w:rsidRPr="00D23DC1" w:rsidRDefault="00636B69">
      <w:pPr>
        <w:ind w:left="101"/>
        <w:jc w:val="both"/>
        <w:rPr>
          <w:b/>
          <w:bCs/>
          <w:i/>
          <w:sz w:val="20"/>
        </w:rPr>
      </w:pPr>
      <w:r w:rsidRPr="00D23DC1">
        <w:rPr>
          <w:b/>
          <w:bCs/>
          <w:i/>
          <w:sz w:val="20"/>
        </w:rPr>
        <w:t>Capital</w:t>
      </w:r>
      <w:r w:rsidRPr="00D23DC1">
        <w:rPr>
          <w:b/>
          <w:bCs/>
          <w:i/>
          <w:spacing w:val="-5"/>
          <w:sz w:val="20"/>
        </w:rPr>
        <w:t xml:space="preserve"> </w:t>
      </w:r>
      <w:r w:rsidRPr="00D23DC1">
        <w:rPr>
          <w:b/>
          <w:bCs/>
          <w:i/>
          <w:spacing w:val="-4"/>
          <w:sz w:val="20"/>
        </w:rPr>
        <w:t>Risk</w:t>
      </w:r>
    </w:p>
    <w:p w14:paraId="5CA9C3B1" w14:textId="77777777" w:rsidR="000F0221" w:rsidRDefault="000F0221">
      <w:pPr>
        <w:pStyle w:val="BodyText"/>
        <w:rPr>
          <w:i/>
        </w:rPr>
      </w:pPr>
    </w:p>
    <w:p w14:paraId="15A5FEF0" w14:textId="1B40AB4F" w:rsidR="000F0221" w:rsidRDefault="00636B69" w:rsidP="00501A72">
      <w:pPr>
        <w:pStyle w:val="BodyText"/>
        <w:ind w:left="101" w:right="132"/>
        <w:jc w:val="both"/>
      </w:pPr>
      <w:r>
        <w:t>The</w:t>
      </w:r>
      <w:r>
        <w:rPr>
          <w:spacing w:val="-3"/>
        </w:rPr>
        <w:t xml:space="preserve"> </w:t>
      </w:r>
      <w:r>
        <w:t>Company’s need</w:t>
      </w:r>
      <w:r>
        <w:rPr>
          <w:spacing w:val="-2"/>
        </w:rPr>
        <w:t xml:space="preserve"> </w:t>
      </w:r>
      <w:r>
        <w:t>for</w:t>
      </w:r>
      <w:r>
        <w:rPr>
          <w:spacing w:val="-4"/>
        </w:rPr>
        <w:t xml:space="preserve"> </w:t>
      </w:r>
      <w:r>
        <w:t>capital</w:t>
      </w:r>
      <w:r>
        <w:rPr>
          <w:spacing w:val="-2"/>
        </w:rPr>
        <w:t xml:space="preserve"> </w:t>
      </w:r>
      <w:r>
        <w:t>is</w:t>
      </w:r>
      <w:r>
        <w:rPr>
          <w:spacing w:val="-2"/>
        </w:rPr>
        <w:t xml:space="preserve"> </w:t>
      </w:r>
      <w:r>
        <w:t>both</w:t>
      </w:r>
      <w:r>
        <w:rPr>
          <w:spacing w:val="-2"/>
        </w:rPr>
        <w:t xml:space="preserve"> </w:t>
      </w:r>
      <w:r>
        <w:t>short-term</w:t>
      </w:r>
      <w:r>
        <w:rPr>
          <w:spacing w:val="-1"/>
        </w:rPr>
        <w:t xml:space="preserve"> </w:t>
      </w:r>
      <w:r>
        <w:t>and</w:t>
      </w:r>
      <w:r>
        <w:rPr>
          <w:spacing w:val="-3"/>
        </w:rPr>
        <w:t xml:space="preserve"> </w:t>
      </w:r>
      <w:r>
        <w:t>long-term</w:t>
      </w:r>
      <w:r>
        <w:rPr>
          <w:spacing w:val="-1"/>
        </w:rPr>
        <w:t xml:space="preserve"> </w:t>
      </w:r>
      <w:r>
        <w:t>in</w:t>
      </w:r>
      <w:r>
        <w:rPr>
          <w:spacing w:val="-2"/>
        </w:rPr>
        <w:t xml:space="preserve"> </w:t>
      </w:r>
      <w:r>
        <w:t>nature.</w:t>
      </w:r>
      <w:r>
        <w:rPr>
          <w:spacing w:val="-2"/>
        </w:rPr>
        <w:t xml:space="preserve"> </w:t>
      </w:r>
      <w:r>
        <w:t>Short-term</w:t>
      </w:r>
      <w:r>
        <w:rPr>
          <w:spacing w:val="-1"/>
        </w:rPr>
        <w:t xml:space="preserve"> </w:t>
      </w:r>
      <w:r>
        <w:t>working</w:t>
      </w:r>
      <w:r>
        <w:rPr>
          <w:spacing w:val="-2"/>
        </w:rPr>
        <w:t xml:space="preserve"> </w:t>
      </w:r>
      <w:r>
        <w:t>capital</w:t>
      </w:r>
      <w:r>
        <w:rPr>
          <w:spacing w:val="-2"/>
        </w:rPr>
        <w:t xml:space="preserve"> </w:t>
      </w:r>
      <w:r>
        <w:t xml:space="preserve">will be required to finance accounts receivable, drilling deposits and other similar short-term assets. The acquisition and development of various resource properties or other business opportunities requires significant capital both short and long-term. In the </w:t>
      </w:r>
      <w:r w:rsidR="00DE054C">
        <w:t>longer-term</w:t>
      </w:r>
      <w:r>
        <w:t xml:space="preserve"> management anticipates that capital requirements will be met through a combination of internal adjusted funds flow, debt instruments and/or equity financing. There is no assurance that debt and equity financing will be available on terms acceptable to the Company to meet its capital requirements.</w:t>
      </w:r>
    </w:p>
    <w:p w14:paraId="2CE28E77" w14:textId="75AEDEF1" w:rsidR="00FA7057" w:rsidRPr="00FB0668" w:rsidRDefault="00FA7057" w:rsidP="00FA7057">
      <w:pPr>
        <w:pStyle w:val="Heading2"/>
        <w:numPr>
          <w:ilvl w:val="0"/>
          <w:numId w:val="7"/>
        </w:numPr>
        <w:tabs>
          <w:tab w:val="left" w:pos="821"/>
          <w:tab w:val="left" w:pos="822"/>
        </w:tabs>
        <w:spacing w:before="139"/>
      </w:pPr>
      <w:r w:rsidRPr="00FB0668">
        <w:lastRenderedPageBreak/>
        <w:t>Trends</w:t>
      </w:r>
      <w:r w:rsidRPr="00FB0668">
        <w:rPr>
          <w:spacing w:val="-5"/>
        </w:rPr>
        <w:t xml:space="preserve"> </w:t>
      </w:r>
      <w:r w:rsidRPr="00FB0668">
        <w:t>Impacting</w:t>
      </w:r>
      <w:r w:rsidRPr="00FB0668">
        <w:rPr>
          <w:spacing w:val="-5"/>
        </w:rPr>
        <w:t xml:space="preserve"> </w:t>
      </w:r>
      <w:r w:rsidRPr="00FB0668">
        <w:t>the</w:t>
      </w:r>
      <w:r w:rsidRPr="00FB0668">
        <w:rPr>
          <w:spacing w:val="-4"/>
        </w:rPr>
        <w:t xml:space="preserve"> </w:t>
      </w:r>
      <w:r w:rsidRPr="00FB0668">
        <w:rPr>
          <w:spacing w:val="-2"/>
        </w:rPr>
        <w:t>Company</w:t>
      </w:r>
      <w:r>
        <w:rPr>
          <w:spacing w:val="-2"/>
        </w:rPr>
        <w:t xml:space="preserve"> (continued)</w:t>
      </w:r>
    </w:p>
    <w:p w14:paraId="3A781C4D" w14:textId="77777777" w:rsidR="00FA7057" w:rsidRDefault="00FA7057">
      <w:pPr>
        <w:spacing w:before="64"/>
        <w:ind w:left="101"/>
        <w:jc w:val="both"/>
        <w:rPr>
          <w:b/>
          <w:bCs/>
          <w:i/>
          <w:sz w:val="20"/>
        </w:rPr>
      </w:pPr>
    </w:p>
    <w:p w14:paraId="1805A78C" w14:textId="55A51DE1" w:rsidR="000F0221" w:rsidRPr="00D23DC1" w:rsidRDefault="00636B69">
      <w:pPr>
        <w:spacing w:before="64"/>
        <w:ind w:left="101"/>
        <w:jc w:val="both"/>
        <w:rPr>
          <w:b/>
          <w:bCs/>
          <w:i/>
          <w:sz w:val="20"/>
        </w:rPr>
      </w:pPr>
      <w:r w:rsidRPr="00D23DC1">
        <w:rPr>
          <w:b/>
          <w:bCs/>
          <w:i/>
          <w:sz w:val="20"/>
        </w:rPr>
        <w:t>Interrelation</w:t>
      </w:r>
      <w:r w:rsidRPr="00D23DC1">
        <w:rPr>
          <w:b/>
          <w:bCs/>
          <w:i/>
          <w:spacing w:val="-6"/>
          <w:sz w:val="20"/>
        </w:rPr>
        <w:t xml:space="preserve"> </w:t>
      </w:r>
      <w:r w:rsidRPr="00D23DC1">
        <w:rPr>
          <w:b/>
          <w:bCs/>
          <w:i/>
          <w:sz w:val="20"/>
        </w:rPr>
        <w:t>of</w:t>
      </w:r>
      <w:r w:rsidRPr="00D23DC1">
        <w:rPr>
          <w:b/>
          <w:bCs/>
          <w:i/>
          <w:spacing w:val="-4"/>
          <w:sz w:val="20"/>
        </w:rPr>
        <w:t xml:space="preserve"> </w:t>
      </w:r>
      <w:r w:rsidRPr="00D23DC1">
        <w:rPr>
          <w:b/>
          <w:bCs/>
          <w:i/>
          <w:sz w:val="20"/>
        </w:rPr>
        <w:t>Business</w:t>
      </w:r>
      <w:r w:rsidRPr="00D23DC1">
        <w:rPr>
          <w:b/>
          <w:bCs/>
          <w:i/>
          <w:spacing w:val="-4"/>
          <w:sz w:val="20"/>
        </w:rPr>
        <w:t xml:space="preserve"> </w:t>
      </w:r>
      <w:r w:rsidRPr="00D23DC1">
        <w:rPr>
          <w:b/>
          <w:bCs/>
          <w:i/>
          <w:spacing w:val="-2"/>
          <w:sz w:val="20"/>
        </w:rPr>
        <w:t>Components</w:t>
      </w:r>
    </w:p>
    <w:p w14:paraId="2BF96B8B" w14:textId="77777777" w:rsidR="000F0221" w:rsidRDefault="000F0221">
      <w:pPr>
        <w:pStyle w:val="BodyText"/>
        <w:rPr>
          <w:i/>
        </w:rPr>
      </w:pPr>
    </w:p>
    <w:p w14:paraId="1A9F8A7E" w14:textId="77777777" w:rsidR="000F0221" w:rsidRDefault="00636B69">
      <w:pPr>
        <w:pStyle w:val="BodyText"/>
        <w:ind w:left="101" w:right="143"/>
        <w:jc w:val="both"/>
      </w:pPr>
      <w:r>
        <w:t>If any components of the Company’s business plan are missing or incomplete, the Company may not be able to execute its’ entire business plan.</w:t>
      </w:r>
    </w:p>
    <w:p w14:paraId="7590B2D3" w14:textId="77777777" w:rsidR="000F0221" w:rsidRDefault="000F0221">
      <w:pPr>
        <w:pStyle w:val="BodyText"/>
      </w:pPr>
    </w:p>
    <w:p w14:paraId="4B294B8D" w14:textId="77777777" w:rsidR="000F0221" w:rsidRPr="00D23DC1" w:rsidRDefault="00636B69">
      <w:pPr>
        <w:ind w:left="101"/>
        <w:jc w:val="both"/>
        <w:rPr>
          <w:b/>
          <w:bCs/>
          <w:i/>
          <w:sz w:val="20"/>
        </w:rPr>
      </w:pPr>
      <w:r w:rsidRPr="00D23DC1">
        <w:rPr>
          <w:b/>
          <w:bCs/>
          <w:i/>
          <w:sz w:val="20"/>
        </w:rPr>
        <w:t>Environmental</w:t>
      </w:r>
      <w:r w:rsidRPr="00D23DC1">
        <w:rPr>
          <w:b/>
          <w:bCs/>
          <w:i/>
          <w:spacing w:val="-8"/>
          <w:sz w:val="20"/>
        </w:rPr>
        <w:t xml:space="preserve"> </w:t>
      </w:r>
      <w:r w:rsidRPr="00D23DC1">
        <w:rPr>
          <w:b/>
          <w:bCs/>
          <w:i/>
          <w:spacing w:val="-2"/>
          <w:sz w:val="20"/>
        </w:rPr>
        <w:t>Risks</w:t>
      </w:r>
    </w:p>
    <w:p w14:paraId="0A4446A7" w14:textId="77777777" w:rsidR="000F0221" w:rsidRDefault="000F0221">
      <w:pPr>
        <w:pStyle w:val="BodyText"/>
        <w:rPr>
          <w:i/>
        </w:rPr>
      </w:pPr>
    </w:p>
    <w:p w14:paraId="785733C1" w14:textId="556FF290" w:rsidR="000F0221" w:rsidRDefault="00636B69">
      <w:pPr>
        <w:pStyle w:val="BodyText"/>
        <w:ind w:left="101" w:right="127"/>
        <w:jc w:val="both"/>
      </w:pPr>
      <w:r>
        <w:t>All phases of the resource industries present environmental risks and hazards and are subject to environmental regulation pursuant to a variety of federal, provincial, and local laws and regulations. Environmental</w:t>
      </w:r>
      <w:r>
        <w:rPr>
          <w:spacing w:val="-3"/>
        </w:rPr>
        <w:t xml:space="preserve"> </w:t>
      </w:r>
      <w:r>
        <w:t>legislation</w:t>
      </w:r>
      <w:r>
        <w:rPr>
          <w:spacing w:val="-2"/>
        </w:rPr>
        <w:t xml:space="preserve"> </w:t>
      </w:r>
      <w:r>
        <w:t>provides</w:t>
      </w:r>
      <w:r>
        <w:rPr>
          <w:spacing w:val="-2"/>
        </w:rPr>
        <w:t xml:space="preserve"> </w:t>
      </w:r>
      <w:r>
        <w:t>for,</w:t>
      </w:r>
      <w:r>
        <w:rPr>
          <w:spacing w:val="-2"/>
        </w:rPr>
        <w:t xml:space="preserve"> </w:t>
      </w:r>
      <w:r>
        <w:t>among</w:t>
      </w:r>
      <w:r>
        <w:rPr>
          <w:spacing w:val="-4"/>
        </w:rPr>
        <w:t xml:space="preserve"> </w:t>
      </w:r>
      <w:r>
        <w:t>other</w:t>
      </w:r>
      <w:r>
        <w:rPr>
          <w:spacing w:val="-3"/>
        </w:rPr>
        <w:t xml:space="preserve"> </w:t>
      </w:r>
      <w:r>
        <w:t>things,</w:t>
      </w:r>
      <w:r>
        <w:rPr>
          <w:spacing w:val="-2"/>
        </w:rPr>
        <w:t xml:space="preserve"> </w:t>
      </w:r>
      <w:r>
        <w:t>restrictions</w:t>
      </w:r>
      <w:r>
        <w:rPr>
          <w:spacing w:val="-4"/>
        </w:rPr>
        <w:t xml:space="preserve"> </w:t>
      </w:r>
      <w:r>
        <w:t>and</w:t>
      </w:r>
      <w:r>
        <w:rPr>
          <w:spacing w:val="-2"/>
        </w:rPr>
        <w:t xml:space="preserve"> </w:t>
      </w:r>
      <w:r>
        <w:t>prohibitions</w:t>
      </w:r>
      <w:r>
        <w:rPr>
          <w:spacing w:val="-2"/>
        </w:rPr>
        <w:t xml:space="preserve"> </w:t>
      </w:r>
      <w:r>
        <w:t>on</w:t>
      </w:r>
      <w:r>
        <w:rPr>
          <w:spacing w:val="-2"/>
        </w:rPr>
        <w:t xml:space="preserve"> </w:t>
      </w:r>
      <w:r>
        <w:t>spills,</w:t>
      </w:r>
      <w:r>
        <w:rPr>
          <w:spacing w:val="-1"/>
        </w:rPr>
        <w:t xml:space="preserve"> </w:t>
      </w:r>
      <w:r>
        <w:t>releases or emissions of various substances produced in association with oil and natural gas operations. The legislation also</w:t>
      </w:r>
      <w:r>
        <w:rPr>
          <w:spacing w:val="-1"/>
        </w:rPr>
        <w:t xml:space="preserve"> </w:t>
      </w:r>
      <w:r>
        <w:t>requires that wells and</w:t>
      </w:r>
      <w:r>
        <w:rPr>
          <w:spacing w:val="-1"/>
        </w:rPr>
        <w:t xml:space="preserve"> </w:t>
      </w:r>
      <w:r>
        <w:t>facility sites</w:t>
      </w:r>
      <w:r>
        <w:rPr>
          <w:spacing w:val="-1"/>
        </w:rPr>
        <w:t xml:space="preserve"> </w:t>
      </w:r>
      <w:r>
        <w:t>be</w:t>
      </w:r>
      <w:r>
        <w:rPr>
          <w:spacing w:val="-1"/>
        </w:rPr>
        <w:t xml:space="preserve"> </w:t>
      </w:r>
      <w:r>
        <w:t>operated,</w:t>
      </w:r>
      <w:r>
        <w:rPr>
          <w:spacing w:val="-1"/>
        </w:rPr>
        <w:t xml:space="preserve"> </w:t>
      </w:r>
      <w:r>
        <w:t xml:space="preserve">maintained, </w:t>
      </w:r>
      <w:r w:rsidR="00D23DC1">
        <w:t>abandoned,</w:t>
      </w:r>
      <w:r>
        <w:t xml:space="preserve"> and</w:t>
      </w:r>
      <w:r>
        <w:rPr>
          <w:spacing w:val="-1"/>
        </w:rPr>
        <w:t xml:space="preserve"> </w:t>
      </w:r>
      <w:r>
        <w:t>reclaimed to the satisfaction of applicable regulatory authorities. Compliance with such legislation can require significant expenditures and a breach may result in the imposition of fines and penalties, some of which may be material. Environmental legislation is evolving in a manner expected to result in stricter standards and enforcement, larger fines and liability and potentially increased capital expenditures and operating costs. Although the Company intends to be in material compliance with current applicable environmental regulations,</w:t>
      </w:r>
      <w:r>
        <w:rPr>
          <w:spacing w:val="-4"/>
        </w:rPr>
        <w:t xml:space="preserve"> </w:t>
      </w:r>
      <w:r>
        <w:t>no</w:t>
      </w:r>
      <w:r>
        <w:rPr>
          <w:spacing w:val="-3"/>
        </w:rPr>
        <w:t xml:space="preserve"> </w:t>
      </w:r>
      <w:r>
        <w:t>assurance</w:t>
      </w:r>
      <w:r>
        <w:rPr>
          <w:spacing w:val="-3"/>
        </w:rPr>
        <w:t xml:space="preserve"> </w:t>
      </w:r>
      <w:r>
        <w:t>can</w:t>
      </w:r>
      <w:r>
        <w:rPr>
          <w:spacing w:val="-2"/>
        </w:rPr>
        <w:t xml:space="preserve"> </w:t>
      </w:r>
      <w:r>
        <w:t>be</w:t>
      </w:r>
      <w:r>
        <w:rPr>
          <w:spacing w:val="-3"/>
        </w:rPr>
        <w:t xml:space="preserve"> </w:t>
      </w:r>
      <w:r>
        <w:t>given</w:t>
      </w:r>
      <w:r>
        <w:rPr>
          <w:spacing w:val="-1"/>
        </w:rPr>
        <w:t xml:space="preserve"> </w:t>
      </w:r>
      <w:r>
        <w:t>that</w:t>
      </w:r>
      <w:r>
        <w:rPr>
          <w:spacing w:val="-4"/>
        </w:rPr>
        <w:t xml:space="preserve"> </w:t>
      </w:r>
      <w:r>
        <w:t>changes</w:t>
      </w:r>
      <w:r>
        <w:rPr>
          <w:spacing w:val="-2"/>
        </w:rPr>
        <w:t xml:space="preserve"> </w:t>
      </w:r>
      <w:r>
        <w:t>in</w:t>
      </w:r>
      <w:r>
        <w:rPr>
          <w:spacing w:val="-2"/>
        </w:rPr>
        <w:t xml:space="preserve"> </w:t>
      </w:r>
      <w:r>
        <w:t>environment</w:t>
      </w:r>
      <w:r>
        <w:rPr>
          <w:spacing w:val="-4"/>
        </w:rPr>
        <w:t xml:space="preserve"> </w:t>
      </w:r>
      <w:r>
        <w:t>laws</w:t>
      </w:r>
      <w:r>
        <w:rPr>
          <w:spacing w:val="-1"/>
        </w:rPr>
        <w:t xml:space="preserve"> </w:t>
      </w:r>
      <w:r>
        <w:t>will</w:t>
      </w:r>
      <w:r>
        <w:rPr>
          <w:spacing w:val="-1"/>
        </w:rPr>
        <w:t xml:space="preserve"> </w:t>
      </w:r>
      <w:r>
        <w:t>not</w:t>
      </w:r>
      <w:r>
        <w:rPr>
          <w:spacing w:val="-2"/>
        </w:rPr>
        <w:t xml:space="preserve"> </w:t>
      </w:r>
      <w:r>
        <w:t>result</w:t>
      </w:r>
      <w:r>
        <w:rPr>
          <w:spacing w:val="-2"/>
        </w:rPr>
        <w:t xml:space="preserve"> </w:t>
      </w:r>
      <w:r>
        <w:t>in</w:t>
      </w:r>
      <w:r>
        <w:rPr>
          <w:spacing w:val="-2"/>
        </w:rPr>
        <w:t xml:space="preserve"> </w:t>
      </w:r>
      <w:r>
        <w:t>a</w:t>
      </w:r>
      <w:r>
        <w:rPr>
          <w:spacing w:val="-3"/>
        </w:rPr>
        <w:t xml:space="preserve"> </w:t>
      </w:r>
      <w:r>
        <w:t>curtailment</w:t>
      </w:r>
      <w:r>
        <w:rPr>
          <w:spacing w:val="-2"/>
        </w:rPr>
        <w:t xml:space="preserve"> </w:t>
      </w:r>
      <w:r>
        <w:t>of production or a material increase in the costs of production, development or exploration activities or otherwise adversely affect the Company's financial condition, results of operations or prospects. Prior to drilling, the</w:t>
      </w:r>
      <w:r>
        <w:rPr>
          <w:spacing w:val="-1"/>
        </w:rPr>
        <w:t xml:space="preserve"> </w:t>
      </w:r>
      <w:r>
        <w:t>Company</w:t>
      </w:r>
      <w:r>
        <w:rPr>
          <w:spacing w:val="-1"/>
        </w:rPr>
        <w:t xml:space="preserve"> </w:t>
      </w:r>
      <w:r>
        <w:t>obtains</w:t>
      </w:r>
      <w:r>
        <w:rPr>
          <w:spacing w:val="-1"/>
        </w:rPr>
        <w:t xml:space="preserve"> </w:t>
      </w:r>
      <w:r>
        <w:t>insurance in accordance with industry</w:t>
      </w:r>
      <w:r>
        <w:rPr>
          <w:spacing w:val="-1"/>
        </w:rPr>
        <w:t xml:space="preserve"> </w:t>
      </w:r>
      <w:r>
        <w:t>standards</w:t>
      </w:r>
      <w:r>
        <w:rPr>
          <w:spacing w:val="-1"/>
        </w:rPr>
        <w:t xml:space="preserve"> </w:t>
      </w:r>
      <w:r>
        <w:t>to</w:t>
      </w:r>
      <w:r>
        <w:rPr>
          <w:spacing w:val="-1"/>
        </w:rPr>
        <w:t xml:space="preserve"> </w:t>
      </w:r>
      <w:r>
        <w:t>address</w:t>
      </w:r>
      <w:r>
        <w:rPr>
          <w:spacing w:val="-1"/>
        </w:rPr>
        <w:t xml:space="preserve"> </w:t>
      </w:r>
      <w:r>
        <w:t>certain</w:t>
      </w:r>
      <w:r>
        <w:rPr>
          <w:spacing w:val="-1"/>
        </w:rPr>
        <w:t xml:space="preserve"> </w:t>
      </w:r>
      <w:r>
        <w:t>of</w:t>
      </w:r>
      <w:r>
        <w:rPr>
          <w:spacing w:val="-1"/>
        </w:rPr>
        <w:t xml:space="preserve"> </w:t>
      </w:r>
      <w:r>
        <w:t>these risks. However, such insurance has limitations</w:t>
      </w:r>
      <w:r>
        <w:rPr>
          <w:spacing w:val="-2"/>
        </w:rPr>
        <w:t xml:space="preserve"> </w:t>
      </w:r>
      <w:r>
        <w:t>on</w:t>
      </w:r>
      <w:r>
        <w:rPr>
          <w:spacing w:val="-2"/>
        </w:rPr>
        <w:t xml:space="preserve"> </w:t>
      </w:r>
      <w:r>
        <w:t>liability and may</w:t>
      </w:r>
      <w:r>
        <w:rPr>
          <w:spacing w:val="-2"/>
        </w:rPr>
        <w:t xml:space="preserve"> </w:t>
      </w:r>
      <w:r>
        <w:t>not be</w:t>
      </w:r>
      <w:r>
        <w:rPr>
          <w:spacing w:val="-2"/>
        </w:rPr>
        <w:t xml:space="preserve"> </w:t>
      </w:r>
      <w:r>
        <w:t>sufficient to</w:t>
      </w:r>
      <w:r>
        <w:rPr>
          <w:spacing w:val="-2"/>
        </w:rPr>
        <w:t xml:space="preserve"> </w:t>
      </w:r>
      <w:r>
        <w:t>cover the</w:t>
      </w:r>
      <w:r>
        <w:rPr>
          <w:spacing w:val="-2"/>
        </w:rPr>
        <w:t xml:space="preserve"> </w:t>
      </w:r>
      <w:r>
        <w:t>full</w:t>
      </w:r>
      <w:r>
        <w:rPr>
          <w:spacing w:val="-1"/>
        </w:rPr>
        <w:t xml:space="preserve"> </w:t>
      </w:r>
      <w:r>
        <w:t>extent of such liability. In addition, such risks may not, in all circumstances, be insurable.</w:t>
      </w:r>
      <w:r>
        <w:rPr>
          <w:spacing w:val="40"/>
        </w:rPr>
        <w:t xml:space="preserve"> </w:t>
      </w:r>
      <w:r>
        <w:t>The payment for such uninsured liabilities would reduce the funds available to the Company. The occurrence of a significant event that was not fully insured could have a material adverse effect on the Company's financial position.</w:t>
      </w:r>
    </w:p>
    <w:p w14:paraId="44697111" w14:textId="77777777" w:rsidR="000F0221" w:rsidRDefault="000F0221">
      <w:pPr>
        <w:pStyle w:val="BodyText"/>
      </w:pPr>
    </w:p>
    <w:p w14:paraId="1C23800E" w14:textId="77777777" w:rsidR="000F0221" w:rsidRPr="00D23DC1" w:rsidRDefault="00636B69">
      <w:pPr>
        <w:spacing w:before="1"/>
        <w:ind w:left="101"/>
        <w:jc w:val="both"/>
        <w:rPr>
          <w:b/>
          <w:bCs/>
          <w:i/>
          <w:sz w:val="20"/>
        </w:rPr>
      </w:pPr>
      <w:r w:rsidRPr="00D23DC1">
        <w:rPr>
          <w:b/>
          <w:bCs/>
          <w:i/>
          <w:sz w:val="20"/>
        </w:rPr>
        <w:t>Legislative</w:t>
      </w:r>
      <w:r w:rsidRPr="00D23DC1">
        <w:rPr>
          <w:b/>
          <w:bCs/>
          <w:i/>
          <w:spacing w:val="-7"/>
          <w:sz w:val="20"/>
        </w:rPr>
        <w:t xml:space="preserve"> </w:t>
      </w:r>
      <w:r w:rsidRPr="00D23DC1">
        <w:rPr>
          <w:b/>
          <w:bCs/>
          <w:i/>
          <w:spacing w:val="-4"/>
          <w:sz w:val="20"/>
        </w:rPr>
        <w:t>Risk</w:t>
      </w:r>
    </w:p>
    <w:p w14:paraId="18F45BA0" w14:textId="77777777" w:rsidR="000F0221" w:rsidRDefault="000F0221">
      <w:pPr>
        <w:pStyle w:val="BodyText"/>
        <w:spacing w:before="11"/>
        <w:rPr>
          <w:i/>
          <w:sz w:val="19"/>
        </w:rPr>
      </w:pPr>
    </w:p>
    <w:p w14:paraId="716BC7FD" w14:textId="77777777" w:rsidR="000F0221" w:rsidRDefault="00636B69">
      <w:pPr>
        <w:pStyle w:val="BodyText"/>
        <w:ind w:left="101" w:right="130"/>
        <w:jc w:val="both"/>
      </w:pPr>
      <w:r>
        <w:t>Included in the above risks is legislative risk. However, the mining and oil &amp; gas industries internationally and</w:t>
      </w:r>
      <w:r>
        <w:rPr>
          <w:spacing w:val="-5"/>
        </w:rPr>
        <w:t xml:space="preserve"> </w:t>
      </w:r>
      <w:r>
        <w:t>particularly</w:t>
      </w:r>
      <w:r>
        <w:rPr>
          <w:spacing w:val="-2"/>
        </w:rPr>
        <w:t xml:space="preserve"> </w:t>
      </w:r>
      <w:r>
        <w:t>in</w:t>
      </w:r>
      <w:r>
        <w:rPr>
          <w:spacing w:val="-4"/>
        </w:rPr>
        <w:t xml:space="preserve"> </w:t>
      </w:r>
      <w:r>
        <w:t>Canada</w:t>
      </w:r>
      <w:r>
        <w:rPr>
          <w:spacing w:val="-4"/>
        </w:rPr>
        <w:t xml:space="preserve"> </w:t>
      </w:r>
      <w:r>
        <w:t>have</w:t>
      </w:r>
      <w:r>
        <w:rPr>
          <w:spacing w:val="-4"/>
        </w:rPr>
        <w:t xml:space="preserve"> </w:t>
      </w:r>
      <w:r>
        <w:t>become</w:t>
      </w:r>
      <w:r>
        <w:rPr>
          <w:spacing w:val="-4"/>
        </w:rPr>
        <w:t xml:space="preserve"> </w:t>
      </w:r>
      <w:r>
        <w:t>increasingly</w:t>
      </w:r>
      <w:r>
        <w:rPr>
          <w:spacing w:val="-2"/>
        </w:rPr>
        <w:t xml:space="preserve"> </w:t>
      </w:r>
      <w:r>
        <w:t>subject</w:t>
      </w:r>
      <w:r>
        <w:rPr>
          <w:spacing w:val="-4"/>
        </w:rPr>
        <w:t xml:space="preserve"> </w:t>
      </w:r>
      <w:r>
        <w:t>to</w:t>
      </w:r>
      <w:r>
        <w:rPr>
          <w:spacing w:val="-5"/>
        </w:rPr>
        <w:t xml:space="preserve"> </w:t>
      </w:r>
      <w:r>
        <w:t>public</w:t>
      </w:r>
      <w:r>
        <w:rPr>
          <w:spacing w:val="-4"/>
        </w:rPr>
        <w:t xml:space="preserve"> </w:t>
      </w:r>
      <w:r>
        <w:t>scrutiny.</w:t>
      </w:r>
      <w:r>
        <w:rPr>
          <w:spacing w:val="40"/>
        </w:rPr>
        <w:t xml:space="preserve"> </w:t>
      </w:r>
      <w:r>
        <w:t>It</w:t>
      </w:r>
      <w:r>
        <w:rPr>
          <w:spacing w:val="-6"/>
        </w:rPr>
        <w:t xml:space="preserve"> </w:t>
      </w:r>
      <w:r>
        <w:t>is</w:t>
      </w:r>
      <w:r>
        <w:rPr>
          <w:spacing w:val="-4"/>
        </w:rPr>
        <w:t xml:space="preserve"> </w:t>
      </w:r>
      <w:r>
        <w:t>virtually</w:t>
      </w:r>
      <w:r>
        <w:rPr>
          <w:spacing w:val="-4"/>
        </w:rPr>
        <w:t xml:space="preserve"> </w:t>
      </w:r>
      <w:r>
        <w:t>impossible</w:t>
      </w:r>
      <w:r>
        <w:rPr>
          <w:spacing w:val="-4"/>
        </w:rPr>
        <w:t xml:space="preserve"> </w:t>
      </w:r>
      <w:r>
        <w:t>to predict how this scrutiny may result in new and unexpected legislation which may adversely affect the Company’s ability to obtain capital, its valuations and/or its operations.</w:t>
      </w:r>
    </w:p>
    <w:p w14:paraId="4EE41DF6" w14:textId="77777777" w:rsidR="000F0221" w:rsidRDefault="000F0221">
      <w:pPr>
        <w:pStyle w:val="BodyText"/>
      </w:pPr>
    </w:p>
    <w:p w14:paraId="205E3352" w14:textId="77777777" w:rsidR="000F0221" w:rsidRPr="00D23DC1" w:rsidRDefault="00636B69">
      <w:pPr>
        <w:ind w:left="101"/>
        <w:jc w:val="both"/>
        <w:rPr>
          <w:b/>
          <w:bCs/>
          <w:i/>
          <w:sz w:val="20"/>
        </w:rPr>
      </w:pPr>
      <w:r w:rsidRPr="00D23DC1">
        <w:rPr>
          <w:b/>
          <w:bCs/>
          <w:i/>
          <w:sz w:val="20"/>
        </w:rPr>
        <w:t>Personnel</w:t>
      </w:r>
      <w:r w:rsidRPr="00D23DC1">
        <w:rPr>
          <w:b/>
          <w:bCs/>
          <w:i/>
          <w:spacing w:val="-6"/>
          <w:sz w:val="20"/>
        </w:rPr>
        <w:t xml:space="preserve"> </w:t>
      </w:r>
      <w:r w:rsidRPr="00D23DC1">
        <w:rPr>
          <w:b/>
          <w:bCs/>
          <w:i/>
          <w:spacing w:val="-4"/>
          <w:sz w:val="20"/>
        </w:rPr>
        <w:t>Risk</w:t>
      </w:r>
    </w:p>
    <w:p w14:paraId="58E3992B" w14:textId="77777777" w:rsidR="000F0221" w:rsidRDefault="000F0221">
      <w:pPr>
        <w:pStyle w:val="BodyText"/>
        <w:rPr>
          <w:i/>
        </w:rPr>
      </w:pPr>
    </w:p>
    <w:p w14:paraId="2E77F24B" w14:textId="0DA6E134" w:rsidR="000F0221" w:rsidRDefault="00636B69">
      <w:pPr>
        <w:pStyle w:val="BodyText"/>
        <w:ind w:left="101" w:right="125"/>
        <w:jc w:val="both"/>
      </w:pPr>
      <w:r>
        <w:t>There</w:t>
      </w:r>
      <w:r>
        <w:rPr>
          <w:spacing w:val="-1"/>
        </w:rPr>
        <w:t xml:space="preserve"> </w:t>
      </w:r>
      <w:r>
        <w:t>is no</w:t>
      </w:r>
      <w:r>
        <w:rPr>
          <w:spacing w:val="-1"/>
        </w:rPr>
        <w:t xml:space="preserve"> </w:t>
      </w:r>
      <w:r>
        <w:t>guarantee that</w:t>
      </w:r>
      <w:r>
        <w:rPr>
          <w:spacing w:val="-1"/>
        </w:rPr>
        <w:t xml:space="preserve"> </w:t>
      </w:r>
      <w:r>
        <w:t>the personnel employed by</w:t>
      </w:r>
      <w:r>
        <w:rPr>
          <w:spacing w:val="-1"/>
        </w:rPr>
        <w:t xml:space="preserve"> </w:t>
      </w:r>
      <w:r>
        <w:t>the</w:t>
      </w:r>
      <w:r>
        <w:rPr>
          <w:spacing w:val="-1"/>
        </w:rPr>
        <w:t xml:space="preserve"> </w:t>
      </w:r>
      <w:r>
        <w:t>Company</w:t>
      </w:r>
      <w:r>
        <w:rPr>
          <w:spacing w:val="-1"/>
        </w:rPr>
        <w:t xml:space="preserve"> </w:t>
      </w:r>
      <w:r>
        <w:t>will continue</w:t>
      </w:r>
      <w:r>
        <w:rPr>
          <w:spacing w:val="-1"/>
        </w:rPr>
        <w:t xml:space="preserve"> </w:t>
      </w:r>
      <w:r>
        <w:t>to</w:t>
      </w:r>
      <w:r>
        <w:rPr>
          <w:spacing w:val="-1"/>
        </w:rPr>
        <w:t xml:space="preserve"> </w:t>
      </w:r>
      <w:r>
        <w:t>be</w:t>
      </w:r>
      <w:r>
        <w:rPr>
          <w:spacing w:val="-1"/>
        </w:rPr>
        <w:t xml:space="preserve"> </w:t>
      </w:r>
      <w:r>
        <w:t>employed</w:t>
      </w:r>
      <w:r>
        <w:rPr>
          <w:spacing w:val="-1"/>
        </w:rPr>
        <w:t xml:space="preserve"> </w:t>
      </w:r>
      <w:r>
        <w:t>in</w:t>
      </w:r>
      <w:r>
        <w:rPr>
          <w:spacing w:val="-1"/>
        </w:rPr>
        <w:t xml:space="preserve"> </w:t>
      </w:r>
      <w:r>
        <w:t>such a manner. They may experience health and or life changes that make this difficult. The Company mitigates against this risk by sufficiently documenting its actions such that an appropriately trained and skilled</w:t>
      </w:r>
      <w:r>
        <w:rPr>
          <w:spacing w:val="-1"/>
        </w:rPr>
        <w:t xml:space="preserve"> </w:t>
      </w:r>
      <w:r>
        <w:t>replacement</w:t>
      </w:r>
      <w:r>
        <w:rPr>
          <w:spacing w:val="-1"/>
        </w:rPr>
        <w:t xml:space="preserve"> </w:t>
      </w:r>
      <w:r>
        <w:t>employee should be functional within a</w:t>
      </w:r>
      <w:r>
        <w:rPr>
          <w:spacing w:val="-1"/>
        </w:rPr>
        <w:t xml:space="preserve"> </w:t>
      </w:r>
      <w:r>
        <w:t xml:space="preserve">reasonable </w:t>
      </w:r>
      <w:r w:rsidR="00D23DC1">
        <w:t>time</w:t>
      </w:r>
      <w:r>
        <w:t>.</w:t>
      </w:r>
      <w:r>
        <w:rPr>
          <w:spacing w:val="40"/>
        </w:rPr>
        <w:t xml:space="preserve"> </w:t>
      </w:r>
      <w:r>
        <w:t>However, there is no guarantee that all knowledge or</w:t>
      </w:r>
      <w:r>
        <w:rPr>
          <w:spacing w:val="-2"/>
        </w:rPr>
        <w:t xml:space="preserve"> </w:t>
      </w:r>
      <w:r>
        <w:t>skill of existing or</w:t>
      </w:r>
      <w:r>
        <w:rPr>
          <w:spacing w:val="-2"/>
        </w:rPr>
        <w:t xml:space="preserve"> </w:t>
      </w:r>
      <w:r>
        <w:t xml:space="preserve">future employees would be retained should they depart the Company for any reason. The Company may retain the services of outside consultants from time to </w:t>
      </w:r>
      <w:r>
        <w:rPr>
          <w:spacing w:val="-2"/>
        </w:rPr>
        <w:t>time.</w:t>
      </w:r>
    </w:p>
    <w:p w14:paraId="4A9701C2" w14:textId="77777777" w:rsidR="000F0221" w:rsidRDefault="000F0221">
      <w:pPr>
        <w:jc w:val="both"/>
        <w:sectPr w:rsidR="000F0221" w:rsidSect="00FA7057">
          <w:headerReference w:type="default" r:id="rId8"/>
          <w:footerReference w:type="default" r:id="rId9"/>
          <w:pgSz w:w="12240" w:h="15840" w:code="1"/>
          <w:pgMar w:top="1138" w:right="1325" w:bottom="1282" w:left="1339" w:header="720" w:footer="720" w:gutter="0"/>
          <w:cols w:space="720"/>
          <w:titlePg/>
          <w:docGrid w:linePitch="299"/>
        </w:sectPr>
      </w:pPr>
    </w:p>
    <w:p w14:paraId="4ECA42DB" w14:textId="77777777" w:rsidR="000F0221" w:rsidRDefault="00636B69">
      <w:pPr>
        <w:pStyle w:val="Heading1"/>
        <w:spacing w:before="92"/>
        <w:ind w:left="101"/>
        <w:jc w:val="left"/>
      </w:pPr>
      <w:r>
        <w:lastRenderedPageBreak/>
        <w:t>Certificate</w:t>
      </w:r>
      <w:r>
        <w:rPr>
          <w:spacing w:val="-4"/>
        </w:rPr>
        <w:t xml:space="preserve"> </w:t>
      </w:r>
      <w:r>
        <w:t>Of</w:t>
      </w:r>
      <w:r>
        <w:rPr>
          <w:spacing w:val="-1"/>
        </w:rPr>
        <w:t xml:space="preserve"> </w:t>
      </w:r>
      <w:r>
        <w:rPr>
          <w:spacing w:val="-2"/>
        </w:rPr>
        <w:t>Compliance</w:t>
      </w:r>
    </w:p>
    <w:p w14:paraId="40739DFB" w14:textId="77777777" w:rsidR="000F0221" w:rsidRDefault="000F0221">
      <w:pPr>
        <w:pStyle w:val="BodyText"/>
        <w:rPr>
          <w:b/>
          <w:sz w:val="21"/>
        </w:rPr>
      </w:pPr>
    </w:p>
    <w:p w14:paraId="2E80862B" w14:textId="77777777" w:rsidR="000F0221" w:rsidRDefault="00636B69">
      <w:pPr>
        <w:pStyle w:val="BodyText"/>
        <w:ind w:left="101"/>
      </w:pPr>
      <w:r>
        <w:t>The</w:t>
      </w:r>
      <w:r>
        <w:rPr>
          <w:spacing w:val="-6"/>
        </w:rPr>
        <w:t xml:space="preserve"> </w:t>
      </w:r>
      <w:r>
        <w:t>undersigned</w:t>
      </w:r>
      <w:r>
        <w:rPr>
          <w:spacing w:val="-4"/>
        </w:rPr>
        <w:t xml:space="preserve"> </w:t>
      </w:r>
      <w:r>
        <w:t>hereby</w:t>
      </w:r>
      <w:r>
        <w:rPr>
          <w:spacing w:val="-4"/>
        </w:rPr>
        <w:t xml:space="preserve"> </w:t>
      </w:r>
      <w:r>
        <w:t>certifies</w:t>
      </w:r>
      <w:r>
        <w:rPr>
          <w:spacing w:val="-6"/>
        </w:rPr>
        <w:t xml:space="preserve"> </w:t>
      </w:r>
      <w:r>
        <w:rPr>
          <w:spacing w:val="-2"/>
        </w:rPr>
        <w:t>that:</w:t>
      </w:r>
    </w:p>
    <w:p w14:paraId="13A7ED40" w14:textId="77777777" w:rsidR="000F0221" w:rsidRDefault="000F0221">
      <w:pPr>
        <w:pStyle w:val="BodyText"/>
        <w:spacing w:before="9"/>
      </w:pPr>
    </w:p>
    <w:p w14:paraId="2C456A9F" w14:textId="77777777" w:rsidR="000F0221" w:rsidRDefault="00636B69">
      <w:pPr>
        <w:pStyle w:val="ListParagraph"/>
        <w:numPr>
          <w:ilvl w:val="0"/>
          <w:numId w:val="1"/>
        </w:numPr>
        <w:tabs>
          <w:tab w:val="left" w:pos="822"/>
        </w:tabs>
        <w:ind w:left="821" w:right="126"/>
        <w:jc w:val="both"/>
        <w:rPr>
          <w:sz w:val="20"/>
        </w:rPr>
      </w:pPr>
      <w:r>
        <w:rPr>
          <w:sz w:val="20"/>
        </w:rPr>
        <w:t>The undersigned is a director and/or senior officer of the Issuer and has been duly authorized by a resolution of the board of directors of the Issuer to sign this Certificate of Compliance.</w:t>
      </w:r>
    </w:p>
    <w:p w14:paraId="7E181C57" w14:textId="77777777" w:rsidR="000F0221" w:rsidRDefault="000F0221">
      <w:pPr>
        <w:pStyle w:val="BodyText"/>
        <w:rPr>
          <w:sz w:val="21"/>
        </w:rPr>
      </w:pPr>
    </w:p>
    <w:p w14:paraId="7E0439DA" w14:textId="77777777" w:rsidR="000F0221" w:rsidRDefault="00636B69">
      <w:pPr>
        <w:pStyle w:val="ListParagraph"/>
        <w:numPr>
          <w:ilvl w:val="0"/>
          <w:numId w:val="1"/>
        </w:numPr>
        <w:tabs>
          <w:tab w:val="left" w:pos="822"/>
        </w:tabs>
        <w:ind w:left="821" w:right="126"/>
        <w:jc w:val="both"/>
        <w:rPr>
          <w:sz w:val="20"/>
        </w:rPr>
      </w:pPr>
      <w:r>
        <w:rPr>
          <w:sz w:val="20"/>
        </w:rPr>
        <w:t>As of the date hereof there is no material information concerning the Issuer which has not been publicly disclosed.</w:t>
      </w:r>
    </w:p>
    <w:p w14:paraId="032C50F7" w14:textId="77777777" w:rsidR="000F0221" w:rsidRDefault="000F0221">
      <w:pPr>
        <w:pStyle w:val="BodyText"/>
        <w:spacing w:before="9"/>
      </w:pPr>
    </w:p>
    <w:p w14:paraId="562AD571" w14:textId="77777777" w:rsidR="000F0221" w:rsidRDefault="00636B69">
      <w:pPr>
        <w:pStyle w:val="ListParagraph"/>
        <w:numPr>
          <w:ilvl w:val="0"/>
          <w:numId w:val="1"/>
        </w:numPr>
        <w:tabs>
          <w:tab w:val="left" w:pos="822"/>
        </w:tabs>
        <w:ind w:left="821" w:right="127"/>
        <w:jc w:val="both"/>
        <w:rPr>
          <w:sz w:val="20"/>
        </w:rPr>
      </w:pPr>
      <w:r>
        <w:rPr>
          <w:sz w:val="20"/>
        </w:rPr>
        <w:t>The undersigned hereby certifies to the CSE that the Issuer is in compliance with the requirements of applicable securities legislation (as such term is defined in National Instrument 14-101) and all CSE Requirements (as defined in CSE Policy 1).</w:t>
      </w:r>
    </w:p>
    <w:p w14:paraId="444B355B" w14:textId="77777777" w:rsidR="000F0221" w:rsidRDefault="000F0221">
      <w:pPr>
        <w:pStyle w:val="BodyText"/>
        <w:spacing w:before="11"/>
      </w:pPr>
    </w:p>
    <w:p w14:paraId="144AC4B8" w14:textId="77777777" w:rsidR="000F0221" w:rsidRDefault="00636B69">
      <w:pPr>
        <w:pStyle w:val="ListParagraph"/>
        <w:numPr>
          <w:ilvl w:val="0"/>
          <w:numId w:val="1"/>
        </w:numPr>
        <w:tabs>
          <w:tab w:val="left" w:pos="821"/>
          <w:tab w:val="left" w:pos="822"/>
        </w:tabs>
        <w:ind w:hanging="721"/>
        <w:rPr>
          <w:sz w:val="20"/>
        </w:rPr>
      </w:pPr>
      <w:r>
        <w:rPr>
          <w:sz w:val="20"/>
        </w:rPr>
        <w:t>All</w:t>
      </w:r>
      <w:r>
        <w:rPr>
          <w:spacing w:val="-6"/>
          <w:sz w:val="20"/>
        </w:rPr>
        <w:t xml:space="preserve"> </w:t>
      </w:r>
      <w:r>
        <w:rPr>
          <w:sz w:val="20"/>
        </w:rPr>
        <w:t>of</w:t>
      </w:r>
      <w:r>
        <w:rPr>
          <w:spacing w:val="-2"/>
          <w:sz w:val="20"/>
        </w:rPr>
        <w:t xml:space="preserve"> </w:t>
      </w:r>
      <w:r>
        <w:rPr>
          <w:sz w:val="20"/>
        </w:rPr>
        <w:t>the</w:t>
      </w:r>
      <w:r>
        <w:rPr>
          <w:spacing w:val="-4"/>
          <w:sz w:val="20"/>
        </w:rPr>
        <w:t xml:space="preserve"> </w:t>
      </w:r>
      <w:r>
        <w:rPr>
          <w:sz w:val="20"/>
        </w:rPr>
        <w:t>information</w:t>
      </w:r>
      <w:r>
        <w:rPr>
          <w:spacing w:val="-2"/>
          <w:sz w:val="20"/>
        </w:rPr>
        <w:t xml:space="preserve"> </w:t>
      </w:r>
      <w:r>
        <w:rPr>
          <w:sz w:val="20"/>
        </w:rPr>
        <w:t>in</w:t>
      </w:r>
      <w:r>
        <w:rPr>
          <w:spacing w:val="-4"/>
          <w:sz w:val="20"/>
        </w:rPr>
        <w:t xml:space="preserve"> </w:t>
      </w:r>
      <w:r>
        <w:rPr>
          <w:sz w:val="20"/>
        </w:rPr>
        <w:t>this</w:t>
      </w:r>
      <w:r>
        <w:rPr>
          <w:spacing w:val="-2"/>
          <w:sz w:val="20"/>
        </w:rPr>
        <w:t xml:space="preserve"> </w:t>
      </w:r>
      <w:r>
        <w:rPr>
          <w:sz w:val="20"/>
        </w:rPr>
        <w:t>Form</w:t>
      </w:r>
      <w:r>
        <w:rPr>
          <w:spacing w:val="-2"/>
          <w:sz w:val="20"/>
        </w:rPr>
        <w:t xml:space="preserve"> </w:t>
      </w:r>
      <w:r>
        <w:rPr>
          <w:sz w:val="20"/>
        </w:rPr>
        <w:t>7</w:t>
      </w:r>
      <w:r>
        <w:rPr>
          <w:spacing w:val="-3"/>
          <w:sz w:val="20"/>
        </w:rPr>
        <w:t xml:space="preserve"> </w:t>
      </w:r>
      <w:r>
        <w:rPr>
          <w:sz w:val="20"/>
        </w:rPr>
        <w:t>Monthly</w:t>
      </w:r>
      <w:r>
        <w:rPr>
          <w:spacing w:val="-3"/>
          <w:sz w:val="20"/>
        </w:rPr>
        <w:t xml:space="preserve"> </w:t>
      </w:r>
      <w:r>
        <w:rPr>
          <w:sz w:val="20"/>
        </w:rPr>
        <w:t>Progress</w:t>
      </w:r>
      <w:r>
        <w:rPr>
          <w:spacing w:val="-2"/>
          <w:sz w:val="20"/>
        </w:rPr>
        <w:t xml:space="preserve"> </w:t>
      </w:r>
      <w:r>
        <w:rPr>
          <w:sz w:val="20"/>
        </w:rPr>
        <w:t>Report</w:t>
      </w:r>
      <w:r>
        <w:rPr>
          <w:spacing w:val="-3"/>
          <w:sz w:val="20"/>
        </w:rPr>
        <w:t xml:space="preserve"> </w:t>
      </w:r>
      <w:r>
        <w:rPr>
          <w:sz w:val="20"/>
        </w:rPr>
        <w:t>is</w:t>
      </w:r>
      <w:r>
        <w:rPr>
          <w:spacing w:val="-2"/>
          <w:sz w:val="20"/>
        </w:rPr>
        <w:t xml:space="preserve"> true.</w:t>
      </w:r>
    </w:p>
    <w:p w14:paraId="13698676" w14:textId="77777777" w:rsidR="000F0221" w:rsidRDefault="000F0221">
      <w:pPr>
        <w:pStyle w:val="BodyText"/>
        <w:rPr>
          <w:sz w:val="24"/>
        </w:rPr>
      </w:pPr>
    </w:p>
    <w:p w14:paraId="52581882" w14:textId="7D0D3803" w:rsidR="000F0221" w:rsidRDefault="00636B69">
      <w:pPr>
        <w:pStyle w:val="BodyText"/>
        <w:spacing w:before="204"/>
        <w:ind w:left="101"/>
      </w:pPr>
      <w:r>
        <w:t>Dated:</w:t>
      </w:r>
      <w:r>
        <w:rPr>
          <w:spacing w:val="51"/>
        </w:rPr>
        <w:t xml:space="preserve"> </w:t>
      </w:r>
      <w:r w:rsidR="009F5894">
        <w:t>February 3, 2023</w:t>
      </w:r>
    </w:p>
    <w:p w14:paraId="18B1238C" w14:textId="6B8A93A8" w:rsidR="000F0221" w:rsidRDefault="00636B69" w:rsidP="007D09D9">
      <w:pPr>
        <w:pStyle w:val="BodyText"/>
        <w:spacing w:line="470" w:lineRule="atLeast"/>
        <w:ind w:left="5142" w:right="1925"/>
      </w:pPr>
      <w:r>
        <w:t>“</w:t>
      </w:r>
      <w:r w:rsidR="007D09D9">
        <w:t>Leonard B. Van Betuw</w:t>
      </w:r>
      <w:r>
        <w:t xml:space="preserve">” </w:t>
      </w:r>
      <w:r w:rsidR="007D09D9">
        <w:t>Leonard B. Van Betuw</w:t>
      </w:r>
    </w:p>
    <w:p w14:paraId="5EAD700C" w14:textId="77777777" w:rsidR="000F0221" w:rsidRDefault="00636B69">
      <w:pPr>
        <w:pStyle w:val="BodyText"/>
        <w:ind w:left="5142"/>
      </w:pPr>
      <w:r>
        <w:t>Chief</w:t>
      </w:r>
      <w:r>
        <w:rPr>
          <w:spacing w:val="-5"/>
        </w:rPr>
        <w:t xml:space="preserve"> </w:t>
      </w:r>
      <w:r>
        <w:t>Executive</w:t>
      </w:r>
      <w:r>
        <w:rPr>
          <w:spacing w:val="-4"/>
        </w:rPr>
        <w:t xml:space="preserve"> </w:t>
      </w:r>
      <w:r>
        <w:rPr>
          <w:spacing w:val="-2"/>
        </w:rPr>
        <w:t>Officer</w:t>
      </w:r>
    </w:p>
    <w:p w14:paraId="3EB0736C" w14:textId="77777777" w:rsidR="000F0221" w:rsidRDefault="000F0221">
      <w:pPr>
        <w:pStyle w:val="BodyText"/>
      </w:pPr>
    </w:p>
    <w:p w14:paraId="1248C1C4" w14:textId="77777777" w:rsidR="000F0221" w:rsidRDefault="000F0221">
      <w:pPr>
        <w:pStyle w:val="BodyText"/>
        <w:spacing w:before="11"/>
        <w:rPr>
          <w:sz w:val="1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4"/>
        <w:gridCol w:w="2600"/>
        <w:gridCol w:w="2722"/>
      </w:tblGrid>
      <w:tr w:rsidR="000F0221" w14:paraId="45D6B30E" w14:textId="77777777">
        <w:trPr>
          <w:trHeight w:val="827"/>
        </w:trPr>
        <w:tc>
          <w:tcPr>
            <w:tcW w:w="3984" w:type="dxa"/>
          </w:tcPr>
          <w:p w14:paraId="0C3E3347" w14:textId="77777777" w:rsidR="000F0221" w:rsidRDefault="00636B69">
            <w:pPr>
              <w:pStyle w:val="TableParagraph"/>
              <w:spacing w:line="206" w:lineRule="exact"/>
              <w:rPr>
                <w:b/>
                <w:i/>
                <w:sz w:val="18"/>
              </w:rPr>
            </w:pPr>
            <w:r>
              <w:rPr>
                <w:b/>
                <w:i/>
                <w:sz w:val="18"/>
              </w:rPr>
              <w:t>Issuer</w:t>
            </w:r>
            <w:r>
              <w:rPr>
                <w:b/>
                <w:i/>
                <w:spacing w:val="-4"/>
                <w:sz w:val="18"/>
              </w:rPr>
              <w:t xml:space="preserve"> </w:t>
            </w:r>
            <w:r>
              <w:rPr>
                <w:b/>
                <w:i/>
                <w:spacing w:val="-2"/>
                <w:sz w:val="18"/>
              </w:rPr>
              <w:t>Details</w:t>
            </w:r>
          </w:p>
          <w:p w14:paraId="4941F1AD" w14:textId="77777777" w:rsidR="000F0221" w:rsidRDefault="00636B69">
            <w:pPr>
              <w:pStyle w:val="TableParagraph"/>
              <w:spacing w:before="1"/>
              <w:rPr>
                <w:i/>
                <w:sz w:val="18"/>
              </w:rPr>
            </w:pPr>
            <w:r>
              <w:rPr>
                <w:i/>
                <w:sz w:val="18"/>
              </w:rPr>
              <w:t>Name</w:t>
            </w:r>
            <w:r>
              <w:rPr>
                <w:i/>
                <w:spacing w:val="-5"/>
                <w:sz w:val="18"/>
              </w:rPr>
              <w:t xml:space="preserve"> </w:t>
            </w:r>
            <w:r>
              <w:rPr>
                <w:i/>
                <w:sz w:val="18"/>
              </w:rPr>
              <w:t>of</w:t>
            </w:r>
            <w:r>
              <w:rPr>
                <w:i/>
                <w:spacing w:val="-1"/>
                <w:sz w:val="18"/>
              </w:rPr>
              <w:t xml:space="preserve"> </w:t>
            </w:r>
            <w:r>
              <w:rPr>
                <w:i/>
                <w:spacing w:val="-2"/>
                <w:sz w:val="18"/>
              </w:rPr>
              <w:t>Issuer</w:t>
            </w:r>
          </w:p>
          <w:p w14:paraId="01E14D3F" w14:textId="77777777" w:rsidR="000F0221" w:rsidRDefault="000F0221">
            <w:pPr>
              <w:pStyle w:val="TableParagraph"/>
              <w:ind w:left="0"/>
              <w:rPr>
                <w:sz w:val="18"/>
              </w:rPr>
            </w:pPr>
          </w:p>
          <w:p w14:paraId="3B5D23BB" w14:textId="19022153" w:rsidR="000F0221" w:rsidRDefault="007D09D9">
            <w:pPr>
              <w:pStyle w:val="TableParagraph"/>
              <w:spacing w:line="187" w:lineRule="exact"/>
              <w:rPr>
                <w:sz w:val="18"/>
              </w:rPr>
            </w:pPr>
            <w:r>
              <w:rPr>
                <w:sz w:val="18"/>
              </w:rPr>
              <w:t>Avila Energy Corporation</w:t>
            </w:r>
            <w:r>
              <w:rPr>
                <w:spacing w:val="-4"/>
                <w:sz w:val="18"/>
              </w:rPr>
              <w:t xml:space="preserve"> Inc.</w:t>
            </w:r>
          </w:p>
        </w:tc>
        <w:tc>
          <w:tcPr>
            <w:tcW w:w="2600" w:type="dxa"/>
          </w:tcPr>
          <w:p w14:paraId="7F309F77" w14:textId="77777777" w:rsidR="000F0221" w:rsidRDefault="00636B69">
            <w:pPr>
              <w:pStyle w:val="TableParagraph"/>
              <w:spacing w:line="206" w:lineRule="exact"/>
              <w:rPr>
                <w:i/>
                <w:sz w:val="18"/>
              </w:rPr>
            </w:pPr>
            <w:r>
              <w:rPr>
                <w:i/>
                <w:sz w:val="18"/>
              </w:rPr>
              <w:t>For</w:t>
            </w:r>
            <w:r>
              <w:rPr>
                <w:i/>
                <w:spacing w:val="-2"/>
                <w:sz w:val="18"/>
              </w:rPr>
              <w:t xml:space="preserve"> </w:t>
            </w:r>
            <w:r>
              <w:rPr>
                <w:i/>
                <w:sz w:val="18"/>
              </w:rPr>
              <w:t>Month</w:t>
            </w:r>
            <w:r>
              <w:rPr>
                <w:i/>
                <w:spacing w:val="-2"/>
                <w:sz w:val="18"/>
              </w:rPr>
              <w:t xml:space="preserve"> </w:t>
            </w:r>
            <w:r>
              <w:rPr>
                <w:i/>
                <w:spacing w:val="-5"/>
                <w:sz w:val="18"/>
              </w:rPr>
              <w:t>End</w:t>
            </w:r>
          </w:p>
          <w:p w14:paraId="0762839B" w14:textId="77777777" w:rsidR="000F0221" w:rsidRDefault="000F0221">
            <w:pPr>
              <w:pStyle w:val="TableParagraph"/>
              <w:ind w:left="0"/>
              <w:rPr>
                <w:sz w:val="20"/>
              </w:rPr>
            </w:pPr>
          </w:p>
          <w:p w14:paraId="695F9005" w14:textId="77777777" w:rsidR="000F0221" w:rsidRDefault="000F0221">
            <w:pPr>
              <w:pStyle w:val="TableParagraph"/>
              <w:spacing w:before="1"/>
              <w:ind w:left="0"/>
              <w:rPr>
                <w:sz w:val="16"/>
              </w:rPr>
            </w:pPr>
          </w:p>
          <w:p w14:paraId="1225114C" w14:textId="001A8EA2" w:rsidR="000F0221" w:rsidRDefault="009F5894">
            <w:pPr>
              <w:pStyle w:val="TableParagraph"/>
              <w:spacing w:line="187" w:lineRule="exact"/>
              <w:rPr>
                <w:sz w:val="18"/>
              </w:rPr>
            </w:pPr>
            <w:r>
              <w:rPr>
                <w:sz w:val="18"/>
              </w:rPr>
              <w:t>January 2023</w:t>
            </w:r>
          </w:p>
        </w:tc>
        <w:tc>
          <w:tcPr>
            <w:tcW w:w="2722" w:type="dxa"/>
          </w:tcPr>
          <w:p w14:paraId="33153F4A" w14:textId="77777777" w:rsidR="000F0221" w:rsidRDefault="00636B69">
            <w:pPr>
              <w:pStyle w:val="TableParagraph"/>
              <w:ind w:right="470"/>
              <w:rPr>
                <w:i/>
                <w:sz w:val="18"/>
              </w:rPr>
            </w:pPr>
            <w:r>
              <w:rPr>
                <w:i/>
                <w:sz w:val="18"/>
              </w:rPr>
              <w:t>Date</w:t>
            </w:r>
            <w:r>
              <w:rPr>
                <w:i/>
                <w:spacing w:val="-15"/>
                <w:sz w:val="18"/>
              </w:rPr>
              <w:t xml:space="preserve"> </w:t>
            </w:r>
            <w:r>
              <w:rPr>
                <w:i/>
                <w:sz w:val="18"/>
              </w:rPr>
              <w:t>of</w:t>
            </w:r>
            <w:r>
              <w:rPr>
                <w:i/>
                <w:spacing w:val="-12"/>
                <w:sz w:val="18"/>
              </w:rPr>
              <w:t xml:space="preserve"> </w:t>
            </w:r>
            <w:r>
              <w:rPr>
                <w:i/>
                <w:sz w:val="18"/>
              </w:rPr>
              <w:t xml:space="preserve">Report </w:t>
            </w:r>
            <w:r>
              <w:rPr>
                <w:i/>
                <w:spacing w:val="-2"/>
                <w:sz w:val="18"/>
              </w:rPr>
              <w:t>(YY/MM/DD)</w:t>
            </w:r>
          </w:p>
          <w:p w14:paraId="5129D9F1" w14:textId="77777777" w:rsidR="000F0221" w:rsidRDefault="000F0221">
            <w:pPr>
              <w:pStyle w:val="TableParagraph"/>
              <w:ind w:left="0"/>
              <w:rPr>
                <w:sz w:val="18"/>
              </w:rPr>
            </w:pPr>
          </w:p>
          <w:p w14:paraId="4D9AC725" w14:textId="28CE4219" w:rsidR="000F0221" w:rsidRDefault="00636B69">
            <w:pPr>
              <w:pStyle w:val="TableParagraph"/>
              <w:spacing w:line="187" w:lineRule="exact"/>
              <w:rPr>
                <w:sz w:val="18"/>
              </w:rPr>
            </w:pPr>
            <w:r>
              <w:rPr>
                <w:spacing w:val="-2"/>
                <w:sz w:val="18"/>
              </w:rPr>
              <w:t>202</w:t>
            </w:r>
            <w:r w:rsidR="004573E5">
              <w:rPr>
                <w:spacing w:val="-2"/>
                <w:sz w:val="18"/>
              </w:rPr>
              <w:t>3</w:t>
            </w:r>
            <w:r>
              <w:rPr>
                <w:spacing w:val="-2"/>
                <w:sz w:val="18"/>
              </w:rPr>
              <w:t>/</w:t>
            </w:r>
            <w:r w:rsidR="004573E5">
              <w:rPr>
                <w:spacing w:val="-2"/>
                <w:sz w:val="18"/>
              </w:rPr>
              <w:t>0</w:t>
            </w:r>
            <w:r w:rsidR="009F5894">
              <w:rPr>
                <w:spacing w:val="-2"/>
                <w:sz w:val="18"/>
              </w:rPr>
              <w:t>2</w:t>
            </w:r>
            <w:r>
              <w:rPr>
                <w:spacing w:val="-2"/>
                <w:sz w:val="18"/>
              </w:rPr>
              <w:t>/0</w:t>
            </w:r>
            <w:r w:rsidR="004573E5">
              <w:rPr>
                <w:spacing w:val="-2"/>
                <w:sz w:val="18"/>
              </w:rPr>
              <w:t>3</w:t>
            </w:r>
          </w:p>
        </w:tc>
      </w:tr>
      <w:tr w:rsidR="000F0221" w14:paraId="67C65221" w14:textId="77777777">
        <w:trPr>
          <w:trHeight w:val="620"/>
        </w:trPr>
        <w:tc>
          <w:tcPr>
            <w:tcW w:w="9306" w:type="dxa"/>
            <w:gridSpan w:val="3"/>
          </w:tcPr>
          <w:p w14:paraId="589FE70B" w14:textId="77777777" w:rsidR="000F0221" w:rsidRDefault="00636B69">
            <w:pPr>
              <w:pStyle w:val="TableParagraph"/>
              <w:spacing w:line="206" w:lineRule="exact"/>
              <w:rPr>
                <w:i/>
                <w:sz w:val="18"/>
              </w:rPr>
            </w:pPr>
            <w:r>
              <w:rPr>
                <w:i/>
                <w:sz w:val="18"/>
              </w:rPr>
              <w:t>Issuer</w:t>
            </w:r>
            <w:r>
              <w:rPr>
                <w:i/>
                <w:spacing w:val="-6"/>
                <w:sz w:val="18"/>
              </w:rPr>
              <w:t xml:space="preserve"> </w:t>
            </w:r>
            <w:r>
              <w:rPr>
                <w:i/>
                <w:spacing w:val="-2"/>
                <w:sz w:val="18"/>
              </w:rPr>
              <w:t>Address</w:t>
            </w:r>
          </w:p>
          <w:p w14:paraId="096F6B5D" w14:textId="77777777" w:rsidR="000F0221" w:rsidRDefault="000F0221">
            <w:pPr>
              <w:pStyle w:val="TableParagraph"/>
              <w:ind w:left="0"/>
              <w:rPr>
                <w:sz w:val="18"/>
              </w:rPr>
            </w:pPr>
          </w:p>
          <w:p w14:paraId="12768483" w14:textId="6EC3161A" w:rsidR="000F0221" w:rsidRDefault="007D09D9">
            <w:pPr>
              <w:pStyle w:val="TableParagraph"/>
              <w:spacing w:line="187" w:lineRule="exact"/>
              <w:rPr>
                <w:sz w:val="18"/>
              </w:rPr>
            </w:pPr>
            <w:r>
              <w:rPr>
                <w:sz w:val="18"/>
              </w:rPr>
              <w:t>201, 1439 17</w:t>
            </w:r>
            <w:r w:rsidRPr="007D09D9">
              <w:rPr>
                <w:sz w:val="18"/>
                <w:vertAlign w:val="superscript"/>
              </w:rPr>
              <w:t>th</w:t>
            </w:r>
            <w:r>
              <w:rPr>
                <w:sz w:val="18"/>
              </w:rPr>
              <w:t xml:space="preserve"> Avenue SE</w:t>
            </w:r>
            <w:r>
              <w:rPr>
                <w:spacing w:val="-2"/>
                <w:sz w:val="18"/>
              </w:rPr>
              <w:t>.</w:t>
            </w:r>
          </w:p>
        </w:tc>
      </w:tr>
      <w:tr w:rsidR="000F0221" w14:paraId="34AF77A1" w14:textId="77777777">
        <w:trPr>
          <w:trHeight w:val="672"/>
        </w:trPr>
        <w:tc>
          <w:tcPr>
            <w:tcW w:w="3984" w:type="dxa"/>
          </w:tcPr>
          <w:p w14:paraId="3E49B333" w14:textId="77777777" w:rsidR="000F0221" w:rsidRDefault="00636B69">
            <w:pPr>
              <w:pStyle w:val="TableParagraph"/>
              <w:spacing w:before="1"/>
              <w:rPr>
                <w:i/>
                <w:sz w:val="18"/>
              </w:rPr>
            </w:pPr>
            <w:r>
              <w:rPr>
                <w:i/>
                <w:spacing w:val="-2"/>
                <w:sz w:val="18"/>
              </w:rPr>
              <w:t>City/Province/Postal</w:t>
            </w:r>
            <w:r>
              <w:rPr>
                <w:i/>
                <w:spacing w:val="22"/>
                <w:sz w:val="18"/>
              </w:rPr>
              <w:t xml:space="preserve"> </w:t>
            </w:r>
            <w:r>
              <w:rPr>
                <w:i/>
                <w:spacing w:val="-4"/>
                <w:sz w:val="18"/>
              </w:rPr>
              <w:t>Code</w:t>
            </w:r>
          </w:p>
          <w:p w14:paraId="2C6C84FE" w14:textId="77777777" w:rsidR="000F0221" w:rsidRDefault="000F0221">
            <w:pPr>
              <w:pStyle w:val="TableParagraph"/>
              <w:ind w:left="0"/>
              <w:rPr>
                <w:sz w:val="18"/>
              </w:rPr>
            </w:pPr>
          </w:p>
          <w:p w14:paraId="5A36D977" w14:textId="6841EADC" w:rsidR="000F0221" w:rsidRDefault="004573E5">
            <w:pPr>
              <w:pStyle w:val="TableParagraph"/>
              <w:rPr>
                <w:sz w:val="18"/>
              </w:rPr>
            </w:pPr>
            <w:r>
              <w:rPr>
                <w:sz w:val="18"/>
              </w:rPr>
              <w:t>Calgary</w:t>
            </w:r>
            <w:r w:rsidR="00636B69">
              <w:rPr>
                <w:sz w:val="18"/>
              </w:rPr>
              <w:t>,</w:t>
            </w:r>
            <w:r w:rsidR="00636B69">
              <w:rPr>
                <w:spacing w:val="-5"/>
                <w:sz w:val="18"/>
              </w:rPr>
              <w:t xml:space="preserve"> </w:t>
            </w:r>
            <w:r>
              <w:rPr>
                <w:spacing w:val="-5"/>
                <w:sz w:val="18"/>
              </w:rPr>
              <w:t>Alberta</w:t>
            </w:r>
            <w:r w:rsidR="00636B69">
              <w:rPr>
                <w:spacing w:val="69"/>
                <w:w w:val="150"/>
                <w:sz w:val="18"/>
              </w:rPr>
              <w:t xml:space="preserve"> </w:t>
            </w:r>
            <w:r>
              <w:rPr>
                <w:sz w:val="18"/>
              </w:rPr>
              <w:t>T2G</w:t>
            </w:r>
            <w:r w:rsidR="000971CF">
              <w:rPr>
                <w:sz w:val="18"/>
              </w:rPr>
              <w:t xml:space="preserve"> </w:t>
            </w:r>
            <w:r>
              <w:rPr>
                <w:sz w:val="18"/>
              </w:rPr>
              <w:t>1J9</w:t>
            </w:r>
          </w:p>
        </w:tc>
        <w:tc>
          <w:tcPr>
            <w:tcW w:w="2600" w:type="dxa"/>
          </w:tcPr>
          <w:p w14:paraId="0541983B" w14:textId="77777777" w:rsidR="000F0221" w:rsidRDefault="00636B69">
            <w:pPr>
              <w:pStyle w:val="TableParagraph"/>
              <w:spacing w:before="1"/>
              <w:rPr>
                <w:i/>
                <w:sz w:val="18"/>
              </w:rPr>
            </w:pPr>
            <w:r>
              <w:rPr>
                <w:i/>
                <w:sz w:val="18"/>
              </w:rPr>
              <w:t>Issuer</w:t>
            </w:r>
            <w:r>
              <w:rPr>
                <w:i/>
                <w:spacing w:val="-5"/>
                <w:sz w:val="18"/>
              </w:rPr>
              <w:t xml:space="preserve"> </w:t>
            </w:r>
            <w:r>
              <w:rPr>
                <w:i/>
                <w:sz w:val="18"/>
              </w:rPr>
              <w:t>Fax</w:t>
            </w:r>
            <w:r>
              <w:rPr>
                <w:i/>
                <w:spacing w:val="-4"/>
                <w:sz w:val="18"/>
              </w:rPr>
              <w:t xml:space="preserve"> </w:t>
            </w:r>
            <w:r>
              <w:rPr>
                <w:i/>
                <w:spacing w:val="-5"/>
                <w:sz w:val="18"/>
              </w:rPr>
              <w:t>No.</w:t>
            </w:r>
          </w:p>
          <w:p w14:paraId="1831CD99" w14:textId="4C6FEA35" w:rsidR="000F0221" w:rsidRDefault="007D09D9">
            <w:pPr>
              <w:pStyle w:val="TableParagraph"/>
              <w:rPr>
                <w:sz w:val="18"/>
              </w:rPr>
            </w:pPr>
            <w:r>
              <w:rPr>
                <w:sz w:val="18"/>
              </w:rPr>
              <w:t xml:space="preserve"> </w:t>
            </w:r>
          </w:p>
        </w:tc>
        <w:tc>
          <w:tcPr>
            <w:tcW w:w="2722" w:type="dxa"/>
          </w:tcPr>
          <w:p w14:paraId="49A9267F" w14:textId="77777777" w:rsidR="000F0221" w:rsidRDefault="00636B69">
            <w:pPr>
              <w:pStyle w:val="TableParagraph"/>
              <w:spacing w:before="1"/>
              <w:rPr>
                <w:i/>
                <w:sz w:val="18"/>
              </w:rPr>
            </w:pPr>
            <w:r>
              <w:rPr>
                <w:i/>
                <w:sz w:val="18"/>
              </w:rPr>
              <w:t>Issuer</w:t>
            </w:r>
            <w:r>
              <w:rPr>
                <w:i/>
                <w:spacing w:val="-8"/>
                <w:sz w:val="18"/>
              </w:rPr>
              <w:t xml:space="preserve"> </w:t>
            </w:r>
            <w:r>
              <w:rPr>
                <w:i/>
                <w:sz w:val="18"/>
              </w:rPr>
              <w:t>Telephone</w:t>
            </w:r>
            <w:r>
              <w:rPr>
                <w:i/>
                <w:spacing w:val="-5"/>
                <w:sz w:val="18"/>
              </w:rPr>
              <w:t xml:space="preserve"> No.</w:t>
            </w:r>
          </w:p>
          <w:p w14:paraId="7936ADA6" w14:textId="77777777" w:rsidR="000F0221" w:rsidRDefault="000F0221">
            <w:pPr>
              <w:pStyle w:val="TableParagraph"/>
              <w:ind w:left="0"/>
              <w:rPr>
                <w:sz w:val="18"/>
              </w:rPr>
            </w:pPr>
          </w:p>
          <w:p w14:paraId="41B0BF80" w14:textId="3E7FEB3A" w:rsidR="000F0221" w:rsidRDefault="007D09D9">
            <w:pPr>
              <w:pStyle w:val="TableParagraph"/>
              <w:rPr>
                <w:sz w:val="18"/>
              </w:rPr>
            </w:pPr>
            <w:r>
              <w:rPr>
                <w:spacing w:val="-4"/>
                <w:sz w:val="18"/>
              </w:rPr>
              <w:t>(403) 277-8550</w:t>
            </w:r>
          </w:p>
        </w:tc>
      </w:tr>
      <w:tr w:rsidR="000F0221" w14:paraId="0509CB67" w14:textId="77777777">
        <w:trPr>
          <w:trHeight w:val="619"/>
        </w:trPr>
        <w:tc>
          <w:tcPr>
            <w:tcW w:w="3984" w:type="dxa"/>
          </w:tcPr>
          <w:p w14:paraId="4A8D2511" w14:textId="77777777" w:rsidR="000F0221" w:rsidRDefault="00636B69">
            <w:pPr>
              <w:pStyle w:val="TableParagraph"/>
              <w:spacing w:line="206" w:lineRule="exact"/>
              <w:rPr>
                <w:i/>
                <w:sz w:val="18"/>
              </w:rPr>
            </w:pPr>
            <w:r>
              <w:rPr>
                <w:i/>
                <w:sz w:val="18"/>
              </w:rPr>
              <w:t>Contact</w:t>
            </w:r>
            <w:r>
              <w:rPr>
                <w:i/>
                <w:spacing w:val="-5"/>
                <w:sz w:val="18"/>
              </w:rPr>
              <w:t xml:space="preserve"> </w:t>
            </w:r>
            <w:r>
              <w:rPr>
                <w:i/>
                <w:spacing w:val="-4"/>
                <w:sz w:val="18"/>
              </w:rPr>
              <w:t>Name</w:t>
            </w:r>
          </w:p>
          <w:p w14:paraId="23D3E541" w14:textId="77777777" w:rsidR="000F0221" w:rsidRDefault="000F0221">
            <w:pPr>
              <w:pStyle w:val="TableParagraph"/>
              <w:ind w:left="0"/>
              <w:rPr>
                <w:sz w:val="18"/>
              </w:rPr>
            </w:pPr>
          </w:p>
          <w:p w14:paraId="130EAD8E" w14:textId="1AEA2F5A" w:rsidR="000F0221" w:rsidRDefault="00FF0357">
            <w:pPr>
              <w:pStyle w:val="TableParagraph"/>
              <w:spacing w:line="187" w:lineRule="exact"/>
              <w:rPr>
                <w:sz w:val="18"/>
              </w:rPr>
            </w:pPr>
            <w:r>
              <w:rPr>
                <w:sz w:val="18"/>
              </w:rPr>
              <w:t>Leonard B. Van Betuw</w:t>
            </w:r>
          </w:p>
        </w:tc>
        <w:tc>
          <w:tcPr>
            <w:tcW w:w="2600" w:type="dxa"/>
          </w:tcPr>
          <w:p w14:paraId="3524EA3E" w14:textId="77777777" w:rsidR="000F0221" w:rsidRDefault="00636B69">
            <w:pPr>
              <w:pStyle w:val="TableParagraph"/>
              <w:spacing w:line="206" w:lineRule="exact"/>
              <w:rPr>
                <w:i/>
                <w:sz w:val="18"/>
              </w:rPr>
            </w:pPr>
            <w:r>
              <w:rPr>
                <w:i/>
                <w:sz w:val="18"/>
              </w:rPr>
              <w:t>Contact</w:t>
            </w:r>
            <w:r>
              <w:rPr>
                <w:i/>
                <w:spacing w:val="-7"/>
                <w:sz w:val="18"/>
              </w:rPr>
              <w:t xml:space="preserve"> </w:t>
            </w:r>
            <w:r>
              <w:rPr>
                <w:i/>
                <w:spacing w:val="-2"/>
                <w:sz w:val="18"/>
              </w:rPr>
              <w:t>Position</w:t>
            </w:r>
          </w:p>
          <w:p w14:paraId="643B1534" w14:textId="77777777" w:rsidR="000F0221" w:rsidRDefault="000F0221">
            <w:pPr>
              <w:pStyle w:val="TableParagraph"/>
              <w:ind w:left="0"/>
              <w:rPr>
                <w:sz w:val="18"/>
              </w:rPr>
            </w:pPr>
          </w:p>
          <w:p w14:paraId="49A94D13" w14:textId="77777777" w:rsidR="000F0221" w:rsidRDefault="00636B69">
            <w:pPr>
              <w:pStyle w:val="TableParagraph"/>
              <w:spacing w:line="187" w:lineRule="exact"/>
              <w:rPr>
                <w:sz w:val="18"/>
              </w:rPr>
            </w:pPr>
            <w:r>
              <w:rPr>
                <w:sz w:val="18"/>
              </w:rPr>
              <w:t>Chief</w:t>
            </w:r>
            <w:r>
              <w:rPr>
                <w:spacing w:val="-7"/>
                <w:sz w:val="18"/>
              </w:rPr>
              <w:t xml:space="preserve"> </w:t>
            </w:r>
            <w:r>
              <w:rPr>
                <w:sz w:val="18"/>
              </w:rPr>
              <w:t>Executive</w:t>
            </w:r>
            <w:r>
              <w:rPr>
                <w:spacing w:val="-7"/>
                <w:sz w:val="18"/>
              </w:rPr>
              <w:t xml:space="preserve"> </w:t>
            </w:r>
            <w:r>
              <w:rPr>
                <w:spacing w:val="-2"/>
                <w:sz w:val="18"/>
              </w:rPr>
              <w:t>Officer</w:t>
            </w:r>
          </w:p>
        </w:tc>
        <w:tc>
          <w:tcPr>
            <w:tcW w:w="2722" w:type="dxa"/>
          </w:tcPr>
          <w:p w14:paraId="7EFE9BEE" w14:textId="77777777" w:rsidR="000F0221" w:rsidRDefault="00636B69">
            <w:pPr>
              <w:pStyle w:val="TableParagraph"/>
              <w:spacing w:line="206" w:lineRule="exact"/>
              <w:rPr>
                <w:i/>
                <w:sz w:val="18"/>
              </w:rPr>
            </w:pPr>
            <w:r>
              <w:rPr>
                <w:i/>
                <w:sz w:val="18"/>
              </w:rPr>
              <w:t>Contact</w:t>
            </w:r>
            <w:r>
              <w:rPr>
                <w:i/>
                <w:spacing w:val="-9"/>
                <w:sz w:val="18"/>
              </w:rPr>
              <w:t xml:space="preserve"> </w:t>
            </w:r>
            <w:r>
              <w:rPr>
                <w:i/>
                <w:sz w:val="18"/>
              </w:rPr>
              <w:t>Telephone</w:t>
            </w:r>
            <w:r>
              <w:rPr>
                <w:i/>
                <w:spacing w:val="-7"/>
                <w:sz w:val="18"/>
              </w:rPr>
              <w:t xml:space="preserve"> </w:t>
            </w:r>
            <w:r>
              <w:rPr>
                <w:i/>
                <w:spacing w:val="-5"/>
                <w:sz w:val="18"/>
              </w:rPr>
              <w:t>No.</w:t>
            </w:r>
          </w:p>
          <w:p w14:paraId="08B0E4FD" w14:textId="77777777" w:rsidR="000F0221" w:rsidRDefault="000F0221">
            <w:pPr>
              <w:pStyle w:val="TableParagraph"/>
              <w:ind w:left="0"/>
              <w:rPr>
                <w:sz w:val="18"/>
              </w:rPr>
            </w:pPr>
          </w:p>
          <w:p w14:paraId="054D6434" w14:textId="43E7C0D4" w:rsidR="000F0221" w:rsidRDefault="007D09D9">
            <w:pPr>
              <w:pStyle w:val="TableParagraph"/>
              <w:spacing w:line="187" w:lineRule="exact"/>
              <w:rPr>
                <w:sz w:val="18"/>
              </w:rPr>
            </w:pPr>
            <w:r>
              <w:rPr>
                <w:spacing w:val="-2"/>
                <w:sz w:val="18"/>
              </w:rPr>
              <w:t>(403) 451-</w:t>
            </w:r>
            <w:r w:rsidR="00FF0357">
              <w:rPr>
                <w:spacing w:val="-2"/>
                <w:sz w:val="18"/>
              </w:rPr>
              <w:t>2786</w:t>
            </w:r>
          </w:p>
        </w:tc>
      </w:tr>
      <w:tr w:rsidR="000F0221" w14:paraId="43F79F45" w14:textId="77777777">
        <w:trPr>
          <w:trHeight w:val="621"/>
        </w:trPr>
        <w:tc>
          <w:tcPr>
            <w:tcW w:w="3984" w:type="dxa"/>
          </w:tcPr>
          <w:p w14:paraId="63CCDDD9" w14:textId="77777777" w:rsidR="000F0221" w:rsidRDefault="00636B69">
            <w:pPr>
              <w:pStyle w:val="TableParagraph"/>
              <w:spacing w:before="1"/>
              <w:rPr>
                <w:i/>
                <w:sz w:val="18"/>
              </w:rPr>
            </w:pPr>
            <w:r>
              <w:rPr>
                <w:i/>
                <w:sz w:val="18"/>
              </w:rPr>
              <w:t>Contact</w:t>
            </w:r>
            <w:r>
              <w:rPr>
                <w:i/>
                <w:spacing w:val="-5"/>
                <w:sz w:val="18"/>
              </w:rPr>
              <w:t xml:space="preserve"> </w:t>
            </w:r>
            <w:r>
              <w:rPr>
                <w:i/>
                <w:sz w:val="18"/>
              </w:rPr>
              <w:t>email</w:t>
            </w:r>
            <w:r>
              <w:rPr>
                <w:i/>
                <w:spacing w:val="-6"/>
                <w:sz w:val="18"/>
              </w:rPr>
              <w:t xml:space="preserve"> </w:t>
            </w:r>
            <w:r>
              <w:rPr>
                <w:i/>
                <w:spacing w:val="-2"/>
                <w:sz w:val="18"/>
              </w:rPr>
              <w:t>address</w:t>
            </w:r>
          </w:p>
          <w:p w14:paraId="4567A6D9" w14:textId="77777777" w:rsidR="000F0221" w:rsidRDefault="000F0221">
            <w:pPr>
              <w:pStyle w:val="TableParagraph"/>
              <w:ind w:left="0"/>
              <w:rPr>
                <w:sz w:val="18"/>
              </w:rPr>
            </w:pPr>
          </w:p>
          <w:p w14:paraId="3478A494" w14:textId="7130932B" w:rsidR="000F0221" w:rsidRDefault="00FB0668">
            <w:pPr>
              <w:pStyle w:val="TableParagraph"/>
              <w:spacing w:line="187" w:lineRule="exact"/>
              <w:rPr>
                <w:sz w:val="18"/>
              </w:rPr>
            </w:pPr>
            <w:r>
              <w:rPr>
                <w:sz w:val="18"/>
              </w:rPr>
              <w:t>l</w:t>
            </w:r>
            <w:r w:rsidR="00FF0357">
              <w:rPr>
                <w:sz w:val="18"/>
              </w:rPr>
              <w:t>eonard.v@avilaexpl.com</w:t>
            </w:r>
          </w:p>
        </w:tc>
        <w:tc>
          <w:tcPr>
            <w:tcW w:w="5322" w:type="dxa"/>
            <w:gridSpan w:val="2"/>
          </w:tcPr>
          <w:p w14:paraId="134EA220" w14:textId="77777777" w:rsidR="000F0221" w:rsidRDefault="00636B69">
            <w:pPr>
              <w:pStyle w:val="TableParagraph"/>
              <w:spacing w:before="1"/>
              <w:rPr>
                <w:i/>
                <w:sz w:val="18"/>
              </w:rPr>
            </w:pPr>
            <w:r>
              <w:rPr>
                <w:i/>
                <w:sz w:val="18"/>
              </w:rPr>
              <w:t>Web</w:t>
            </w:r>
            <w:r>
              <w:rPr>
                <w:i/>
                <w:spacing w:val="-4"/>
                <w:sz w:val="18"/>
              </w:rPr>
              <w:t xml:space="preserve"> </w:t>
            </w:r>
            <w:r>
              <w:rPr>
                <w:i/>
                <w:sz w:val="18"/>
              </w:rPr>
              <w:t>Site</w:t>
            </w:r>
            <w:r>
              <w:rPr>
                <w:i/>
                <w:spacing w:val="-3"/>
                <w:sz w:val="18"/>
              </w:rPr>
              <w:t xml:space="preserve"> </w:t>
            </w:r>
            <w:r>
              <w:rPr>
                <w:i/>
                <w:spacing w:val="-2"/>
                <w:sz w:val="18"/>
              </w:rPr>
              <w:t>Address</w:t>
            </w:r>
          </w:p>
          <w:p w14:paraId="4AAE6FBB" w14:textId="77777777" w:rsidR="000F0221" w:rsidRDefault="000F0221">
            <w:pPr>
              <w:pStyle w:val="TableParagraph"/>
              <w:ind w:left="0"/>
              <w:rPr>
                <w:sz w:val="18"/>
              </w:rPr>
            </w:pPr>
          </w:p>
          <w:p w14:paraId="21012510" w14:textId="0E2FBFFF" w:rsidR="000F0221" w:rsidRDefault="00FB0668">
            <w:pPr>
              <w:pStyle w:val="TableParagraph"/>
              <w:spacing w:line="187" w:lineRule="exact"/>
              <w:rPr>
                <w:sz w:val="18"/>
              </w:rPr>
            </w:pPr>
            <w:r>
              <w:rPr>
                <w:sz w:val="18"/>
              </w:rPr>
              <w:t>w</w:t>
            </w:r>
            <w:r w:rsidR="00FF0357">
              <w:rPr>
                <w:sz w:val="18"/>
              </w:rPr>
              <w:t>ww</w:t>
            </w:r>
            <w:r>
              <w:rPr>
                <w:sz w:val="18"/>
              </w:rPr>
              <w:t>.</w:t>
            </w:r>
            <w:r w:rsidR="00FF0357">
              <w:rPr>
                <w:sz w:val="18"/>
              </w:rPr>
              <w:t>avilaenergy.com</w:t>
            </w:r>
          </w:p>
        </w:tc>
      </w:tr>
    </w:tbl>
    <w:p w14:paraId="0DA5E659" w14:textId="77777777" w:rsidR="0051328F" w:rsidRDefault="0051328F"/>
    <w:sectPr w:rsidR="0051328F">
      <w:pgSz w:w="12240" w:h="15840"/>
      <w:pgMar w:top="1820" w:right="1320" w:bottom="1960" w:left="1340" w:header="0" w:footer="1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A9EB" w14:textId="77777777" w:rsidR="00DE7629" w:rsidRDefault="00DE7629">
      <w:r>
        <w:separator/>
      </w:r>
    </w:p>
  </w:endnote>
  <w:endnote w:type="continuationSeparator" w:id="0">
    <w:p w14:paraId="5E274B06" w14:textId="77777777" w:rsidR="00DE7629" w:rsidRDefault="00DE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70052"/>
      <w:docPartObj>
        <w:docPartGallery w:val="Page Numbers (Bottom of Page)"/>
        <w:docPartUnique/>
      </w:docPartObj>
    </w:sdtPr>
    <w:sdtContent>
      <w:sdt>
        <w:sdtPr>
          <w:id w:val="-1705238520"/>
          <w:docPartObj>
            <w:docPartGallery w:val="Page Numbers (Top of Page)"/>
            <w:docPartUnique/>
          </w:docPartObj>
        </w:sdtPr>
        <w:sdtContent>
          <w:p w14:paraId="5AE68535" w14:textId="44F5D6FA" w:rsidR="00FA7057" w:rsidRDefault="00FA7057" w:rsidP="00FA70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889AE9" w14:textId="4006AB4D" w:rsidR="000F0221" w:rsidRDefault="000F022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CA87" w14:textId="77777777" w:rsidR="00DE7629" w:rsidRDefault="00DE7629">
      <w:r>
        <w:separator/>
      </w:r>
    </w:p>
  </w:footnote>
  <w:footnote w:type="continuationSeparator" w:id="0">
    <w:p w14:paraId="05FD0605" w14:textId="77777777" w:rsidR="00DE7629" w:rsidRDefault="00DE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72D3" w14:textId="77777777" w:rsidR="00FA7057" w:rsidRDefault="00FA7057" w:rsidP="00FA7057">
    <w:pPr>
      <w:spacing w:before="12" w:line="276" w:lineRule="exact"/>
      <w:ind w:left="10" w:right="10"/>
      <w:jc w:val="center"/>
      <w:rPr>
        <w:b/>
        <w:sz w:val="24"/>
      </w:rPr>
    </w:pPr>
  </w:p>
  <w:p w14:paraId="78D27D96" w14:textId="7F6F2E67" w:rsidR="00FA7057" w:rsidRDefault="00FA7057" w:rsidP="00FA7057">
    <w:pPr>
      <w:spacing w:before="12" w:line="276" w:lineRule="exact"/>
      <w:ind w:left="10" w:right="10"/>
      <w:jc w:val="center"/>
      <w:rPr>
        <w:b/>
        <w:spacing w:val="-2"/>
        <w:sz w:val="24"/>
      </w:rPr>
    </w:pPr>
    <w:r>
      <w:rPr>
        <w:b/>
        <w:sz w:val="24"/>
      </w:rPr>
      <w:t>FORM</w:t>
    </w:r>
    <w:r>
      <w:rPr>
        <w:b/>
        <w:spacing w:val="-2"/>
        <w:sz w:val="24"/>
      </w:rPr>
      <w:t xml:space="preserve"> </w:t>
    </w:r>
    <w:r>
      <w:rPr>
        <w:b/>
        <w:sz w:val="24"/>
      </w:rPr>
      <w:t>7</w:t>
    </w:r>
    <w:r>
      <w:rPr>
        <w:b/>
        <w:spacing w:val="-4"/>
        <w:sz w:val="24"/>
      </w:rPr>
      <w:t xml:space="preserve"> </w:t>
    </w:r>
    <w:r>
      <w:rPr>
        <w:b/>
        <w:sz w:val="24"/>
      </w:rPr>
      <w:t>–</w:t>
    </w:r>
    <w:r>
      <w:rPr>
        <w:b/>
        <w:spacing w:val="-4"/>
        <w:sz w:val="24"/>
      </w:rPr>
      <w:t xml:space="preserve"> </w:t>
    </w:r>
    <w:r>
      <w:rPr>
        <w:b/>
        <w:sz w:val="24"/>
      </w:rPr>
      <w:t>MONTHLY</w:t>
    </w:r>
    <w:r>
      <w:rPr>
        <w:b/>
        <w:spacing w:val="-1"/>
        <w:sz w:val="24"/>
      </w:rPr>
      <w:t xml:space="preserve"> </w:t>
    </w:r>
    <w:r>
      <w:rPr>
        <w:b/>
        <w:sz w:val="24"/>
      </w:rPr>
      <w:t>PROGRESS</w:t>
    </w:r>
    <w:r>
      <w:rPr>
        <w:b/>
        <w:spacing w:val="-1"/>
        <w:sz w:val="24"/>
      </w:rPr>
      <w:t xml:space="preserve"> </w:t>
    </w:r>
    <w:r>
      <w:rPr>
        <w:b/>
        <w:spacing w:val="-2"/>
        <w:sz w:val="24"/>
      </w:rPr>
      <w:t>REPORT</w:t>
    </w:r>
  </w:p>
  <w:p w14:paraId="67541F19" w14:textId="6FE8886B" w:rsidR="00FA7057" w:rsidRPr="00FA7057" w:rsidRDefault="00FA7057" w:rsidP="00FA7057">
    <w:pPr>
      <w:spacing w:before="12" w:line="276" w:lineRule="exact"/>
      <w:ind w:left="10" w:right="10"/>
      <w:jc w:val="center"/>
      <w:rPr>
        <w:bCs/>
        <w:sz w:val="24"/>
      </w:rPr>
    </w:pPr>
    <w:r w:rsidRPr="00FA7057">
      <w:rPr>
        <w:bCs/>
        <w:spacing w:val="-2"/>
        <w:sz w:val="24"/>
      </w:rPr>
      <w:t>January 2023</w:t>
    </w:r>
  </w:p>
  <w:p w14:paraId="1D5559C7" w14:textId="77777777" w:rsidR="00FA7057" w:rsidRPr="00FA7057" w:rsidRDefault="00FA7057" w:rsidP="00FA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436"/>
    <w:multiLevelType w:val="hybridMultilevel"/>
    <w:tmpl w:val="2CE2546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0AC3B70"/>
    <w:multiLevelType w:val="hybridMultilevel"/>
    <w:tmpl w:val="3E64FDF8"/>
    <w:lvl w:ilvl="0" w:tplc="4B489E1C">
      <w:start w:val="1"/>
      <w:numFmt w:val="lowerLetter"/>
      <w:lvlText w:val="(%1)"/>
      <w:lvlJc w:val="left"/>
      <w:pPr>
        <w:ind w:left="1308" w:hanging="360"/>
      </w:pPr>
      <w:rPr>
        <w:rFonts w:hint="default"/>
      </w:rPr>
    </w:lvl>
    <w:lvl w:ilvl="1" w:tplc="10090019" w:tentative="1">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 w15:restartNumberingAfterBreak="0">
    <w:nsid w:val="19EB7AF6"/>
    <w:multiLevelType w:val="hybridMultilevel"/>
    <w:tmpl w:val="F15847B4"/>
    <w:lvl w:ilvl="0" w:tplc="EE58655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C8432C"/>
    <w:multiLevelType w:val="hybridMultilevel"/>
    <w:tmpl w:val="551A1FCE"/>
    <w:lvl w:ilvl="0" w:tplc="A5646C96">
      <w:start w:val="1"/>
      <w:numFmt w:val="decimal"/>
      <w:lvlText w:val="%1."/>
      <w:lvlJc w:val="left"/>
      <w:pPr>
        <w:ind w:left="822" w:hanging="720"/>
      </w:pPr>
      <w:rPr>
        <w:rFonts w:ascii="Calibri" w:eastAsia="Calibri" w:hAnsi="Calibri" w:cs="Calibri" w:hint="default"/>
        <w:b w:val="0"/>
        <w:bCs w:val="0"/>
        <w:i w:val="0"/>
        <w:iCs w:val="0"/>
        <w:w w:val="100"/>
        <w:sz w:val="24"/>
        <w:szCs w:val="24"/>
        <w:lang w:val="en-US" w:eastAsia="en-US" w:bidi="ar-SA"/>
      </w:rPr>
    </w:lvl>
    <w:lvl w:ilvl="1" w:tplc="18ACE688">
      <w:numFmt w:val="bullet"/>
      <w:lvlText w:val="•"/>
      <w:lvlJc w:val="left"/>
      <w:pPr>
        <w:ind w:left="1696" w:hanging="720"/>
      </w:pPr>
      <w:rPr>
        <w:rFonts w:hint="default"/>
        <w:lang w:val="en-US" w:eastAsia="en-US" w:bidi="ar-SA"/>
      </w:rPr>
    </w:lvl>
    <w:lvl w:ilvl="2" w:tplc="89226696">
      <w:numFmt w:val="bullet"/>
      <w:lvlText w:val="•"/>
      <w:lvlJc w:val="left"/>
      <w:pPr>
        <w:ind w:left="2572" w:hanging="720"/>
      </w:pPr>
      <w:rPr>
        <w:rFonts w:hint="default"/>
        <w:lang w:val="en-US" w:eastAsia="en-US" w:bidi="ar-SA"/>
      </w:rPr>
    </w:lvl>
    <w:lvl w:ilvl="3" w:tplc="E31C2A16">
      <w:numFmt w:val="bullet"/>
      <w:lvlText w:val="•"/>
      <w:lvlJc w:val="left"/>
      <w:pPr>
        <w:ind w:left="3448" w:hanging="720"/>
      </w:pPr>
      <w:rPr>
        <w:rFonts w:hint="default"/>
        <w:lang w:val="en-US" w:eastAsia="en-US" w:bidi="ar-SA"/>
      </w:rPr>
    </w:lvl>
    <w:lvl w:ilvl="4" w:tplc="FDD69EC6">
      <w:numFmt w:val="bullet"/>
      <w:lvlText w:val="•"/>
      <w:lvlJc w:val="left"/>
      <w:pPr>
        <w:ind w:left="4324" w:hanging="720"/>
      </w:pPr>
      <w:rPr>
        <w:rFonts w:hint="default"/>
        <w:lang w:val="en-US" w:eastAsia="en-US" w:bidi="ar-SA"/>
      </w:rPr>
    </w:lvl>
    <w:lvl w:ilvl="5" w:tplc="993CFD22">
      <w:numFmt w:val="bullet"/>
      <w:lvlText w:val="•"/>
      <w:lvlJc w:val="left"/>
      <w:pPr>
        <w:ind w:left="5200" w:hanging="720"/>
      </w:pPr>
      <w:rPr>
        <w:rFonts w:hint="default"/>
        <w:lang w:val="en-US" w:eastAsia="en-US" w:bidi="ar-SA"/>
      </w:rPr>
    </w:lvl>
    <w:lvl w:ilvl="6" w:tplc="CC766AEC">
      <w:numFmt w:val="bullet"/>
      <w:lvlText w:val="•"/>
      <w:lvlJc w:val="left"/>
      <w:pPr>
        <w:ind w:left="6076" w:hanging="720"/>
      </w:pPr>
      <w:rPr>
        <w:rFonts w:hint="default"/>
        <w:lang w:val="en-US" w:eastAsia="en-US" w:bidi="ar-SA"/>
      </w:rPr>
    </w:lvl>
    <w:lvl w:ilvl="7" w:tplc="41A48796">
      <w:numFmt w:val="bullet"/>
      <w:lvlText w:val="•"/>
      <w:lvlJc w:val="left"/>
      <w:pPr>
        <w:ind w:left="6952" w:hanging="720"/>
      </w:pPr>
      <w:rPr>
        <w:rFonts w:hint="default"/>
        <w:lang w:val="en-US" w:eastAsia="en-US" w:bidi="ar-SA"/>
      </w:rPr>
    </w:lvl>
    <w:lvl w:ilvl="8" w:tplc="E8FEEA5E">
      <w:numFmt w:val="bullet"/>
      <w:lvlText w:val="•"/>
      <w:lvlJc w:val="left"/>
      <w:pPr>
        <w:ind w:left="7828" w:hanging="720"/>
      </w:pPr>
      <w:rPr>
        <w:rFonts w:hint="default"/>
        <w:lang w:val="en-US" w:eastAsia="en-US" w:bidi="ar-SA"/>
      </w:rPr>
    </w:lvl>
  </w:abstractNum>
  <w:abstractNum w:abstractNumId="4" w15:restartNumberingAfterBreak="0">
    <w:nsid w:val="5A9F4CD2"/>
    <w:multiLevelType w:val="hybridMultilevel"/>
    <w:tmpl w:val="791EF4BE"/>
    <w:lvl w:ilvl="0" w:tplc="36362C86">
      <w:start w:val="17"/>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63BB510C"/>
    <w:multiLevelType w:val="hybridMultilevel"/>
    <w:tmpl w:val="E12CF4FE"/>
    <w:lvl w:ilvl="0" w:tplc="40C4318E">
      <w:start w:val="1"/>
      <w:numFmt w:val="decimal"/>
      <w:lvlText w:val="%1."/>
      <w:lvlJc w:val="left"/>
      <w:pPr>
        <w:ind w:left="822" w:hanging="720"/>
      </w:pPr>
      <w:rPr>
        <w:rFonts w:ascii="Arial" w:eastAsia="Arial" w:hAnsi="Arial" w:cs="Arial" w:hint="default"/>
        <w:b/>
        <w:bCs/>
        <w:i w:val="0"/>
        <w:iCs w:val="0"/>
        <w:spacing w:val="-2"/>
        <w:w w:val="100"/>
        <w:sz w:val="20"/>
        <w:szCs w:val="20"/>
        <w:lang w:val="en-US" w:eastAsia="en-US" w:bidi="ar-SA"/>
      </w:rPr>
    </w:lvl>
    <w:lvl w:ilvl="1" w:tplc="6FA45498">
      <w:start w:val="1"/>
      <w:numFmt w:val="lowerLetter"/>
      <w:lvlText w:val="(%2)"/>
      <w:lvlJc w:val="left"/>
      <w:pPr>
        <w:ind w:left="1141" w:hanging="320"/>
      </w:pPr>
      <w:rPr>
        <w:rFonts w:ascii="Arial" w:eastAsia="Arial" w:hAnsi="Arial" w:cs="Arial" w:hint="default"/>
        <w:b w:val="0"/>
        <w:bCs w:val="0"/>
        <w:i w:val="0"/>
        <w:iCs w:val="0"/>
        <w:w w:val="100"/>
        <w:sz w:val="18"/>
        <w:szCs w:val="18"/>
        <w:lang w:val="en-US" w:eastAsia="en-US" w:bidi="ar-SA"/>
      </w:rPr>
    </w:lvl>
    <w:lvl w:ilvl="2" w:tplc="A9604BB6">
      <w:numFmt w:val="bullet"/>
      <w:lvlText w:val="•"/>
      <w:lvlJc w:val="left"/>
      <w:pPr>
        <w:ind w:left="2077" w:hanging="320"/>
      </w:pPr>
      <w:rPr>
        <w:rFonts w:hint="default"/>
        <w:lang w:val="en-US" w:eastAsia="en-US" w:bidi="ar-SA"/>
      </w:rPr>
    </w:lvl>
    <w:lvl w:ilvl="3" w:tplc="E64440D6">
      <w:numFmt w:val="bullet"/>
      <w:lvlText w:val="•"/>
      <w:lvlJc w:val="left"/>
      <w:pPr>
        <w:ind w:left="3015" w:hanging="320"/>
      </w:pPr>
      <w:rPr>
        <w:rFonts w:hint="default"/>
        <w:lang w:val="en-US" w:eastAsia="en-US" w:bidi="ar-SA"/>
      </w:rPr>
    </w:lvl>
    <w:lvl w:ilvl="4" w:tplc="9E56F02A">
      <w:numFmt w:val="bullet"/>
      <w:lvlText w:val="•"/>
      <w:lvlJc w:val="left"/>
      <w:pPr>
        <w:ind w:left="3953" w:hanging="320"/>
      </w:pPr>
      <w:rPr>
        <w:rFonts w:hint="default"/>
        <w:lang w:val="en-US" w:eastAsia="en-US" w:bidi="ar-SA"/>
      </w:rPr>
    </w:lvl>
    <w:lvl w:ilvl="5" w:tplc="0C3810F4">
      <w:numFmt w:val="bullet"/>
      <w:lvlText w:val="•"/>
      <w:lvlJc w:val="left"/>
      <w:pPr>
        <w:ind w:left="4891" w:hanging="320"/>
      </w:pPr>
      <w:rPr>
        <w:rFonts w:hint="default"/>
        <w:lang w:val="en-US" w:eastAsia="en-US" w:bidi="ar-SA"/>
      </w:rPr>
    </w:lvl>
    <w:lvl w:ilvl="6" w:tplc="CBC4D06A">
      <w:numFmt w:val="bullet"/>
      <w:lvlText w:val="•"/>
      <w:lvlJc w:val="left"/>
      <w:pPr>
        <w:ind w:left="5828" w:hanging="320"/>
      </w:pPr>
      <w:rPr>
        <w:rFonts w:hint="default"/>
        <w:lang w:val="en-US" w:eastAsia="en-US" w:bidi="ar-SA"/>
      </w:rPr>
    </w:lvl>
    <w:lvl w:ilvl="7" w:tplc="248ED7BA">
      <w:numFmt w:val="bullet"/>
      <w:lvlText w:val="•"/>
      <w:lvlJc w:val="left"/>
      <w:pPr>
        <w:ind w:left="6766" w:hanging="320"/>
      </w:pPr>
      <w:rPr>
        <w:rFonts w:hint="default"/>
        <w:lang w:val="en-US" w:eastAsia="en-US" w:bidi="ar-SA"/>
      </w:rPr>
    </w:lvl>
    <w:lvl w:ilvl="8" w:tplc="7D1E8530">
      <w:numFmt w:val="bullet"/>
      <w:lvlText w:val="•"/>
      <w:lvlJc w:val="left"/>
      <w:pPr>
        <w:ind w:left="7704" w:hanging="320"/>
      </w:pPr>
      <w:rPr>
        <w:rFonts w:hint="default"/>
        <w:lang w:val="en-US" w:eastAsia="en-US" w:bidi="ar-SA"/>
      </w:rPr>
    </w:lvl>
  </w:abstractNum>
  <w:abstractNum w:abstractNumId="6" w15:restartNumberingAfterBreak="0">
    <w:nsid w:val="66F80B8F"/>
    <w:multiLevelType w:val="hybridMultilevel"/>
    <w:tmpl w:val="2CE2546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644356083">
    <w:abstractNumId w:val="3"/>
  </w:num>
  <w:num w:numId="2" w16cid:durableId="167982439">
    <w:abstractNumId w:val="5"/>
  </w:num>
  <w:num w:numId="3" w16cid:durableId="2136095261">
    <w:abstractNumId w:val="1"/>
  </w:num>
  <w:num w:numId="4" w16cid:durableId="571231349">
    <w:abstractNumId w:val="6"/>
  </w:num>
  <w:num w:numId="5" w16cid:durableId="2082099338">
    <w:abstractNumId w:val="2"/>
  </w:num>
  <w:num w:numId="6" w16cid:durableId="397441332">
    <w:abstractNumId w:val="0"/>
  </w:num>
  <w:num w:numId="7" w16cid:durableId="97768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21"/>
    <w:rsid w:val="000131B5"/>
    <w:rsid w:val="000971CF"/>
    <w:rsid w:val="000E0DF1"/>
    <w:rsid w:val="000F0221"/>
    <w:rsid w:val="00233604"/>
    <w:rsid w:val="00242FF1"/>
    <w:rsid w:val="00291D2B"/>
    <w:rsid w:val="00312DA7"/>
    <w:rsid w:val="00450EBA"/>
    <w:rsid w:val="004573E5"/>
    <w:rsid w:val="004750A7"/>
    <w:rsid w:val="004D52F1"/>
    <w:rsid w:val="00501A72"/>
    <w:rsid w:val="0051328F"/>
    <w:rsid w:val="00552B16"/>
    <w:rsid w:val="005D41F9"/>
    <w:rsid w:val="005E31FA"/>
    <w:rsid w:val="00636B69"/>
    <w:rsid w:val="007D09D9"/>
    <w:rsid w:val="00805289"/>
    <w:rsid w:val="008068E1"/>
    <w:rsid w:val="008E027A"/>
    <w:rsid w:val="00947C0B"/>
    <w:rsid w:val="00951C96"/>
    <w:rsid w:val="0097721D"/>
    <w:rsid w:val="009F5894"/>
    <w:rsid w:val="00A779AC"/>
    <w:rsid w:val="00A9312A"/>
    <w:rsid w:val="00AE3FFA"/>
    <w:rsid w:val="00B300CA"/>
    <w:rsid w:val="00B64864"/>
    <w:rsid w:val="00B77757"/>
    <w:rsid w:val="00C246A3"/>
    <w:rsid w:val="00C31E8C"/>
    <w:rsid w:val="00C57C29"/>
    <w:rsid w:val="00C814AD"/>
    <w:rsid w:val="00CA5105"/>
    <w:rsid w:val="00D23DC1"/>
    <w:rsid w:val="00D52F0B"/>
    <w:rsid w:val="00DE054C"/>
    <w:rsid w:val="00DE7629"/>
    <w:rsid w:val="00F501FE"/>
    <w:rsid w:val="00FA7057"/>
    <w:rsid w:val="00FB0668"/>
    <w:rsid w:val="00FB750A"/>
    <w:rsid w:val="00FF0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2278"/>
  <w15:docId w15:val="{99BB9B46-BA24-4B4E-8B52-9D1FCCE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10"/>
      <w:jc w:val="center"/>
      <w:outlineLvl w:val="0"/>
    </w:pPr>
    <w:rPr>
      <w:b/>
      <w:bCs/>
      <w:sz w:val="24"/>
      <w:szCs w:val="24"/>
    </w:rPr>
  </w:style>
  <w:style w:type="paragraph" w:styleId="Heading2">
    <w:name w:val="heading 2"/>
    <w:basedOn w:val="Normal"/>
    <w:uiPriority w:val="9"/>
    <w:unhideWhenUsed/>
    <w:qFormat/>
    <w:pPr>
      <w:ind w:left="822"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2" w:hanging="72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7D09D9"/>
    <w:rPr>
      <w:color w:val="0000FF" w:themeColor="hyperlink"/>
      <w:u w:val="single"/>
    </w:rPr>
  </w:style>
  <w:style w:type="character" w:styleId="UnresolvedMention">
    <w:name w:val="Unresolved Mention"/>
    <w:basedOn w:val="DefaultParagraphFont"/>
    <w:uiPriority w:val="99"/>
    <w:semiHidden/>
    <w:unhideWhenUsed/>
    <w:rsid w:val="007D09D9"/>
    <w:rPr>
      <w:color w:val="605E5C"/>
      <w:shd w:val="clear" w:color="auto" w:fill="E1DFDD"/>
    </w:rPr>
  </w:style>
  <w:style w:type="paragraph" w:customStyle="1" w:styleId="Default">
    <w:name w:val="Default"/>
    <w:rsid w:val="00FF0357"/>
    <w:pPr>
      <w:widowControl/>
      <w:adjustRightInd w:val="0"/>
    </w:pPr>
    <w:rPr>
      <w:rFonts w:ascii="Times New Roman" w:hAnsi="Times New Roman" w:cs="Times New Roman"/>
      <w:color w:val="000000"/>
      <w:sz w:val="24"/>
      <w:szCs w:val="24"/>
      <w:lang w:val="en-CA"/>
    </w:rPr>
  </w:style>
  <w:style w:type="paragraph" w:styleId="Header">
    <w:name w:val="header"/>
    <w:basedOn w:val="Normal"/>
    <w:link w:val="HeaderChar"/>
    <w:uiPriority w:val="99"/>
    <w:unhideWhenUsed/>
    <w:rsid w:val="00C246A3"/>
    <w:pPr>
      <w:tabs>
        <w:tab w:val="center" w:pos="4680"/>
        <w:tab w:val="right" w:pos="9360"/>
      </w:tabs>
    </w:pPr>
  </w:style>
  <w:style w:type="character" w:customStyle="1" w:styleId="HeaderChar">
    <w:name w:val="Header Char"/>
    <w:basedOn w:val="DefaultParagraphFont"/>
    <w:link w:val="Header"/>
    <w:uiPriority w:val="99"/>
    <w:rsid w:val="00C246A3"/>
    <w:rPr>
      <w:rFonts w:ascii="Arial" w:eastAsia="Arial" w:hAnsi="Arial" w:cs="Arial"/>
    </w:rPr>
  </w:style>
  <w:style w:type="paragraph" w:styleId="Footer">
    <w:name w:val="footer"/>
    <w:basedOn w:val="Normal"/>
    <w:link w:val="FooterChar"/>
    <w:uiPriority w:val="99"/>
    <w:unhideWhenUsed/>
    <w:rsid w:val="00C246A3"/>
    <w:pPr>
      <w:tabs>
        <w:tab w:val="center" w:pos="4680"/>
        <w:tab w:val="right" w:pos="9360"/>
      </w:tabs>
    </w:pPr>
  </w:style>
  <w:style w:type="character" w:customStyle="1" w:styleId="FooterChar">
    <w:name w:val="Footer Char"/>
    <w:basedOn w:val="DefaultParagraphFont"/>
    <w:link w:val="Footer"/>
    <w:uiPriority w:val="99"/>
    <w:rsid w:val="00C246A3"/>
    <w:rPr>
      <w:rFonts w:ascii="Arial" w:eastAsia="Arial" w:hAnsi="Arial" w:cs="Arial"/>
    </w:rPr>
  </w:style>
  <w:style w:type="paragraph" w:styleId="BodyText2">
    <w:name w:val="Body Text 2"/>
    <w:basedOn w:val="Normal"/>
    <w:link w:val="BodyText2Char"/>
    <w:uiPriority w:val="99"/>
    <w:unhideWhenUsed/>
    <w:rsid w:val="00312DA7"/>
    <w:pPr>
      <w:spacing w:after="120" w:line="480" w:lineRule="auto"/>
    </w:pPr>
    <w:rPr>
      <w:rFonts w:ascii="Calibri" w:eastAsia="Calibri" w:hAnsi="Calibri" w:cs="Calibri"/>
      <w:lang w:val="fr-CA"/>
    </w:rPr>
  </w:style>
  <w:style w:type="character" w:customStyle="1" w:styleId="BodyText2Char">
    <w:name w:val="Body Text 2 Char"/>
    <w:basedOn w:val="DefaultParagraphFont"/>
    <w:link w:val="BodyText2"/>
    <w:uiPriority w:val="99"/>
    <w:rsid w:val="00312DA7"/>
    <w:rPr>
      <w:rFonts w:ascii="Calibri" w:eastAsia="Calibri" w:hAnsi="Calibri" w:cs="Calibri"/>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6BA5-854E-41B4-8739-FAA2E946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Van Betuw</dc:creator>
  <cp:lastModifiedBy>Jennifer Ottosen</cp:lastModifiedBy>
  <cp:revision>10</cp:revision>
  <dcterms:created xsi:type="dcterms:W3CDTF">2022-12-05T17:53:00Z</dcterms:created>
  <dcterms:modified xsi:type="dcterms:W3CDTF">2023-02-03T22:31:00Z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Writer</vt:lpwstr>
  </property>
  <property fmtid="{D5CDD505-2E9C-101B-9397-08002B2CF9AE}" pid="4" name="Producer">
    <vt:lpwstr>OpenOffice 4.1.2</vt:lpwstr>
  </property>
  <property fmtid="{D5CDD505-2E9C-101B-9397-08002B2CF9AE}" pid="5" name="LastSaved">
    <vt:filetime>2022-10-06T00:00:00Z</vt:filetime>
  </property>
</Properties>
</file>