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7005E"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2A5DD8E"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881CC1" w:rsidRPr="00881CC1">
        <w:rPr>
          <w:rFonts w:ascii="Arial" w:hAnsi="Arial"/>
          <w:color w:val="000000"/>
          <w:u w:val="single"/>
        </w:rPr>
        <w:t>C</w:t>
      </w:r>
      <w:r w:rsidR="00320083">
        <w:rPr>
          <w:rFonts w:ascii="Arial" w:hAnsi="Arial"/>
          <w:color w:val="000000"/>
          <w:u w:val="single"/>
        </w:rPr>
        <w:t>ENTR</w:t>
      </w:r>
      <w:r w:rsidR="00881CC1" w:rsidRPr="00881CC1">
        <w:rPr>
          <w:rFonts w:ascii="Arial" w:hAnsi="Arial"/>
          <w:color w:val="000000"/>
          <w:u w:val="single"/>
        </w:rPr>
        <w:t xml:space="preserve"> Brands Corp.</w:t>
      </w:r>
      <w:r w:rsidR="00F62777" w:rsidRPr="00883163">
        <w:rPr>
          <w:rFonts w:ascii="Arial" w:hAnsi="Arial"/>
          <w:color w:val="000000"/>
        </w:rPr>
        <w:t xml:space="preserve"> </w:t>
      </w:r>
      <w:r>
        <w:rPr>
          <w:rFonts w:ascii="Arial" w:hAnsi="Arial"/>
          <w:color w:val="000000"/>
        </w:rPr>
        <w:t>(the “Issuer”).</w:t>
      </w:r>
    </w:p>
    <w:p w14:paraId="40316E65"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881CC1">
        <w:rPr>
          <w:rFonts w:ascii="Arial" w:hAnsi="Arial"/>
          <w:color w:val="000000"/>
          <w:u w:val="single"/>
        </w:rPr>
        <w:t>CNTR</w:t>
      </w:r>
    </w:p>
    <w:p w14:paraId="4365026A" w14:textId="757467F1"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w:t>
      </w:r>
      <w:r w:rsidRPr="0096234E">
        <w:rPr>
          <w:rFonts w:ascii="Arial" w:hAnsi="Arial"/>
          <w:color w:val="000000"/>
        </w:rPr>
        <w:t xml:space="preserve">: </w:t>
      </w:r>
      <w:r w:rsidR="0021376D">
        <w:rPr>
          <w:rFonts w:ascii="Arial" w:hAnsi="Arial"/>
          <w:color w:val="000000"/>
          <w:u w:val="single"/>
        </w:rPr>
        <w:t>66,</w:t>
      </w:r>
      <w:r w:rsidR="009E160D">
        <w:rPr>
          <w:rFonts w:ascii="Arial" w:hAnsi="Arial"/>
          <w:color w:val="000000"/>
          <w:u w:val="single"/>
        </w:rPr>
        <w:t>3</w:t>
      </w:r>
      <w:r w:rsidR="0021376D">
        <w:rPr>
          <w:rFonts w:ascii="Arial" w:hAnsi="Arial"/>
          <w:color w:val="000000"/>
          <w:u w:val="single"/>
        </w:rPr>
        <w:t>19,101</w:t>
      </w:r>
    </w:p>
    <w:p w14:paraId="151A81AA" w14:textId="02751DE8"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AB37F0">
        <w:rPr>
          <w:rFonts w:ascii="Arial" w:hAnsi="Arial"/>
          <w:color w:val="000000"/>
          <w:u w:val="single"/>
        </w:rPr>
        <w:t xml:space="preserve">Month of </w:t>
      </w:r>
      <w:r w:rsidR="009E160D">
        <w:rPr>
          <w:rFonts w:ascii="Arial" w:hAnsi="Arial"/>
          <w:color w:val="000000"/>
          <w:u w:val="single"/>
        </w:rPr>
        <w:t>Octo</w:t>
      </w:r>
      <w:r w:rsidR="0021376D">
        <w:rPr>
          <w:rFonts w:ascii="Arial" w:hAnsi="Arial"/>
          <w:color w:val="000000"/>
          <w:u w:val="single"/>
        </w:rPr>
        <w:t xml:space="preserve">ber </w:t>
      </w:r>
      <w:r w:rsidR="00F35C39">
        <w:rPr>
          <w:rFonts w:ascii="Arial" w:hAnsi="Arial"/>
          <w:color w:val="000000"/>
          <w:u w:val="single"/>
        </w:rPr>
        <w:t>20</w:t>
      </w:r>
      <w:r w:rsidR="00B8747D">
        <w:rPr>
          <w:rFonts w:ascii="Arial" w:hAnsi="Arial"/>
          <w:color w:val="000000"/>
          <w:u w:val="single"/>
        </w:rPr>
        <w:t>20</w:t>
      </w:r>
    </w:p>
    <w:p w14:paraId="34ED127A"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sidR="00B431F1">
        <w:rPr>
          <w:rFonts w:ascii="Arial" w:hAnsi="Arial"/>
          <w:color w:val="000000"/>
        </w:rPr>
        <w:t xml:space="preserve"> Policies. </w:t>
      </w:r>
      <w:r>
        <w:rPr>
          <w:rFonts w:ascii="Arial" w:hAnsi="Arial"/>
          <w:color w:val="000000"/>
        </w:rPr>
        <w:t xml:space="preserve">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05EAA33F"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158561F6"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390BC514" w14:textId="77777777" w:rsidR="00640E94" w:rsidRDefault="00640E94" w:rsidP="0040755A">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13945846"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3D0B3E43" w14:textId="77777777" w:rsidR="00640E94" w:rsidRDefault="00640E94" w:rsidP="0040755A">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73605918" w14:textId="77777777" w:rsidR="00640E94" w:rsidRDefault="00640E94">
      <w:pPr>
        <w:pStyle w:val="List"/>
        <w:keepLines/>
        <w:spacing w:before="120"/>
        <w:ind w:left="0" w:firstLine="0"/>
        <w:rPr>
          <w:rFonts w:ascii="Arial" w:hAnsi="Arial"/>
          <w:b/>
        </w:rPr>
      </w:pPr>
      <w:r>
        <w:rPr>
          <w:rFonts w:ascii="Arial" w:hAnsi="Arial"/>
          <w:b/>
        </w:rPr>
        <w:t>Report on Business</w:t>
      </w:r>
    </w:p>
    <w:p w14:paraId="5246D5DE"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5B7E8D98" w14:textId="07B58B79" w:rsidR="00B520EF" w:rsidRDefault="00881CC1" w:rsidP="00805763">
      <w:pPr>
        <w:pStyle w:val="List"/>
        <w:spacing w:before="120"/>
        <w:ind w:left="720" w:firstLine="0"/>
        <w:jc w:val="both"/>
        <w:rPr>
          <w:rFonts w:ascii="Arial" w:hAnsi="Arial" w:cs="Arial"/>
          <w:b/>
          <w:szCs w:val="24"/>
        </w:rPr>
      </w:pPr>
      <w:r w:rsidRPr="00A30096">
        <w:rPr>
          <w:rFonts w:ascii="Arial" w:hAnsi="Arial" w:cs="Arial"/>
          <w:b/>
          <w:szCs w:val="24"/>
        </w:rPr>
        <w:t xml:space="preserve">The Issuer </w:t>
      </w:r>
      <w:r w:rsidR="00D90E7B" w:rsidRPr="00A30096">
        <w:rPr>
          <w:rFonts w:ascii="Arial" w:hAnsi="Arial" w:cs="Arial"/>
          <w:b/>
          <w:szCs w:val="24"/>
        </w:rPr>
        <w:t>co</w:t>
      </w:r>
      <w:r w:rsidR="008F2683" w:rsidRPr="00B520EF">
        <w:rPr>
          <w:rFonts w:ascii="Arial" w:hAnsi="Arial" w:cs="Arial"/>
          <w:b/>
          <w:szCs w:val="24"/>
        </w:rPr>
        <w:t>ntinued</w:t>
      </w:r>
      <w:r w:rsidR="00D90E7B" w:rsidRPr="00B520EF">
        <w:rPr>
          <w:rFonts w:ascii="Arial" w:hAnsi="Arial" w:cs="Arial"/>
          <w:b/>
          <w:szCs w:val="24"/>
        </w:rPr>
        <w:t xml:space="preserve"> </w:t>
      </w:r>
      <w:r w:rsidR="008256C8">
        <w:rPr>
          <w:rFonts w:ascii="Arial" w:hAnsi="Arial" w:cs="Arial"/>
          <w:b/>
          <w:szCs w:val="24"/>
        </w:rPr>
        <w:t>the</w:t>
      </w:r>
      <w:r w:rsidR="008256C8" w:rsidRPr="00A21547">
        <w:rPr>
          <w:rFonts w:ascii="Arial" w:hAnsi="Arial" w:cs="Arial"/>
          <w:b/>
          <w:szCs w:val="24"/>
        </w:rPr>
        <w:t xml:space="preserve"> </w:t>
      </w:r>
      <w:r w:rsidR="00D90E7B" w:rsidRPr="00A21547">
        <w:rPr>
          <w:rFonts w:ascii="Arial" w:hAnsi="Arial" w:cs="Arial"/>
          <w:b/>
          <w:szCs w:val="24"/>
        </w:rPr>
        <w:t xml:space="preserve">marketing and commercialization </w:t>
      </w:r>
      <w:r w:rsidR="00320083" w:rsidRPr="00A21547">
        <w:rPr>
          <w:rFonts w:ascii="Arial" w:hAnsi="Arial" w:cs="Arial"/>
          <w:b/>
          <w:szCs w:val="24"/>
        </w:rPr>
        <w:t xml:space="preserve">of its initial beverage brand, named CENTR, </w:t>
      </w:r>
      <w:r w:rsidR="00E60DCF" w:rsidRPr="00A21547">
        <w:rPr>
          <w:rFonts w:ascii="Arial" w:hAnsi="Arial" w:cs="Arial"/>
          <w:b/>
          <w:szCs w:val="24"/>
        </w:rPr>
        <w:t>i</w:t>
      </w:r>
      <w:r w:rsidR="00320083" w:rsidRPr="00A21547">
        <w:rPr>
          <w:rFonts w:ascii="Arial" w:hAnsi="Arial" w:cs="Arial"/>
          <w:b/>
          <w:szCs w:val="24"/>
        </w:rPr>
        <w:t>n the United States</w:t>
      </w:r>
      <w:r w:rsidR="009218C4" w:rsidRPr="00A21547">
        <w:rPr>
          <w:rFonts w:ascii="Arial" w:hAnsi="Arial" w:cs="Arial"/>
          <w:b/>
          <w:szCs w:val="24"/>
        </w:rPr>
        <w:t>.</w:t>
      </w:r>
      <w:r w:rsidR="00A30096" w:rsidRPr="00A21547">
        <w:rPr>
          <w:rFonts w:ascii="Arial" w:hAnsi="Arial" w:cs="Arial"/>
          <w:b/>
          <w:szCs w:val="24"/>
        </w:rPr>
        <w:t xml:space="preserve">  </w:t>
      </w:r>
    </w:p>
    <w:p w14:paraId="62B08D6A" w14:textId="38EABB33" w:rsidR="00B520EF" w:rsidRPr="00A21547" w:rsidRDefault="00B520EF" w:rsidP="00A21547">
      <w:pPr>
        <w:spacing w:before="100" w:beforeAutospacing="1" w:after="100" w:afterAutospacing="1"/>
        <w:ind w:left="720"/>
        <w:jc w:val="both"/>
        <w:rPr>
          <w:rFonts w:ascii="Arial" w:hAnsi="Arial" w:cs="Arial"/>
          <w:b/>
          <w:bCs/>
          <w:sz w:val="24"/>
          <w:szCs w:val="24"/>
        </w:rPr>
      </w:pPr>
      <w:r w:rsidRPr="00A21547">
        <w:rPr>
          <w:rFonts w:ascii="Arial" w:hAnsi="Arial" w:cs="Arial"/>
          <w:b/>
          <w:bCs/>
          <w:sz w:val="24"/>
          <w:szCs w:val="24"/>
        </w:rPr>
        <w:t xml:space="preserve"> </w:t>
      </w:r>
    </w:p>
    <w:p w14:paraId="25FB9003" w14:textId="77777777" w:rsidR="00640E94" w:rsidRDefault="00640E94">
      <w:pPr>
        <w:pStyle w:val="List"/>
        <w:numPr>
          <w:ilvl w:val="0"/>
          <w:numId w:val="28"/>
        </w:numPr>
        <w:spacing w:before="120"/>
        <w:jc w:val="both"/>
        <w:rPr>
          <w:rFonts w:ascii="Arial" w:hAnsi="Arial"/>
        </w:rPr>
      </w:pPr>
      <w:r>
        <w:rPr>
          <w:rFonts w:ascii="Arial" w:hAnsi="Arial"/>
        </w:rPr>
        <w:lastRenderedPageBreak/>
        <w:t>Provide a general overview and discussion of the activities of management.</w:t>
      </w:r>
    </w:p>
    <w:p w14:paraId="3ED083E8" w14:textId="77777777" w:rsidR="00805763" w:rsidRDefault="00CB6548" w:rsidP="00805763">
      <w:pPr>
        <w:pStyle w:val="List"/>
        <w:spacing w:before="120"/>
        <w:ind w:left="720" w:firstLine="0"/>
        <w:jc w:val="both"/>
        <w:rPr>
          <w:rFonts w:ascii="Arial" w:hAnsi="Arial"/>
          <w:b/>
        </w:rPr>
      </w:pPr>
      <w:r>
        <w:rPr>
          <w:rFonts w:ascii="Arial" w:hAnsi="Arial"/>
          <w:b/>
        </w:rPr>
        <w:t>Please refer to item #1.</w:t>
      </w:r>
    </w:p>
    <w:p w14:paraId="60612A54"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41FA978C" w14:textId="77777777" w:rsidR="009F1173" w:rsidRDefault="009F1173" w:rsidP="009F1173">
      <w:pPr>
        <w:pStyle w:val="ListParagraph"/>
        <w:pBdr>
          <w:top w:val="nil"/>
          <w:left w:val="nil"/>
          <w:bottom w:val="nil"/>
          <w:right w:val="nil"/>
          <w:between w:val="nil"/>
        </w:pBdr>
        <w:spacing w:after="240"/>
        <w:jc w:val="both"/>
        <w:rPr>
          <w:spacing w:val="6"/>
        </w:rPr>
      </w:pPr>
    </w:p>
    <w:p w14:paraId="0AA1CA8F" w14:textId="3DF4D53F" w:rsidR="00805763" w:rsidRPr="0036670C" w:rsidRDefault="00667B4A" w:rsidP="0036670C">
      <w:pPr>
        <w:pStyle w:val="ListParagraph"/>
        <w:pBdr>
          <w:top w:val="nil"/>
          <w:left w:val="nil"/>
          <w:bottom w:val="nil"/>
          <w:right w:val="nil"/>
          <w:between w:val="nil"/>
        </w:pBdr>
        <w:spacing w:after="240"/>
        <w:jc w:val="both"/>
        <w:rPr>
          <w:rFonts w:ascii="Arial" w:hAnsi="Arial" w:cs="Arial"/>
          <w:b/>
          <w:bCs/>
          <w:spacing w:val="6"/>
          <w:sz w:val="24"/>
          <w:szCs w:val="24"/>
        </w:rPr>
      </w:pPr>
      <w:r>
        <w:rPr>
          <w:rFonts w:ascii="Arial" w:hAnsi="Arial" w:cs="Arial"/>
          <w:b/>
          <w:bCs/>
          <w:spacing w:val="6"/>
          <w:sz w:val="24"/>
          <w:szCs w:val="24"/>
        </w:rPr>
        <w:t>None.</w:t>
      </w:r>
    </w:p>
    <w:p w14:paraId="7BE494F4"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3CDCB5B6" w14:textId="6F8AE601" w:rsidR="0070688D" w:rsidRPr="004D0170" w:rsidRDefault="00667B4A" w:rsidP="00D56F0F">
      <w:pPr>
        <w:pStyle w:val="List"/>
        <w:spacing w:before="120"/>
        <w:ind w:left="720" w:firstLine="0"/>
        <w:jc w:val="both"/>
        <w:rPr>
          <w:rFonts w:ascii="Arial" w:hAnsi="Arial"/>
        </w:rPr>
      </w:pPr>
      <w:r>
        <w:rPr>
          <w:rFonts w:ascii="Arial" w:hAnsi="Arial"/>
          <w:b/>
        </w:rPr>
        <w:t>None.</w:t>
      </w:r>
    </w:p>
    <w:p w14:paraId="674732E6" w14:textId="77777777" w:rsidR="008647C8" w:rsidRDefault="00640E94" w:rsidP="00D21BD0">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805763" w:rsidRPr="00BD26A1">
        <w:rPr>
          <w:rFonts w:ascii="Arial" w:hAnsi="Arial"/>
        </w:rPr>
        <w:t xml:space="preserve"> </w:t>
      </w:r>
    </w:p>
    <w:p w14:paraId="0EFCD506" w14:textId="6208F511" w:rsidR="00320083" w:rsidRPr="0036670C" w:rsidRDefault="008C750A" w:rsidP="008647C8">
      <w:pPr>
        <w:pStyle w:val="List"/>
        <w:spacing w:before="120"/>
        <w:ind w:left="720" w:firstLine="0"/>
        <w:jc w:val="both"/>
        <w:rPr>
          <w:rFonts w:ascii="Arial" w:hAnsi="Arial" w:cs="Arial"/>
          <w:b/>
          <w:szCs w:val="24"/>
        </w:rPr>
      </w:pPr>
      <w:r>
        <w:rPr>
          <w:rFonts w:ascii="Arial" w:hAnsi="Arial"/>
          <w:b/>
        </w:rPr>
        <w:t xml:space="preserve">The Company entered into distribution agreements: Imperial Beverage Company (Michigan), </w:t>
      </w:r>
      <w:proofErr w:type="spellStart"/>
      <w:r>
        <w:rPr>
          <w:rFonts w:ascii="Arial" w:hAnsi="Arial"/>
          <w:b/>
        </w:rPr>
        <w:t>Vintegrity</w:t>
      </w:r>
      <w:proofErr w:type="spellEnd"/>
      <w:r>
        <w:rPr>
          <w:rFonts w:ascii="Arial" w:hAnsi="Arial"/>
          <w:b/>
        </w:rPr>
        <w:t xml:space="preserve"> LLC (Missouri), and </w:t>
      </w:r>
      <w:proofErr w:type="spellStart"/>
      <w:r>
        <w:rPr>
          <w:rFonts w:ascii="Arial" w:hAnsi="Arial"/>
          <w:b/>
        </w:rPr>
        <w:t>Vintegrity</w:t>
      </w:r>
      <w:proofErr w:type="spellEnd"/>
      <w:r>
        <w:rPr>
          <w:rFonts w:ascii="Arial" w:hAnsi="Arial"/>
          <w:b/>
        </w:rPr>
        <w:t xml:space="preserve"> Kansas LLC (Kansas)</w:t>
      </w:r>
      <w:r w:rsidR="00E3626E">
        <w:rPr>
          <w:rFonts w:ascii="Arial" w:hAnsi="Arial"/>
          <w:b/>
        </w:rPr>
        <w:t>.</w:t>
      </w:r>
    </w:p>
    <w:p w14:paraId="5011A85A" w14:textId="77777777" w:rsidR="00805763" w:rsidRPr="00BD26A1" w:rsidRDefault="00640E94" w:rsidP="00BD26A1">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r w:rsidR="00805763" w:rsidRPr="00BD26A1">
        <w:rPr>
          <w:rFonts w:ascii="Arial" w:hAnsi="Arial"/>
        </w:rPr>
        <w:t xml:space="preserve"> </w:t>
      </w:r>
    </w:p>
    <w:p w14:paraId="3D426198" w14:textId="22D6FB2B" w:rsidR="00EF1A1F" w:rsidRPr="004D0170" w:rsidRDefault="00E3626E" w:rsidP="0036670C">
      <w:pPr>
        <w:pStyle w:val="List"/>
        <w:spacing w:before="120"/>
        <w:ind w:left="720" w:firstLine="0"/>
        <w:jc w:val="both"/>
        <w:rPr>
          <w:rFonts w:ascii="Arial" w:hAnsi="Arial"/>
        </w:rPr>
      </w:pPr>
      <w:r>
        <w:rPr>
          <w:rFonts w:ascii="Arial" w:hAnsi="Arial"/>
          <w:b/>
        </w:rPr>
        <w:t>None.</w:t>
      </w:r>
    </w:p>
    <w:p w14:paraId="1E132026"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805763">
        <w:rPr>
          <w:rFonts w:ascii="Arial" w:hAnsi="Arial"/>
        </w:rPr>
        <w:t>s of the relationship.</w:t>
      </w:r>
    </w:p>
    <w:p w14:paraId="5EC504FB" w14:textId="36BB0D2C" w:rsidR="00CB6548" w:rsidRDefault="004D1EF2" w:rsidP="00CB6548">
      <w:pPr>
        <w:pStyle w:val="List"/>
        <w:spacing w:before="120"/>
        <w:ind w:left="720" w:firstLine="0"/>
        <w:jc w:val="both"/>
        <w:rPr>
          <w:rFonts w:ascii="Arial" w:hAnsi="Arial"/>
          <w:b/>
        </w:rPr>
      </w:pPr>
      <w:r>
        <w:rPr>
          <w:rFonts w:ascii="Arial" w:hAnsi="Arial"/>
          <w:b/>
        </w:rPr>
        <w:t>None</w:t>
      </w:r>
      <w:r w:rsidR="00D56F0F">
        <w:rPr>
          <w:rFonts w:ascii="Arial" w:hAnsi="Arial"/>
          <w:b/>
        </w:rPr>
        <w:t>.</w:t>
      </w:r>
    </w:p>
    <w:p w14:paraId="475CED58"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530A32D7" w14:textId="739B1680" w:rsidR="00BD26A1" w:rsidRPr="00805763" w:rsidRDefault="00BD26A1" w:rsidP="00BD26A1">
      <w:pPr>
        <w:pStyle w:val="List"/>
        <w:spacing w:before="120"/>
        <w:ind w:left="720" w:firstLine="0"/>
        <w:jc w:val="both"/>
        <w:rPr>
          <w:rFonts w:ascii="Arial" w:hAnsi="Arial"/>
          <w:b/>
        </w:rPr>
      </w:pPr>
      <w:r w:rsidRPr="00805763">
        <w:rPr>
          <w:rFonts w:ascii="Arial" w:hAnsi="Arial"/>
          <w:b/>
        </w:rPr>
        <w:t>None</w:t>
      </w:r>
      <w:r w:rsidR="00D56F0F">
        <w:rPr>
          <w:rFonts w:ascii="Arial" w:hAnsi="Arial"/>
          <w:b/>
        </w:rPr>
        <w:t>.</w:t>
      </w:r>
    </w:p>
    <w:p w14:paraId="494D5532" w14:textId="161D0D7C"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36CA3901" w14:textId="1FBB1F25" w:rsidR="00BD26A1" w:rsidRPr="00805763" w:rsidRDefault="00BD26A1" w:rsidP="00BD26A1">
      <w:pPr>
        <w:pStyle w:val="List"/>
        <w:spacing w:before="120"/>
        <w:ind w:left="720" w:firstLine="0"/>
        <w:jc w:val="both"/>
        <w:rPr>
          <w:rFonts w:ascii="Arial" w:hAnsi="Arial"/>
          <w:b/>
        </w:rPr>
      </w:pPr>
      <w:r w:rsidRPr="00805763">
        <w:rPr>
          <w:rFonts w:ascii="Arial" w:hAnsi="Arial"/>
          <w:b/>
        </w:rPr>
        <w:t>None</w:t>
      </w:r>
      <w:r w:rsidR="00D56F0F">
        <w:rPr>
          <w:rFonts w:ascii="Arial" w:hAnsi="Arial"/>
          <w:b/>
        </w:rPr>
        <w:t>.</w:t>
      </w:r>
    </w:p>
    <w:p w14:paraId="503E1C51" w14:textId="77777777" w:rsidR="008647C8" w:rsidRDefault="00640E94" w:rsidP="008647C8">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6C7C209E" w14:textId="584F8974" w:rsidR="00320083" w:rsidRPr="008647C8" w:rsidRDefault="009E160D" w:rsidP="008647C8">
      <w:pPr>
        <w:pStyle w:val="List"/>
        <w:spacing w:before="120"/>
        <w:ind w:left="720" w:firstLine="0"/>
        <w:jc w:val="both"/>
        <w:rPr>
          <w:rFonts w:ascii="Arial" w:hAnsi="Arial"/>
        </w:rPr>
      </w:pPr>
      <w:r>
        <w:rPr>
          <w:rFonts w:ascii="Arial" w:hAnsi="Arial" w:cs="Arial"/>
          <w:b/>
          <w:szCs w:val="24"/>
        </w:rPr>
        <w:lastRenderedPageBreak/>
        <w:t>None.</w:t>
      </w:r>
    </w:p>
    <w:p w14:paraId="181D7702"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3D6B494A" w14:textId="1B764EA4" w:rsidR="00BD26A1" w:rsidRPr="00BD26A1" w:rsidRDefault="00BD26A1" w:rsidP="00BD26A1">
      <w:pPr>
        <w:pStyle w:val="List"/>
        <w:spacing w:before="120"/>
        <w:ind w:left="720" w:firstLine="0"/>
        <w:jc w:val="both"/>
        <w:rPr>
          <w:rFonts w:ascii="Arial" w:hAnsi="Arial"/>
          <w:b/>
        </w:rPr>
      </w:pPr>
      <w:r w:rsidRPr="00805763">
        <w:rPr>
          <w:rFonts w:ascii="Arial" w:hAnsi="Arial"/>
          <w:b/>
        </w:rPr>
        <w:t>None</w:t>
      </w:r>
      <w:r w:rsidR="00D56F0F">
        <w:rPr>
          <w:rFonts w:ascii="Arial" w:hAnsi="Arial"/>
          <w:b/>
        </w:rPr>
        <w:t>.</w:t>
      </w:r>
    </w:p>
    <w:p w14:paraId="57E77340" w14:textId="77777777" w:rsidR="00640E94" w:rsidRDefault="00640E94" w:rsidP="00A21547">
      <w:pPr>
        <w:pStyle w:val="List"/>
        <w:numPr>
          <w:ilvl w:val="0"/>
          <w:numId w:val="28"/>
        </w:numPr>
        <w:spacing w:before="120" w:after="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53D3025" w14:textId="24B39D5B" w:rsidR="00BD26A1" w:rsidRPr="00BD26A1" w:rsidRDefault="00BD26A1" w:rsidP="00BD26A1">
      <w:pPr>
        <w:pStyle w:val="List"/>
        <w:spacing w:before="120"/>
        <w:ind w:left="720" w:firstLine="0"/>
        <w:jc w:val="both"/>
        <w:rPr>
          <w:rFonts w:ascii="Arial" w:hAnsi="Arial"/>
          <w:b/>
        </w:rPr>
      </w:pPr>
      <w:r w:rsidRPr="00805763">
        <w:rPr>
          <w:rFonts w:ascii="Arial" w:hAnsi="Arial"/>
          <w:b/>
        </w:rPr>
        <w:t>None</w:t>
      </w:r>
      <w:r w:rsidR="00D56F0F">
        <w:rPr>
          <w:rFonts w:ascii="Arial" w:hAnsi="Arial"/>
          <w:b/>
        </w:rPr>
        <w:t>.</w:t>
      </w:r>
    </w:p>
    <w:p w14:paraId="776CE9BC"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84FB986" w14:textId="5383E3AC" w:rsidR="00BD26A1" w:rsidRPr="00BD26A1" w:rsidRDefault="008256C8" w:rsidP="00C2053E">
      <w:pPr>
        <w:pStyle w:val="NormalWeb"/>
        <w:ind w:left="720"/>
        <w:jc w:val="both"/>
      </w:pPr>
      <w:r>
        <w:rPr>
          <w:rFonts w:ascii="Arial" w:hAnsi="Arial" w:cs="Arial"/>
          <w:b/>
          <w:bCs/>
        </w:rPr>
        <w:t>None.</w:t>
      </w:r>
    </w:p>
    <w:p w14:paraId="1657269F" w14:textId="417CB45F" w:rsidR="007E1BD3" w:rsidRPr="00A21547" w:rsidRDefault="00640E94" w:rsidP="00A21547">
      <w:pPr>
        <w:pStyle w:val="List"/>
        <w:numPr>
          <w:ilvl w:val="0"/>
          <w:numId w:val="28"/>
        </w:numPr>
        <w:spacing w:before="120"/>
        <w:jc w:val="both"/>
        <w:rPr>
          <w:rFonts w:ascii="Arial" w:hAnsi="Arial" w:cs="Arial"/>
          <w:b/>
          <w:bCs/>
          <w:szCs w:val="24"/>
        </w:rPr>
      </w:pPr>
      <w:r>
        <w:rPr>
          <w:rFonts w:ascii="Arial" w:hAnsi="Arial"/>
        </w:rPr>
        <w:t>Provide details of any securities issued and options or warrants granted.</w:t>
      </w:r>
    </w:p>
    <w:p w14:paraId="0C1C1415" w14:textId="77777777" w:rsidR="000059C5" w:rsidRDefault="000059C5" w:rsidP="00F44D67">
      <w:pPr>
        <w:ind w:left="720"/>
        <w:jc w:val="both"/>
        <w:rPr>
          <w:rFonts w:ascii="Arial" w:hAnsi="Arial" w:cs="Arial"/>
          <w:b/>
          <w:bCs/>
          <w:sz w:val="24"/>
          <w:szCs w:val="24"/>
        </w:rPr>
      </w:pPr>
    </w:p>
    <w:p w14:paraId="4A0BAB63" w14:textId="135F51E5" w:rsidR="0021376D" w:rsidRPr="00357876" w:rsidRDefault="009E160D" w:rsidP="00FB1B62">
      <w:pPr>
        <w:pStyle w:val="ListParagraph"/>
        <w:jc w:val="both"/>
        <w:rPr>
          <w:rFonts w:ascii="Arial" w:hAnsi="Arial" w:cs="Arial"/>
          <w:b/>
          <w:bCs/>
          <w:color w:val="000000"/>
          <w:sz w:val="24"/>
          <w:szCs w:val="24"/>
          <w:lang w:val="en-CA"/>
        </w:rPr>
      </w:pPr>
      <w:r>
        <w:rPr>
          <w:rFonts w:ascii="Arial" w:hAnsi="Arial" w:cs="Arial"/>
          <w:b/>
          <w:bCs/>
          <w:sz w:val="24"/>
          <w:szCs w:val="24"/>
        </w:rPr>
        <w:t>None.</w:t>
      </w:r>
    </w:p>
    <w:p w14:paraId="249D7B27" w14:textId="77777777" w:rsidR="00FB1B62" w:rsidRPr="00357876" w:rsidRDefault="00FB1B62" w:rsidP="00357876">
      <w:pPr>
        <w:pStyle w:val="ListParagraph"/>
        <w:jc w:val="both"/>
        <w:rPr>
          <w:b/>
          <w:sz w:val="24"/>
          <w:szCs w:val="24"/>
        </w:rPr>
      </w:pPr>
    </w:p>
    <w:p w14:paraId="76CA7C1A"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5107F252" w14:textId="745DCB2C" w:rsidR="00832C64" w:rsidRPr="00BD26A1" w:rsidRDefault="00832C64" w:rsidP="00832C64">
      <w:pPr>
        <w:pStyle w:val="List"/>
        <w:spacing w:before="120"/>
        <w:ind w:left="720" w:firstLine="0"/>
        <w:jc w:val="both"/>
        <w:rPr>
          <w:rFonts w:ascii="Arial" w:hAnsi="Arial"/>
          <w:b/>
        </w:rPr>
      </w:pPr>
      <w:r w:rsidRPr="00805763">
        <w:rPr>
          <w:rFonts w:ascii="Arial" w:hAnsi="Arial"/>
          <w:b/>
        </w:rPr>
        <w:t>None</w:t>
      </w:r>
      <w:r w:rsidR="00D56F0F">
        <w:rPr>
          <w:rFonts w:ascii="Arial" w:hAnsi="Arial"/>
          <w:b/>
        </w:rPr>
        <w:t>.</w:t>
      </w:r>
    </w:p>
    <w:p w14:paraId="16980374" w14:textId="33BAAB22" w:rsidR="0036670C" w:rsidRPr="0036670C" w:rsidRDefault="00640E94" w:rsidP="0036670C">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r w:rsidR="00443B08">
        <w:rPr>
          <w:rFonts w:ascii="Arial" w:hAnsi="Arial"/>
        </w:rPr>
        <w:t xml:space="preserve">  </w:t>
      </w:r>
    </w:p>
    <w:p w14:paraId="1C93BF24" w14:textId="77777777" w:rsidR="0036670C" w:rsidRDefault="0036670C" w:rsidP="00761672">
      <w:pPr>
        <w:jc w:val="both"/>
        <w:rPr>
          <w:rFonts w:ascii="Arial" w:hAnsi="Arial" w:cs="Arial"/>
          <w:b/>
          <w:bCs/>
          <w:sz w:val="24"/>
          <w:szCs w:val="24"/>
        </w:rPr>
      </w:pPr>
    </w:p>
    <w:p w14:paraId="3BCC8F3A" w14:textId="7BB27416" w:rsidR="002B7EFA" w:rsidRPr="0036670C" w:rsidRDefault="000059C5" w:rsidP="0036670C">
      <w:pPr>
        <w:ind w:left="720"/>
        <w:jc w:val="both"/>
        <w:rPr>
          <w:rFonts w:ascii="Arial" w:hAnsi="Arial" w:cs="Arial"/>
          <w:b/>
          <w:bCs/>
          <w:spacing w:val="6"/>
          <w:sz w:val="24"/>
          <w:szCs w:val="24"/>
        </w:rPr>
      </w:pPr>
      <w:r>
        <w:rPr>
          <w:rFonts w:ascii="Arial" w:hAnsi="Arial" w:cs="Arial"/>
          <w:b/>
          <w:bCs/>
          <w:sz w:val="24"/>
          <w:szCs w:val="24"/>
        </w:rPr>
        <w:t>None</w:t>
      </w:r>
      <w:r w:rsidR="00E63CFE">
        <w:rPr>
          <w:rFonts w:ascii="Arial" w:hAnsi="Arial" w:cs="Arial"/>
          <w:b/>
          <w:bCs/>
          <w:sz w:val="24"/>
          <w:szCs w:val="24"/>
        </w:rPr>
        <w:t xml:space="preserve">. </w:t>
      </w:r>
    </w:p>
    <w:p w14:paraId="319F75AB" w14:textId="77777777"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42C0ED3D" w14:textId="77777777" w:rsidR="00A97F54" w:rsidRDefault="00A97F54" w:rsidP="00A97F54">
      <w:pPr>
        <w:jc w:val="both"/>
        <w:rPr>
          <w:rFonts w:ascii="Arial" w:hAnsi="Arial" w:cs="Arial"/>
          <w:b/>
          <w:sz w:val="24"/>
          <w:szCs w:val="24"/>
        </w:rPr>
      </w:pPr>
    </w:p>
    <w:p w14:paraId="285B9ADF" w14:textId="3E8588F3" w:rsidR="00715378" w:rsidRDefault="00F01FCC" w:rsidP="00715378">
      <w:pPr>
        <w:pStyle w:val="ListParagraph"/>
        <w:numPr>
          <w:ilvl w:val="1"/>
          <w:numId w:val="28"/>
        </w:numPr>
        <w:jc w:val="both"/>
        <w:rPr>
          <w:rFonts w:ascii="Arial" w:hAnsi="Arial" w:cs="Arial"/>
          <w:b/>
          <w:sz w:val="24"/>
          <w:szCs w:val="24"/>
          <w:shd w:val="clear" w:color="auto" w:fill="FFFFFF"/>
        </w:rPr>
      </w:pPr>
      <w:r w:rsidRPr="00D47950">
        <w:rPr>
          <w:rFonts w:ascii="Arial" w:hAnsi="Arial" w:cs="Arial"/>
          <w:b/>
          <w:sz w:val="24"/>
          <w:szCs w:val="24"/>
        </w:rPr>
        <w:t xml:space="preserve">The Issuer continues to await guidance from the </w:t>
      </w:r>
      <w:r w:rsidR="00A97F54" w:rsidRPr="00D47950">
        <w:rPr>
          <w:rFonts w:ascii="Arial" w:hAnsi="Arial" w:cs="Arial"/>
          <w:b/>
          <w:sz w:val="24"/>
          <w:szCs w:val="24"/>
        </w:rPr>
        <w:t>U.S. Food &amp; Drug Administration (the “FDA”)</w:t>
      </w:r>
      <w:r w:rsidRPr="00D47950">
        <w:rPr>
          <w:rFonts w:ascii="Arial" w:hAnsi="Arial" w:cs="Arial"/>
          <w:b/>
          <w:sz w:val="24"/>
          <w:szCs w:val="24"/>
        </w:rPr>
        <w:t xml:space="preserve"> based on their</w:t>
      </w:r>
      <w:r w:rsidR="00A97F54" w:rsidRPr="00D47950">
        <w:rPr>
          <w:rFonts w:ascii="Arial" w:hAnsi="Arial" w:cs="Arial"/>
          <w:b/>
          <w:sz w:val="24"/>
          <w:szCs w:val="24"/>
        </w:rPr>
        <w:t xml:space="preserve"> </w:t>
      </w:r>
      <w:r w:rsidRPr="00D47950">
        <w:rPr>
          <w:rFonts w:ascii="Arial" w:hAnsi="Arial" w:cs="Arial"/>
          <w:b/>
          <w:sz w:val="24"/>
          <w:szCs w:val="24"/>
          <w:shd w:val="clear" w:color="auto" w:fill="FFFFFF"/>
        </w:rPr>
        <w:t>May 31, 2019</w:t>
      </w:r>
      <w:r w:rsidR="00A97F54" w:rsidRPr="00D47950">
        <w:rPr>
          <w:rFonts w:ascii="Arial" w:hAnsi="Arial" w:cs="Arial"/>
          <w:b/>
          <w:sz w:val="24"/>
          <w:szCs w:val="24"/>
          <w:shd w:val="clear" w:color="auto" w:fill="FFFFFF"/>
        </w:rPr>
        <w:t xml:space="preserve"> public hearing to obtain scientific data and information about the safety, manufacturing, product quality, marketing, labeling, and sale of products containing cannabis or cannabis-derived compounds such as cannabidiol (“CBD”).  As the Issuer’s first product contain</w:t>
      </w:r>
      <w:r w:rsidR="00F86352" w:rsidRPr="00D47950">
        <w:rPr>
          <w:rFonts w:ascii="Arial" w:hAnsi="Arial" w:cs="Arial"/>
          <w:b/>
          <w:sz w:val="24"/>
          <w:szCs w:val="24"/>
          <w:shd w:val="clear" w:color="auto" w:fill="FFFFFF"/>
        </w:rPr>
        <w:t>s</w:t>
      </w:r>
      <w:r w:rsidR="00A97F54" w:rsidRPr="00D47950">
        <w:rPr>
          <w:rFonts w:ascii="Arial" w:hAnsi="Arial" w:cs="Arial"/>
          <w:b/>
          <w:sz w:val="24"/>
          <w:szCs w:val="24"/>
          <w:shd w:val="clear" w:color="auto" w:fill="FFFFFF"/>
        </w:rPr>
        <w:t xml:space="preserve"> CBD, </w:t>
      </w:r>
      <w:r w:rsidR="005A3000" w:rsidRPr="00D47950">
        <w:rPr>
          <w:rFonts w:ascii="Arial" w:hAnsi="Arial" w:cs="Arial"/>
          <w:b/>
          <w:sz w:val="24"/>
          <w:szCs w:val="24"/>
          <w:shd w:val="clear" w:color="auto" w:fill="FFFFFF"/>
        </w:rPr>
        <w:t xml:space="preserve">expected </w:t>
      </w:r>
      <w:r w:rsidR="00A97F54" w:rsidRPr="00D47950">
        <w:rPr>
          <w:rFonts w:ascii="Arial" w:hAnsi="Arial" w:cs="Arial"/>
          <w:b/>
          <w:sz w:val="24"/>
          <w:szCs w:val="24"/>
          <w:shd w:val="clear" w:color="auto" w:fill="FFFFFF"/>
        </w:rPr>
        <w:t>FDA regulations regarding CBD will have a significant impact on the Issuer’s business.</w:t>
      </w:r>
      <w:r w:rsidR="00247E1D" w:rsidRPr="00D47950">
        <w:rPr>
          <w:rFonts w:ascii="Arial" w:hAnsi="Arial" w:cs="Arial"/>
          <w:b/>
          <w:sz w:val="24"/>
          <w:szCs w:val="24"/>
          <w:shd w:val="clear" w:color="auto" w:fill="FFFFFF"/>
        </w:rPr>
        <w:t xml:space="preserve"> </w:t>
      </w:r>
    </w:p>
    <w:p w14:paraId="23E399E9" w14:textId="77777777" w:rsidR="00715378" w:rsidRDefault="00715378" w:rsidP="00D47950">
      <w:pPr>
        <w:pStyle w:val="ListParagraph"/>
        <w:ind w:left="1620"/>
        <w:jc w:val="both"/>
        <w:rPr>
          <w:rFonts w:ascii="Arial" w:hAnsi="Arial" w:cs="Arial"/>
          <w:b/>
          <w:sz w:val="24"/>
          <w:szCs w:val="24"/>
          <w:shd w:val="clear" w:color="auto" w:fill="FFFFFF"/>
        </w:rPr>
      </w:pPr>
    </w:p>
    <w:p w14:paraId="63C1C18C" w14:textId="3552A4B5" w:rsidR="00715378" w:rsidRPr="00D47950" w:rsidRDefault="00715378" w:rsidP="00D47950">
      <w:pPr>
        <w:pStyle w:val="ListParagraph"/>
        <w:numPr>
          <w:ilvl w:val="1"/>
          <w:numId w:val="28"/>
        </w:numPr>
        <w:jc w:val="both"/>
        <w:rPr>
          <w:rFonts w:ascii="Arial" w:hAnsi="Arial" w:cs="Arial"/>
          <w:b/>
          <w:sz w:val="24"/>
          <w:szCs w:val="24"/>
          <w:shd w:val="clear" w:color="auto" w:fill="FFFFFF"/>
        </w:rPr>
      </w:pPr>
      <w:r w:rsidRPr="00D47950">
        <w:rPr>
          <w:rFonts w:ascii="Arial" w:hAnsi="Arial" w:cs="Arial"/>
          <w:b/>
          <w:sz w:val="24"/>
          <w:szCs w:val="24"/>
        </w:rPr>
        <w:t xml:space="preserve">In March 2020 the World Health Organization declared coronavirus COVID-19 a global pandemic.  The Company has closely monitored the impact of COVID-19, with a focus on the health and safety of our employees, business continuity and communities where we sell and produce CENTR. Senior management implemented various measures to reduce the spread of the virus, including requiring our non-sales employees to work from home, implementing social distancing measures whenever possible, and recommending employees to adhere to preventative measures recommended by the </w:t>
      </w:r>
      <w:r w:rsidRPr="00D47950">
        <w:rPr>
          <w:rFonts w:ascii="Arial" w:hAnsi="Arial" w:cs="Arial"/>
          <w:b/>
          <w:sz w:val="24"/>
          <w:szCs w:val="24"/>
        </w:rPr>
        <w:lastRenderedPageBreak/>
        <w:t>WHO. As our non-production workforce can effectively work remotely using various technology tools, we have been able to maintain our full production and sales program, as well as internal controls over financial reporting and disclosures. At this time, we are unable to estimate the long-term impact of COVID-19 on our business, financial condition, results of operations, and/or cash flows. We expect COVID-19 to negatively affect our results of operations for the first quarter of fiscal 2021 and, if the effects of the COVID-19 outbreak continue, our results so long as the measures used to contain the outbreak remain in effect. We believe we have sufficient liquidity available from cash on hand our ability to raise cash from private placements as required to continue operations.</w:t>
      </w:r>
      <w:r w:rsidRPr="00D47950">
        <w:rPr>
          <w:rFonts w:ascii="Arial" w:hAnsi="Arial" w:cs="Arial"/>
          <w:bCs/>
          <w:sz w:val="24"/>
          <w:szCs w:val="24"/>
        </w:rPr>
        <w:t xml:space="preserve"> </w:t>
      </w:r>
    </w:p>
    <w:p w14:paraId="526E94E0" w14:textId="77777777" w:rsidR="00ED168C" w:rsidRDefault="00ED168C" w:rsidP="005315D8">
      <w:pPr>
        <w:ind w:left="720"/>
        <w:jc w:val="both"/>
        <w:rPr>
          <w:rFonts w:ascii="Arial" w:hAnsi="Arial"/>
          <w:b/>
        </w:rPr>
      </w:pPr>
    </w:p>
    <w:p w14:paraId="7FB64E54" w14:textId="512FEAA5" w:rsidR="00B14600" w:rsidRDefault="00A97F54" w:rsidP="004D0170">
      <w:pPr>
        <w:ind w:left="720"/>
        <w:jc w:val="both"/>
        <w:sectPr w:rsidR="00B14600"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pPr>
      <w:r w:rsidRPr="00534ADD">
        <w:rPr>
          <w:rFonts w:ascii="Arial" w:hAnsi="Arial"/>
          <w:b/>
          <w:sz w:val="24"/>
          <w:szCs w:val="24"/>
        </w:rPr>
        <w:t xml:space="preserve">Additional </w:t>
      </w:r>
      <w:r w:rsidR="00D27D57" w:rsidRPr="00534ADD">
        <w:rPr>
          <w:rFonts w:ascii="Arial" w:hAnsi="Arial"/>
          <w:b/>
          <w:sz w:val="24"/>
          <w:szCs w:val="24"/>
        </w:rPr>
        <w:t xml:space="preserve">trends and risks which are likely to impact the Issuer are detailed in Item 17 </w:t>
      </w:r>
      <w:r w:rsidR="00D27D57" w:rsidRPr="00534ADD">
        <w:rPr>
          <w:rFonts w:ascii="Arial" w:hAnsi="Arial"/>
          <w:b/>
          <w:i/>
          <w:sz w:val="24"/>
          <w:szCs w:val="24"/>
        </w:rPr>
        <w:t xml:space="preserve">Risk Factors </w:t>
      </w:r>
      <w:r w:rsidR="00D27D57" w:rsidRPr="00534ADD">
        <w:rPr>
          <w:rFonts w:ascii="Arial" w:hAnsi="Arial"/>
          <w:b/>
          <w:sz w:val="24"/>
          <w:szCs w:val="24"/>
        </w:rPr>
        <w:t>of the Issuer’</w:t>
      </w:r>
      <w:r w:rsidR="00F62777" w:rsidRPr="00534ADD">
        <w:rPr>
          <w:rFonts w:ascii="Arial" w:hAnsi="Arial"/>
          <w:b/>
          <w:sz w:val="24"/>
          <w:szCs w:val="24"/>
        </w:rPr>
        <w:t>s</w:t>
      </w:r>
      <w:r w:rsidR="00D27D57" w:rsidRPr="00534ADD">
        <w:rPr>
          <w:rFonts w:ascii="Arial" w:hAnsi="Arial"/>
          <w:b/>
          <w:sz w:val="24"/>
          <w:szCs w:val="24"/>
        </w:rPr>
        <w:t xml:space="preserve"> Form 2A – </w:t>
      </w:r>
      <w:r w:rsidR="00F62777" w:rsidRPr="00534ADD">
        <w:rPr>
          <w:rFonts w:ascii="Arial" w:hAnsi="Arial"/>
          <w:b/>
          <w:sz w:val="24"/>
          <w:szCs w:val="24"/>
        </w:rPr>
        <w:t xml:space="preserve">Annual Updated </w:t>
      </w:r>
      <w:r w:rsidR="00D27D57" w:rsidRPr="00534ADD">
        <w:rPr>
          <w:rFonts w:ascii="Arial" w:hAnsi="Arial"/>
          <w:b/>
          <w:sz w:val="24"/>
          <w:szCs w:val="24"/>
        </w:rPr>
        <w:t xml:space="preserve">Listing Statement dated </w:t>
      </w:r>
      <w:r w:rsidR="00D21BD0" w:rsidRPr="00534ADD">
        <w:rPr>
          <w:rFonts w:ascii="Arial" w:hAnsi="Arial"/>
          <w:b/>
          <w:sz w:val="24"/>
          <w:szCs w:val="24"/>
        </w:rPr>
        <w:t>April 1, 2019</w:t>
      </w:r>
      <w:r w:rsidR="00761672">
        <w:rPr>
          <w:rFonts w:ascii="Arial" w:hAnsi="Arial"/>
          <w:b/>
          <w:sz w:val="24"/>
          <w:szCs w:val="24"/>
        </w:rPr>
        <w:t>.</w:t>
      </w:r>
    </w:p>
    <w:p w14:paraId="4DD61302" w14:textId="77777777" w:rsidR="00640E94" w:rsidRDefault="00640E94">
      <w:pPr>
        <w:pStyle w:val="BodyText"/>
        <w:keepNext/>
        <w:rPr>
          <w:rFonts w:ascii="Arial" w:hAnsi="Arial"/>
        </w:rPr>
      </w:pPr>
      <w:r>
        <w:rPr>
          <w:rFonts w:ascii="Arial" w:hAnsi="Arial"/>
        </w:rPr>
        <w:lastRenderedPageBreak/>
        <w:t>The undersigned hereby certifies that:</w:t>
      </w:r>
    </w:p>
    <w:p w14:paraId="28A41AFB"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AABCE33" w14:textId="01DBA116" w:rsidR="00640E94" w:rsidRDefault="00640E94">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6C124B26"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4D9DBBB"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04CF5035" w14:textId="5606F881" w:rsidR="00640E94" w:rsidRPr="00E12215" w:rsidRDefault="00640E94">
      <w:pPr>
        <w:pStyle w:val="BodyText"/>
        <w:tabs>
          <w:tab w:val="left" w:pos="4680"/>
          <w:tab w:val="left" w:pos="7200"/>
        </w:tabs>
        <w:spacing w:before="480"/>
        <w:jc w:val="both"/>
        <w:rPr>
          <w:rFonts w:ascii="Arial" w:hAnsi="Arial"/>
          <w:u w:val="single"/>
        </w:rPr>
      </w:pPr>
      <w:r w:rsidRPr="00E12215">
        <w:rPr>
          <w:rFonts w:ascii="Arial" w:hAnsi="Arial"/>
        </w:rPr>
        <w:t>Dated</w:t>
      </w:r>
      <w:r w:rsidRPr="00E12215">
        <w:rPr>
          <w:rFonts w:ascii="Arial" w:hAnsi="Arial"/>
          <w:u w:val="single"/>
        </w:rPr>
        <w:t xml:space="preserve"> </w:t>
      </w:r>
      <w:r w:rsidR="00B4522F" w:rsidRPr="00E12215">
        <w:rPr>
          <w:rFonts w:ascii="Arial" w:hAnsi="Arial"/>
          <w:u w:val="single"/>
        </w:rPr>
        <w:t xml:space="preserve">     </w:t>
      </w:r>
      <w:r w:rsidR="00915149">
        <w:rPr>
          <w:rFonts w:ascii="Arial" w:hAnsi="Arial"/>
          <w:u w:val="single"/>
        </w:rPr>
        <w:t>Novem</w:t>
      </w:r>
      <w:r w:rsidR="002D3E1F">
        <w:rPr>
          <w:rFonts w:ascii="Arial" w:hAnsi="Arial"/>
          <w:u w:val="single"/>
        </w:rPr>
        <w:t xml:space="preserve">ber </w:t>
      </w:r>
      <w:r w:rsidR="00915149">
        <w:rPr>
          <w:rFonts w:ascii="Arial" w:hAnsi="Arial"/>
          <w:u w:val="single"/>
        </w:rPr>
        <w:t>5</w:t>
      </w:r>
      <w:r w:rsidR="00455163">
        <w:rPr>
          <w:rFonts w:ascii="Arial" w:hAnsi="Arial"/>
          <w:u w:val="single"/>
        </w:rPr>
        <w:t xml:space="preserve"> </w:t>
      </w:r>
      <w:r w:rsidR="00E80899" w:rsidRPr="00E12215">
        <w:rPr>
          <w:rFonts w:ascii="Arial" w:hAnsi="Arial"/>
          <w:u w:val="single"/>
        </w:rPr>
        <w:t>,</w:t>
      </w:r>
      <w:r w:rsidR="00E13990" w:rsidRPr="00E12215">
        <w:rPr>
          <w:rFonts w:ascii="Arial" w:hAnsi="Arial"/>
          <w:u w:val="single"/>
        </w:rPr>
        <w:t xml:space="preserve"> 20</w:t>
      </w:r>
      <w:r w:rsidR="00147A15">
        <w:rPr>
          <w:rFonts w:ascii="Arial" w:hAnsi="Arial"/>
          <w:u w:val="single"/>
        </w:rPr>
        <w:t>20</w:t>
      </w:r>
      <w:r w:rsidR="00E13990" w:rsidRPr="00E12215">
        <w:rPr>
          <w:rFonts w:ascii="Arial" w:hAnsi="Arial"/>
          <w:u w:val="single"/>
        </w:rPr>
        <w:tab/>
      </w:r>
    </w:p>
    <w:p w14:paraId="2044A85E" w14:textId="77777777" w:rsidR="00640E94" w:rsidRPr="006C2C61" w:rsidRDefault="00640E94">
      <w:pPr>
        <w:pStyle w:val="List"/>
        <w:tabs>
          <w:tab w:val="left" w:pos="9180"/>
        </w:tabs>
        <w:ind w:left="5760" w:hanging="5760"/>
        <w:rPr>
          <w:rFonts w:ascii="Arial" w:hAnsi="Arial"/>
        </w:rPr>
      </w:pPr>
      <w:r w:rsidRPr="00E12215">
        <w:rPr>
          <w:rFonts w:ascii="Arial" w:hAnsi="Arial"/>
        </w:rPr>
        <w:tab/>
      </w:r>
      <w:r w:rsidR="00DC0265">
        <w:rPr>
          <w:rFonts w:ascii="Arial" w:hAnsi="Arial"/>
          <w:u w:val="single"/>
        </w:rPr>
        <w:t>Joseph E. Meehan</w:t>
      </w:r>
      <w:r w:rsidRPr="006C2C61">
        <w:rPr>
          <w:rFonts w:ascii="Arial" w:hAnsi="Arial"/>
          <w:u w:val="single"/>
        </w:rPr>
        <w:tab/>
      </w:r>
      <w:r w:rsidRPr="006C2C61">
        <w:rPr>
          <w:rFonts w:ascii="Arial" w:hAnsi="Arial"/>
          <w:u w:val="single"/>
        </w:rPr>
        <w:br/>
      </w:r>
      <w:r w:rsidRPr="006C2C61">
        <w:rPr>
          <w:rFonts w:ascii="Arial" w:hAnsi="Arial"/>
        </w:rPr>
        <w:t>Name of Director or Senior Officer</w:t>
      </w:r>
    </w:p>
    <w:p w14:paraId="04FBF0F3" w14:textId="77777777" w:rsidR="00640E94" w:rsidRPr="006C2C61" w:rsidRDefault="00640E94">
      <w:pPr>
        <w:pStyle w:val="List"/>
        <w:tabs>
          <w:tab w:val="left" w:pos="9180"/>
          <w:tab w:val="left" w:pos="9360"/>
        </w:tabs>
        <w:ind w:left="5760" w:hanging="5760"/>
        <w:rPr>
          <w:rFonts w:ascii="Arial" w:hAnsi="Arial"/>
        </w:rPr>
      </w:pPr>
      <w:r w:rsidRPr="006C2C61">
        <w:rPr>
          <w:rFonts w:ascii="Arial" w:hAnsi="Arial"/>
        </w:rPr>
        <w:tab/>
      </w:r>
      <w:r w:rsidR="00B4522F" w:rsidRPr="006C2C61">
        <w:rPr>
          <w:rFonts w:ascii="Arial" w:hAnsi="Arial"/>
          <w:u w:val="single"/>
        </w:rPr>
        <w:t xml:space="preserve">/s/ </w:t>
      </w:r>
      <w:r w:rsidR="00DC0265">
        <w:rPr>
          <w:rFonts w:ascii="Arial" w:hAnsi="Arial"/>
          <w:u w:val="single"/>
        </w:rPr>
        <w:t>Joseph E. Meehan</w:t>
      </w:r>
      <w:r w:rsidRPr="006C2C61">
        <w:rPr>
          <w:rFonts w:ascii="Arial" w:hAnsi="Arial"/>
          <w:u w:val="single"/>
        </w:rPr>
        <w:tab/>
      </w:r>
      <w:r w:rsidRPr="006C2C61">
        <w:rPr>
          <w:rFonts w:ascii="Arial" w:hAnsi="Arial"/>
        </w:rPr>
        <w:br/>
        <w:t>Signature</w:t>
      </w:r>
    </w:p>
    <w:p w14:paraId="505742BD" w14:textId="77777777" w:rsidR="00640E94" w:rsidRPr="006C2C61" w:rsidRDefault="00DC0265">
      <w:pPr>
        <w:pStyle w:val="BodyText"/>
        <w:tabs>
          <w:tab w:val="left" w:pos="9180"/>
        </w:tabs>
        <w:spacing w:before="0"/>
        <w:ind w:left="5760"/>
        <w:rPr>
          <w:rFonts w:ascii="Arial" w:hAnsi="Arial"/>
        </w:rPr>
      </w:pPr>
      <w:r>
        <w:rPr>
          <w:rFonts w:ascii="Arial" w:hAnsi="Arial"/>
          <w:u w:val="single"/>
        </w:rPr>
        <w:t xml:space="preserve">CEO &amp; </w:t>
      </w:r>
      <w:r w:rsidR="000C7663" w:rsidRPr="006C2C61">
        <w:rPr>
          <w:rFonts w:ascii="Arial" w:hAnsi="Arial"/>
          <w:u w:val="single"/>
        </w:rPr>
        <w:t>Director</w:t>
      </w:r>
      <w:r w:rsidR="00640E94" w:rsidRPr="006C2C61">
        <w:rPr>
          <w:rFonts w:ascii="Arial" w:hAnsi="Arial"/>
          <w:u w:val="single"/>
        </w:rPr>
        <w:tab/>
      </w:r>
      <w:r w:rsidR="00640E94" w:rsidRPr="006C2C61">
        <w:rPr>
          <w:rFonts w:ascii="Arial" w:hAnsi="Arial"/>
        </w:rPr>
        <w:br/>
        <w:t>Official Capacity</w:t>
      </w:r>
      <w:bookmarkEnd w:id="4"/>
      <w:r w:rsidR="00FA41C0" w:rsidRPr="006C2C61">
        <w:rPr>
          <w:rFonts w:ascii="Arial" w:hAnsi="Arial"/>
        </w:rPr>
        <w:br/>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640E94" w:rsidRPr="006C2C61" w14:paraId="47F1B52E" w14:textId="77777777" w:rsidTr="00883163">
        <w:tc>
          <w:tcPr>
            <w:tcW w:w="4518" w:type="dxa"/>
            <w:tcBorders>
              <w:top w:val="single" w:sz="18" w:space="0" w:color="auto"/>
              <w:bottom w:val="nil"/>
              <w:right w:val="single" w:sz="18" w:space="0" w:color="auto"/>
            </w:tcBorders>
          </w:tcPr>
          <w:p w14:paraId="3EA829CC" w14:textId="77777777" w:rsidR="00640E94" w:rsidRPr="006C2C61" w:rsidRDefault="00640E94">
            <w:pPr>
              <w:pStyle w:val="BodyText"/>
              <w:spacing w:before="0"/>
              <w:rPr>
                <w:rFonts w:ascii="Arial" w:hAnsi="Arial"/>
                <w:b/>
                <w:i/>
              </w:rPr>
            </w:pPr>
            <w:r w:rsidRPr="006C2C61">
              <w:rPr>
                <w:rFonts w:ascii="Arial" w:hAnsi="Arial"/>
                <w:b/>
                <w:i/>
              </w:rPr>
              <w:t>Issuer Details</w:t>
            </w:r>
          </w:p>
          <w:p w14:paraId="5458487B" w14:textId="77777777" w:rsidR="00640E94" w:rsidRPr="006C2C61" w:rsidRDefault="00640E94">
            <w:pPr>
              <w:pStyle w:val="BodyText"/>
              <w:spacing w:before="0"/>
              <w:rPr>
                <w:rFonts w:ascii="Arial" w:hAnsi="Arial"/>
              </w:rPr>
            </w:pPr>
            <w:r w:rsidRPr="006C2C61">
              <w:rPr>
                <w:rFonts w:ascii="Arial" w:hAnsi="Arial"/>
              </w:rPr>
              <w:t>Name of Issuer</w:t>
            </w:r>
          </w:p>
          <w:p w14:paraId="59E17A90" w14:textId="415D7911" w:rsidR="00640E94" w:rsidRPr="006C2C61" w:rsidRDefault="009259B1">
            <w:pPr>
              <w:pStyle w:val="BodyText"/>
              <w:rPr>
                <w:rFonts w:ascii="Arial" w:hAnsi="Arial"/>
                <w:b/>
              </w:rPr>
            </w:pPr>
            <w:r w:rsidRPr="006C2C61">
              <w:rPr>
                <w:rFonts w:ascii="Arial" w:hAnsi="Arial"/>
                <w:b/>
              </w:rPr>
              <w:t>C</w:t>
            </w:r>
            <w:r w:rsidR="00DC0265">
              <w:rPr>
                <w:rFonts w:ascii="Arial" w:hAnsi="Arial"/>
                <w:b/>
              </w:rPr>
              <w:t>ENTR</w:t>
            </w:r>
            <w:r w:rsidRPr="006C2C61">
              <w:rPr>
                <w:rFonts w:ascii="Arial" w:hAnsi="Arial"/>
                <w:b/>
              </w:rPr>
              <w:t xml:space="preserve"> Brands Corp</w:t>
            </w:r>
            <w:r w:rsidR="00F62777" w:rsidRPr="006C2C61">
              <w:rPr>
                <w:rFonts w:ascii="Arial" w:hAnsi="Arial"/>
                <w:b/>
              </w:rPr>
              <w:t>.</w:t>
            </w:r>
          </w:p>
        </w:tc>
        <w:tc>
          <w:tcPr>
            <w:tcW w:w="2160" w:type="dxa"/>
            <w:tcBorders>
              <w:top w:val="single" w:sz="18" w:space="0" w:color="auto"/>
              <w:left w:val="single" w:sz="18" w:space="0" w:color="auto"/>
              <w:bottom w:val="nil"/>
              <w:right w:val="single" w:sz="18" w:space="0" w:color="auto"/>
            </w:tcBorders>
          </w:tcPr>
          <w:p w14:paraId="3A27C506" w14:textId="709725C6" w:rsidR="00640E94" w:rsidRPr="006C2C61" w:rsidRDefault="00640E94">
            <w:pPr>
              <w:pStyle w:val="BodyText"/>
              <w:spacing w:before="0"/>
              <w:rPr>
                <w:rFonts w:ascii="Arial" w:hAnsi="Arial"/>
              </w:rPr>
            </w:pPr>
            <w:r w:rsidRPr="006C2C61">
              <w:rPr>
                <w:rFonts w:ascii="Arial" w:hAnsi="Arial"/>
              </w:rPr>
              <w:t>For Month End</w:t>
            </w:r>
          </w:p>
          <w:p w14:paraId="22BE4170" w14:textId="77777777" w:rsidR="00821708" w:rsidRPr="006C2C61" w:rsidRDefault="00821708">
            <w:pPr>
              <w:pStyle w:val="BodyText"/>
              <w:spacing w:before="0"/>
              <w:rPr>
                <w:rFonts w:ascii="Arial" w:hAnsi="Arial"/>
              </w:rPr>
            </w:pPr>
          </w:p>
          <w:p w14:paraId="77E11963" w14:textId="77777777" w:rsidR="003E189C" w:rsidRPr="006C2C61" w:rsidRDefault="003E189C">
            <w:pPr>
              <w:pStyle w:val="BodyText"/>
              <w:spacing w:before="0"/>
              <w:rPr>
                <w:rFonts w:ascii="Arial" w:hAnsi="Arial"/>
              </w:rPr>
            </w:pPr>
          </w:p>
          <w:p w14:paraId="1197D18B" w14:textId="54471FC8" w:rsidR="00B4522F" w:rsidRPr="006C2C61" w:rsidRDefault="00E1750C" w:rsidP="003E189C">
            <w:pPr>
              <w:pStyle w:val="BodyText"/>
              <w:spacing w:before="0"/>
              <w:rPr>
                <w:rFonts w:ascii="Arial" w:hAnsi="Arial"/>
                <w:b/>
              </w:rPr>
            </w:pPr>
            <w:r>
              <w:rPr>
                <w:rFonts w:ascii="Arial" w:hAnsi="Arial"/>
                <w:b/>
              </w:rPr>
              <w:t>Octo</w:t>
            </w:r>
            <w:r>
              <w:rPr>
                <w:rFonts w:ascii="Arial" w:hAnsi="Arial"/>
                <w:b/>
              </w:rPr>
              <w:t xml:space="preserve">ber </w:t>
            </w:r>
            <w:r w:rsidR="00707B58" w:rsidRPr="006C2C61">
              <w:rPr>
                <w:rFonts w:ascii="Arial" w:hAnsi="Arial"/>
                <w:b/>
              </w:rPr>
              <w:t>20</w:t>
            </w:r>
            <w:r w:rsidR="00147A15">
              <w:rPr>
                <w:rFonts w:ascii="Arial" w:hAnsi="Arial"/>
                <w:b/>
              </w:rPr>
              <w:t>20</w:t>
            </w:r>
          </w:p>
        </w:tc>
        <w:tc>
          <w:tcPr>
            <w:tcW w:w="2898" w:type="dxa"/>
            <w:tcBorders>
              <w:top w:val="single" w:sz="18" w:space="0" w:color="auto"/>
              <w:left w:val="single" w:sz="18" w:space="0" w:color="auto"/>
              <w:bottom w:val="nil"/>
            </w:tcBorders>
          </w:tcPr>
          <w:p w14:paraId="084E8E9A" w14:textId="77777777" w:rsidR="00640E94" w:rsidRPr="006C2C61" w:rsidRDefault="00640E94">
            <w:pPr>
              <w:pStyle w:val="BodyText"/>
              <w:spacing w:before="0"/>
              <w:rPr>
                <w:rFonts w:ascii="Arial" w:hAnsi="Arial"/>
              </w:rPr>
            </w:pPr>
            <w:r w:rsidRPr="006C2C61">
              <w:rPr>
                <w:rFonts w:ascii="Arial" w:hAnsi="Arial"/>
              </w:rPr>
              <w:t>Date of Report</w:t>
            </w:r>
          </w:p>
          <w:p w14:paraId="48C159E6" w14:textId="77777777" w:rsidR="00640E94" w:rsidRPr="006C2C61" w:rsidRDefault="00640E94">
            <w:pPr>
              <w:pStyle w:val="BodyText"/>
              <w:spacing w:before="0"/>
              <w:rPr>
                <w:rFonts w:ascii="Arial" w:hAnsi="Arial"/>
              </w:rPr>
            </w:pPr>
            <w:r w:rsidRPr="006C2C61">
              <w:rPr>
                <w:rFonts w:ascii="Arial" w:hAnsi="Arial"/>
              </w:rPr>
              <w:t>YY/MM/D</w:t>
            </w:r>
            <w:r w:rsidR="00B4522F" w:rsidRPr="006C2C61">
              <w:rPr>
                <w:rFonts w:ascii="Arial" w:hAnsi="Arial"/>
              </w:rPr>
              <w:t>D</w:t>
            </w:r>
          </w:p>
          <w:p w14:paraId="3CA2AFFC" w14:textId="77777777" w:rsidR="00B4522F" w:rsidRPr="006C2C61" w:rsidRDefault="00B4522F">
            <w:pPr>
              <w:pStyle w:val="BodyText"/>
              <w:spacing w:before="0"/>
              <w:rPr>
                <w:rFonts w:ascii="Arial" w:hAnsi="Arial"/>
              </w:rPr>
            </w:pPr>
          </w:p>
          <w:p w14:paraId="484631CF" w14:textId="27B92B17" w:rsidR="00B4522F" w:rsidRPr="006C2C61" w:rsidRDefault="00D56F0F" w:rsidP="003E189C">
            <w:pPr>
              <w:pStyle w:val="BodyText"/>
              <w:spacing w:before="0"/>
              <w:rPr>
                <w:rFonts w:ascii="Arial" w:hAnsi="Arial"/>
                <w:b/>
              </w:rPr>
            </w:pPr>
            <w:r>
              <w:rPr>
                <w:rFonts w:ascii="Arial" w:hAnsi="Arial"/>
                <w:b/>
              </w:rPr>
              <w:t>20</w:t>
            </w:r>
            <w:r w:rsidR="00B75173" w:rsidRPr="006C2C61">
              <w:rPr>
                <w:rFonts w:ascii="Arial" w:hAnsi="Arial"/>
                <w:b/>
              </w:rPr>
              <w:t>/</w:t>
            </w:r>
            <w:r w:rsidR="002D3E1F">
              <w:rPr>
                <w:rFonts w:ascii="Arial" w:hAnsi="Arial"/>
                <w:b/>
              </w:rPr>
              <w:t>1</w:t>
            </w:r>
            <w:r w:rsidR="00915149">
              <w:rPr>
                <w:rFonts w:ascii="Arial" w:hAnsi="Arial"/>
                <w:b/>
              </w:rPr>
              <w:t>1</w:t>
            </w:r>
            <w:r w:rsidR="00D134DC" w:rsidRPr="006C2C61">
              <w:rPr>
                <w:rFonts w:ascii="Arial" w:hAnsi="Arial"/>
                <w:b/>
              </w:rPr>
              <w:t>/</w:t>
            </w:r>
            <w:r w:rsidR="00BB2A98" w:rsidRPr="006C2C61">
              <w:rPr>
                <w:rFonts w:ascii="Arial" w:hAnsi="Arial"/>
                <w:b/>
              </w:rPr>
              <w:t>0</w:t>
            </w:r>
            <w:r w:rsidR="00915149">
              <w:rPr>
                <w:rFonts w:ascii="Arial" w:hAnsi="Arial"/>
                <w:b/>
              </w:rPr>
              <w:t>5</w:t>
            </w:r>
          </w:p>
        </w:tc>
      </w:tr>
      <w:tr w:rsidR="00640E94" w:rsidRPr="006C2C61" w14:paraId="37C06BE1" w14:textId="77777777">
        <w:trPr>
          <w:cantSplit/>
        </w:trPr>
        <w:tc>
          <w:tcPr>
            <w:tcW w:w="9576" w:type="dxa"/>
            <w:gridSpan w:val="3"/>
            <w:tcBorders>
              <w:top w:val="single" w:sz="18" w:space="0" w:color="auto"/>
              <w:bottom w:val="single" w:sz="18" w:space="0" w:color="auto"/>
            </w:tcBorders>
          </w:tcPr>
          <w:p w14:paraId="1EC07D87" w14:textId="77777777" w:rsidR="00640E94" w:rsidRPr="006C2C61" w:rsidRDefault="00640E94">
            <w:pPr>
              <w:pStyle w:val="BodyText"/>
              <w:spacing w:before="0"/>
              <w:rPr>
                <w:rFonts w:ascii="Arial" w:hAnsi="Arial"/>
              </w:rPr>
            </w:pPr>
            <w:r w:rsidRPr="006C2C61">
              <w:rPr>
                <w:rFonts w:ascii="Arial" w:hAnsi="Arial"/>
              </w:rPr>
              <w:t>Issuer Address</w:t>
            </w:r>
          </w:p>
          <w:p w14:paraId="599C7963" w14:textId="77777777" w:rsidR="00640E94" w:rsidRPr="006C2C61" w:rsidRDefault="00640E94">
            <w:pPr>
              <w:pStyle w:val="BodyText"/>
              <w:spacing w:before="0"/>
              <w:rPr>
                <w:rFonts w:ascii="Arial" w:hAnsi="Arial"/>
              </w:rPr>
            </w:pPr>
          </w:p>
          <w:p w14:paraId="62E9A088" w14:textId="2CA5970D" w:rsidR="00640E94" w:rsidRPr="006C2C61" w:rsidRDefault="009259B1">
            <w:pPr>
              <w:pStyle w:val="BodyText"/>
              <w:spacing w:before="0"/>
              <w:rPr>
                <w:rFonts w:ascii="Arial" w:hAnsi="Arial"/>
                <w:b/>
              </w:rPr>
            </w:pPr>
            <w:r w:rsidRPr="006C2C61">
              <w:rPr>
                <w:rFonts w:ascii="Arial" w:hAnsi="Arial"/>
                <w:b/>
              </w:rPr>
              <w:t xml:space="preserve">Suite </w:t>
            </w:r>
            <w:r w:rsidR="004C5C57">
              <w:rPr>
                <w:rFonts w:ascii="Arial" w:hAnsi="Arial"/>
                <w:b/>
              </w:rPr>
              <w:t>2</w:t>
            </w:r>
            <w:r w:rsidRPr="006C2C61">
              <w:rPr>
                <w:rFonts w:ascii="Arial" w:hAnsi="Arial"/>
                <w:b/>
              </w:rPr>
              <w:t xml:space="preserve">00, </w:t>
            </w:r>
            <w:r w:rsidR="00DC0265" w:rsidRPr="006C2C61">
              <w:rPr>
                <w:rFonts w:ascii="Arial" w:hAnsi="Arial"/>
                <w:b/>
              </w:rPr>
              <w:t>231</w:t>
            </w:r>
            <w:r w:rsidR="00DC0265">
              <w:rPr>
                <w:rFonts w:ascii="Arial" w:hAnsi="Arial"/>
                <w:b/>
              </w:rPr>
              <w:t>8</w:t>
            </w:r>
            <w:r w:rsidR="00DC0265" w:rsidRPr="006C2C61">
              <w:rPr>
                <w:rFonts w:ascii="Arial" w:hAnsi="Arial"/>
                <w:b/>
              </w:rPr>
              <w:t xml:space="preserve"> </w:t>
            </w:r>
            <w:r w:rsidRPr="006C2C61">
              <w:rPr>
                <w:rFonts w:ascii="Arial" w:hAnsi="Arial"/>
                <w:b/>
              </w:rPr>
              <w:t>Oak Street</w:t>
            </w:r>
          </w:p>
        </w:tc>
      </w:tr>
      <w:tr w:rsidR="00640E94" w:rsidRPr="006C2C61" w14:paraId="512460F6" w14:textId="77777777" w:rsidTr="00883163">
        <w:tc>
          <w:tcPr>
            <w:tcW w:w="4518" w:type="dxa"/>
            <w:tcBorders>
              <w:top w:val="single" w:sz="18" w:space="0" w:color="auto"/>
              <w:bottom w:val="single" w:sz="18" w:space="0" w:color="auto"/>
              <w:right w:val="single" w:sz="18" w:space="0" w:color="auto"/>
            </w:tcBorders>
          </w:tcPr>
          <w:p w14:paraId="6BF774D9" w14:textId="77777777" w:rsidR="00640E94" w:rsidRPr="006C2C61" w:rsidRDefault="00640E94">
            <w:pPr>
              <w:pStyle w:val="BodyText"/>
              <w:spacing w:before="0"/>
              <w:rPr>
                <w:rFonts w:ascii="Arial" w:hAnsi="Arial"/>
              </w:rPr>
            </w:pPr>
            <w:r w:rsidRPr="006C2C61">
              <w:rPr>
                <w:rFonts w:ascii="Arial" w:hAnsi="Arial"/>
              </w:rPr>
              <w:t>City/Province/Postal Code</w:t>
            </w:r>
          </w:p>
          <w:p w14:paraId="0F4A8812" w14:textId="77777777" w:rsidR="00640E94" w:rsidRPr="006C2C61" w:rsidRDefault="00640E94">
            <w:pPr>
              <w:pStyle w:val="BodyText"/>
              <w:spacing w:before="0"/>
              <w:rPr>
                <w:rFonts w:ascii="Arial" w:hAnsi="Arial"/>
              </w:rPr>
            </w:pPr>
          </w:p>
          <w:p w14:paraId="3952C8EC" w14:textId="77777777" w:rsidR="00640E94" w:rsidRPr="006C2C61" w:rsidRDefault="00B4522F" w:rsidP="009259B1">
            <w:pPr>
              <w:pStyle w:val="BodyText"/>
              <w:spacing w:before="0"/>
              <w:rPr>
                <w:rFonts w:ascii="Arial" w:hAnsi="Arial"/>
                <w:b/>
              </w:rPr>
            </w:pPr>
            <w:r w:rsidRPr="006C2C61">
              <w:rPr>
                <w:rFonts w:ascii="Arial" w:hAnsi="Arial"/>
                <w:b/>
              </w:rPr>
              <w:t xml:space="preserve">Vancouver, BC </w:t>
            </w:r>
            <w:r w:rsidR="009259B1" w:rsidRPr="006C2C61">
              <w:rPr>
                <w:rFonts w:ascii="Arial" w:hAnsi="Arial"/>
                <w:b/>
              </w:rPr>
              <w:t>V6H 4J1</w:t>
            </w:r>
          </w:p>
        </w:tc>
        <w:tc>
          <w:tcPr>
            <w:tcW w:w="2160" w:type="dxa"/>
            <w:tcBorders>
              <w:top w:val="single" w:sz="18" w:space="0" w:color="auto"/>
              <w:left w:val="single" w:sz="18" w:space="0" w:color="auto"/>
              <w:bottom w:val="single" w:sz="18" w:space="0" w:color="auto"/>
              <w:right w:val="single" w:sz="18" w:space="0" w:color="auto"/>
            </w:tcBorders>
          </w:tcPr>
          <w:p w14:paraId="37F2C9EC" w14:textId="77777777" w:rsidR="00640E94" w:rsidRPr="006C2C61" w:rsidRDefault="00640E94">
            <w:pPr>
              <w:pStyle w:val="BodyText"/>
              <w:spacing w:before="0"/>
              <w:rPr>
                <w:rFonts w:ascii="Arial" w:hAnsi="Arial"/>
              </w:rPr>
            </w:pPr>
            <w:r w:rsidRPr="006C2C61">
              <w:rPr>
                <w:rFonts w:ascii="Arial" w:hAnsi="Arial"/>
              </w:rPr>
              <w:t>Issuer Fax No.</w:t>
            </w:r>
          </w:p>
          <w:p w14:paraId="78392172" w14:textId="77777777" w:rsidR="00B4522F" w:rsidRPr="006C2C61" w:rsidRDefault="00B4522F" w:rsidP="00B4522F">
            <w:pPr>
              <w:pStyle w:val="BodyText"/>
              <w:spacing w:before="0"/>
              <w:ind w:right="-59"/>
              <w:rPr>
                <w:rFonts w:ascii="Arial" w:hAnsi="Arial"/>
                <w:b/>
              </w:rPr>
            </w:pPr>
          </w:p>
          <w:p w14:paraId="42C513E4" w14:textId="18216A5D" w:rsidR="00640E94" w:rsidRPr="006C2C61" w:rsidRDefault="00640E94" w:rsidP="00B4522F">
            <w:pPr>
              <w:pStyle w:val="BodyText"/>
              <w:spacing w:before="0"/>
              <w:ind w:right="-59"/>
              <w:rPr>
                <w:rFonts w:ascii="Arial" w:hAnsi="Arial"/>
                <w:b/>
              </w:rPr>
            </w:pPr>
          </w:p>
        </w:tc>
        <w:tc>
          <w:tcPr>
            <w:tcW w:w="2898" w:type="dxa"/>
            <w:tcBorders>
              <w:top w:val="single" w:sz="18" w:space="0" w:color="auto"/>
              <w:left w:val="single" w:sz="18" w:space="0" w:color="auto"/>
              <w:bottom w:val="single" w:sz="18" w:space="0" w:color="auto"/>
            </w:tcBorders>
          </w:tcPr>
          <w:p w14:paraId="1D98E6E0" w14:textId="77777777" w:rsidR="00640E94" w:rsidRPr="006C2C61" w:rsidRDefault="00640E94">
            <w:pPr>
              <w:pStyle w:val="BodyText"/>
              <w:spacing w:before="0"/>
              <w:rPr>
                <w:rFonts w:ascii="Arial" w:hAnsi="Arial"/>
              </w:rPr>
            </w:pPr>
            <w:r w:rsidRPr="006C2C61">
              <w:rPr>
                <w:rFonts w:ascii="Arial" w:hAnsi="Arial"/>
              </w:rPr>
              <w:t>Issuer Telephone No.</w:t>
            </w:r>
          </w:p>
          <w:p w14:paraId="0DDDD913" w14:textId="77777777" w:rsidR="00B4522F" w:rsidRPr="006C2C61" w:rsidRDefault="00B4522F" w:rsidP="00B4522F">
            <w:pPr>
              <w:pStyle w:val="BodyText"/>
              <w:spacing w:before="0"/>
              <w:rPr>
                <w:rFonts w:ascii="Arial" w:hAnsi="Arial"/>
              </w:rPr>
            </w:pPr>
          </w:p>
          <w:p w14:paraId="12DD5C23" w14:textId="6EF86D38" w:rsidR="00640E94" w:rsidRPr="006C2C61" w:rsidRDefault="00640E94" w:rsidP="00B4522F">
            <w:pPr>
              <w:pStyle w:val="BodyText"/>
              <w:spacing w:before="0"/>
              <w:rPr>
                <w:rFonts w:ascii="Arial" w:hAnsi="Arial"/>
                <w:b/>
              </w:rPr>
            </w:pPr>
            <w:r w:rsidRPr="006C2C61">
              <w:rPr>
                <w:rFonts w:ascii="Arial" w:hAnsi="Arial"/>
                <w:b/>
              </w:rPr>
              <w:t>(</w:t>
            </w:r>
            <w:r w:rsidR="00B4522F" w:rsidRPr="006C2C61">
              <w:rPr>
                <w:rFonts w:ascii="Arial" w:hAnsi="Arial"/>
                <w:b/>
              </w:rPr>
              <w:t>6</w:t>
            </w:r>
            <w:r w:rsidR="00DC0265">
              <w:rPr>
                <w:rFonts w:ascii="Arial" w:hAnsi="Arial"/>
                <w:b/>
              </w:rPr>
              <w:t>04) 733-1514</w:t>
            </w:r>
          </w:p>
        </w:tc>
      </w:tr>
      <w:tr w:rsidR="00640E94" w:rsidRPr="006C2C61" w14:paraId="56CD3878" w14:textId="77777777" w:rsidTr="00883163">
        <w:tc>
          <w:tcPr>
            <w:tcW w:w="4518" w:type="dxa"/>
            <w:tcBorders>
              <w:top w:val="single" w:sz="18" w:space="0" w:color="auto"/>
              <w:bottom w:val="single" w:sz="18" w:space="0" w:color="auto"/>
              <w:right w:val="single" w:sz="18" w:space="0" w:color="auto"/>
            </w:tcBorders>
          </w:tcPr>
          <w:p w14:paraId="7BA8AAAF" w14:textId="77777777" w:rsidR="00640E94" w:rsidRPr="006C2C61" w:rsidRDefault="00640E94">
            <w:pPr>
              <w:pStyle w:val="BodyText"/>
              <w:spacing w:before="0"/>
              <w:rPr>
                <w:rFonts w:ascii="Arial" w:hAnsi="Arial"/>
              </w:rPr>
            </w:pPr>
            <w:r w:rsidRPr="006C2C61">
              <w:rPr>
                <w:rFonts w:ascii="Arial" w:hAnsi="Arial"/>
              </w:rPr>
              <w:t>Contact Name</w:t>
            </w:r>
          </w:p>
          <w:p w14:paraId="10A8FC4E" w14:textId="77777777" w:rsidR="00640E94" w:rsidRPr="006C2C61" w:rsidRDefault="00640E94">
            <w:pPr>
              <w:pStyle w:val="BodyText"/>
              <w:spacing w:before="0"/>
              <w:rPr>
                <w:rFonts w:ascii="Arial" w:hAnsi="Arial"/>
              </w:rPr>
            </w:pPr>
          </w:p>
          <w:p w14:paraId="3DE3F236" w14:textId="3887138A" w:rsidR="00640E94" w:rsidRPr="00DC0265" w:rsidRDefault="00DC0265">
            <w:pPr>
              <w:pStyle w:val="BodyText"/>
              <w:spacing w:before="0"/>
              <w:rPr>
                <w:rFonts w:ascii="Arial" w:hAnsi="Arial"/>
                <w:b/>
              </w:rPr>
            </w:pPr>
            <w:r w:rsidRPr="00C325DC">
              <w:rPr>
                <w:rFonts w:ascii="Arial" w:hAnsi="Arial"/>
                <w:b/>
                <w:u w:val="single"/>
              </w:rPr>
              <w:t>Joseph E. Meehan</w:t>
            </w:r>
          </w:p>
        </w:tc>
        <w:tc>
          <w:tcPr>
            <w:tcW w:w="2160" w:type="dxa"/>
            <w:tcBorders>
              <w:top w:val="single" w:sz="18" w:space="0" w:color="auto"/>
              <w:left w:val="single" w:sz="18" w:space="0" w:color="auto"/>
              <w:bottom w:val="single" w:sz="18" w:space="0" w:color="auto"/>
              <w:right w:val="single" w:sz="18" w:space="0" w:color="auto"/>
            </w:tcBorders>
          </w:tcPr>
          <w:p w14:paraId="6CCFCC18" w14:textId="77777777" w:rsidR="00640E94" w:rsidRPr="006C2C61" w:rsidRDefault="00640E94">
            <w:pPr>
              <w:pStyle w:val="BodyText"/>
              <w:spacing w:before="0"/>
              <w:rPr>
                <w:rFonts w:ascii="Arial" w:hAnsi="Arial"/>
              </w:rPr>
            </w:pPr>
            <w:r w:rsidRPr="006C2C61">
              <w:rPr>
                <w:rFonts w:ascii="Arial" w:hAnsi="Arial"/>
              </w:rPr>
              <w:t>Contact Position</w:t>
            </w:r>
          </w:p>
          <w:p w14:paraId="7AD5A3AF" w14:textId="77777777" w:rsidR="00694758" w:rsidRPr="006C2C61" w:rsidRDefault="00694758">
            <w:pPr>
              <w:pStyle w:val="BodyText"/>
              <w:spacing w:before="0"/>
              <w:rPr>
                <w:rFonts w:ascii="Arial" w:hAnsi="Arial"/>
                <w:b/>
              </w:rPr>
            </w:pPr>
          </w:p>
          <w:p w14:paraId="70F57139" w14:textId="77777777" w:rsidR="00B4522F" w:rsidRPr="006C2C61" w:rsidRDefault="00DC0265">
            <w:pPr>
              <w:pStyle w:val="BodyText"/>
              <w:spacing w:before="0"/>
              <w:rPr>
                <w:rFonts w:ascii="Arial" w:hAnsi="Arial"/>
                <w:b/>
              </w:rPr>
            </w:pPr>
            <w:r>
              <w:rPr>
                <w:rFonts w:ascii="Arial" w:hAnsi="Arial"/>
                <w:b/>
              </w:rPr>
              <w:t xml:space="preserve">CEO &amp; </w:t>
            </w:r>
            <w:r w:rsidR="001933B6" w:rsidRPr="006C2C61">
              <w:rPr>
                <w:rFonts w:ascii="Arial" w:hAnsi="Arial"/>
                <w:b/>
              </w:rPr>
              <w:t>Director</w:t>
            </w:r>
          </w:p>
        </w:tc>
        <w:tc>
          <w:tcPr>
            <w:tcW w:w="2898" w:type="dxa"/>
            <w:tcBorders>
              <w:top w:val="single" w:sz="18" w:space="0" w:color="auto"/>
              <w:left w:val="single" w:sz="18" w:space="0" w:color="auto"/>
              <w:bottom w:val="single" w:sz="18" w:space="0" w:color="auto"/>
            </w:tcBorders>
          </w:tcPr>
          <w:p w14:paraId="13059344" w14:textId="77777777" w:rsidR="00640E94" w:rsidRPr="006C2C61" w:rsidRDefault="00640E94">
            <w:pPr>
              <w:pStyle w:val="BodyText"/>
              <w:spacing w:before="0"/>
              <w:rPr>
                <w:rFonts w:ascii="Arial" w:hAnsi="Arial"/>
              </w:rPr>
            </w:pPr>
            <w:r w:rsidRPr="006C2C61">
              <w:rPr>
                <w:rFonts w:ascii="Arial" w:hAnsi="Arial"/>
              </w:rPr>
              <w:t>Contact Telephone No.</w:t>
            </w:r>
          </w:p>
          <w:p w14:paraId="57EF5F69" w14:textId="77777777" w:rsidR="00B4522F" w:rsidRPr="006C2C61" w:rsidRDefault="00B4522F">
            <w:pPr>
              <w:pStyle w:val="BodyText"/>
              <w:spacing w:before="0"/>
              <w:rPr>
                <w:rFonts w:ascii="Arial" w:hAnsi="Arial"/>
              </w:rPr>
            </w:pPr>
          </w:p>
          <w:p w14:paraId="152C1278" w14:textId="31056AC7" w:rsidR="00B4522F" w:rsidRPr="006C2C61" w:rsidRDefault="00B4522F">
            <w:pPr>
              <w:pStyle w:val="BodyText"/>
              <w:spacing w:before="0"/>
              <w:rPr>
                <w:rFonts w:ascii="Arial" w:hAnsi="Arial"/>
              </w:rPr>
            </w:pPr>
            <w:r w:rsidRPr="006C2C61">
              <w:rPr>
                <w:rFonts w:ascii="Arial" w:hAnsi="Arial"/>
                <w:b/>
              </w:rPr>
              <w:t xml:space="preserve">(604) </w:t>
            </w:r>
            <w:r w:rsidR="00DC0265">
              <w:rPr>
                <w:rFonts w:ascii="Arial" w:hAnsi="Arial"/>
                <w:b/>
              </w:rPr>
              <w:t>733-1514</w:t>
            </w:r>
          </w:p>
        </w:tc>
      </w:tr>
      <w:tr w:rsidR="00640E94" w14:paraId="084CEB6C" w14:textId="77777777" w:rsidTr="00883163">
        <w:trPr>
          <w:cantSplit/>
        </w:trPr>
        <w:tc>
          <w:tcPr>
            <w:tcW w:w="4518" w:type="dxa"/>
            <w:tcBorders>
              <w:top w:val="single" w:sz="18" w:space="0" w:color="auto"/>
              <w:bottom w:val="single" w:sz="18" w:space="0" w:color="auto"/>
              <w:right w:val="single" w:sz="18" w:space="0" w:color="auto"/>
            </w:tcBorders>
          </w:tcPr>
          <w:p w14:paraId="19FC3A40" w14:textId="77777777" w:rsidR="00640E94" w:rsidRPr="006C2C61" w:rsidRDefault="00640E94">
            <w:pPr>
              <w:pStyle w:val="BodyText"/>
              <w:spacing w:before="0"/>
              <w:rPr>
                <w:rFonts w:ascii="Arial" w:hAnsi="Arial"/>
              </w:rPr>
            </w:pPr>
            <w:r w:rsidRPr="006C2C61">
              <w:rPr>
                <w:rFonts w:ascii="Arial" w:hAnsi="Arial"/>
              </w:rPr>
              <w:t>Contact Email Address</w:t>
            </w:r>
          </w:p>
          <w:p w14:paraId="7C5356E1" w14:textId="53FFD1D3" w:rsidR="00640E94" w:rsidRPr="006C2C61" w:rsidRDefault="00DC0265">
            <w:pPr>
              <w:pStyle w:val="BodyText"/>
              <w:spacing w:before="0"/>
              <w:rPr>
                <w:rFonts w:ascii="Arial" w:hAnsi="Arial"/>
                <w:b/>
              </w:rPr>
            </w:pPr>
            <w:r>
              <w:rPr>
                <w:rFonts w:ascii="Arial" w:hAnsi="Arial"/>
                <w:b/>
              </w:rPr>
              <w:t>jmeehan@centr</w:t>
            </w:r>
            <w:r w:rsidR="000C22AB">
              <w:rPr>
                <w:rFonts w:ascii="Arial" w:hAnsi="Arial"/>
                <w:b/>
              </w:rPr>
              <w:t>corp</w:t>
            </w:r>
            <w:r w:rsidR="00B4522F" w:rsidRPr="006C2C61">
              <w:rPr>
                <w:rFonts w:ascii="Arial" w:hAnsi="Arial"/>
                <w:b/>
              </w:rPr>
              <w:t>.com</w:t>
            </w:r>
          </w:p>
        </w:tc>
        <w:tc>
          <w:tcPr>
            <w:tcW w:w="5058" w:type="dxa"/>
            <w:gridSpan w:val="2"/>
            <w:tcBorders>
              <w:top w:val="single" w:sz="18" w:space="0" w:color="auto"/>
              <w:left w:val="single" w:sz="18" w:space="0" w:color="auto"/>
              <w:bottom w:val="single" w:sz="18" w:space="0" w:color="auto"/>
            </w:tcBorders>
          </w:tcPr>
          <w:p w14:paraId="2438E755" w14:textId="77777777" w:rsidR="00640E94" w:rsidRDefault="00640E94">
            <w:pPr>
              <w:pStyle w:val="BodyText"/>
              <w:spacing w:before="0"/>
              <w:rPr>
                <w:rFonts w:ascii="Arial" w:hAnsi="Arial"/>
              </w:rPr>
            </w:pPr>
            <w:r w:rsidRPr="006C2C61">
              <w:rPr>
                <w:rFonts w:ascii="Arial" w:hAnsi="Arial"/>
              </w:rPr>
              <w:t>Web Site Address</w:t>
            </w:r>
          </w:p>
          <w:p w14:paraId="360F6971" w14:textId="77777777" w:rsidR="00640E94" w:rsidRPr="00C325DC" w:rsidRDefault="00DC0265">
            <w:pPr>
              <w:pStyle w:val="BodyText"/>
              <w:spacing w:before="0"/>
              <w:rPr>
                <w:rFonts w:ascii="Arial" w:hAnsi="Arial"/>
                <w:b/>
              </w:rPr>
            </w:pPr>
            <w:r w:rsidRPr="00C325DC">
              <w:rPr>
                <w:rFonts w:ascii="Arial" w:hAnsi="Arial"/>
                <w:b/>
              </w:rPr>
              <w:t>www.findyourcentr.com</w:t>
            </w:r>
          </w:p>
        </w:tc>
      </w:tr>
    </w:tbl>
    <w:p w14:paraId="09F039C5" w14:textId="1850E0D9" w:rsidR="005A3000" w:rsidRDefault="005A3000" w:rsidP="00EE461C">
      <w:pPr>
        <w:pStyle w:val="BodyText"/>
        <w:jc w:val="both"/>
        <w:rPr>
          <w:rFonts w:ascii="Arial" w:hAnsi="Arial" w:cs="Arial"/>
          <w:sz w:val="18"/>
        </w:rPr>
      </w:pPr>
    </w:p>
    <w:p w14:paraId="126A1702" w14:textId="1199634A" w:rsidR="0021376D" w:rsidRPr="00F10A5C" w:rsidRDefault="0021376D" w:rsidP="00D47950">
      <w:pPr>
        <w:tabs>
          <w:tab w:val="left" w:pos="2340"/>
        </w:tabs>
        <w:spacing w:after="180"/>
        <w:jc w:val="center"/>
        <w:rPr>
          <w:rFonts w:ascii="Arial" w:hAnsi="Arial" w:cs="Arial"/>
          <w:i/>
          <w:iCs/>
          <w:sz w:val="22"/>
          <w:szCs w:val="22"/>
        </w:rPr>
      </w:pPr>
      <w:bookmarkStart w:id="5" w:name="DocsID"/>
      <w:bookmarkStart w:id="6" w:name="_30j0zll" w:colFirst="0" w:colLast="0"/>
      <w:bookmarkEnd w:id="5"/>
      <w:bookmarkEnd w:id="6"/>
      <w:r>
        <w:rPr>
          <w:rFonts w:ascii="Arial" w:hAnsi="Arial" w:cs="Arial"/>
          <w:i/>
          <w:iCs/>
          <w:sz w:val="16"/>
          <w:szCs w:val="16"/>
        </w:rPr>
        <w:br w:type="page"/>
      </w:r>
    </w:p>
    <w:p w14:paraId="5C4054DC" w14:textId="77777777" w:rsidR="00B70B7F" w:rsidRPr="00C2053E" w:rsidRDefault="00B70B7F" w:rsidP="00953939">
      <w:pPr>
        <w:rPr>
          <w:rFonts w:ascii="Arial" w:hAnsi="Arial" w:cs="Arial"/>
          <w:i/>
          <w:iCs/>
          <w:sz w:val="16"/>
          <w:szCs w:val="16"/>
        </w:rPr>
      </w:pPr>
    </w:p>
    <w:sectPr w:rsidR="00B70B7F" w:rsidRPr="00C2053E" w:rsidSect="000A1AB1">
      <w:footerReference w:type="defaul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ABD70" w14:textId="77777777" w:rsidR="006C41D6" w:rsidRDefault="006C41D6">
      <w:r>
        <w:separator/>
      </w:r>
    </w:p>
  </w:endnote>
  <w:endnote w:type="continuationSeparator" w:id="0">
    <w:p w14:paraId="02CF8CE6" w14:textId="77777777" w:rsidR="006C41D6" w:rsidRDefault="006C4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A38A8" w14:textId="77777777" w:rsidR="00640E94" w:rsidRDefault="00640E94">
    <w:pPr>
      <w:pStyle w:val="Footer"/>
      <w:tabs>
        <w:tab w:val="clear" w:pos="4320"/>
        <w:tab w:val="clear" w:pos="8640"/>
        <w:tab w:val="center" w:pos="4680"/>
        <w:tab w:val="right" w:pos="9360"/>
      </w:tabs>
      <w:rPr>
        <w:b/>
      </w:rPr>
    </w:pPr>
  </w:p>
  <w:p w14:paraId="0F5C89E2"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15C78E93" wp14:editId="23B54843">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A94E4"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"/>
          </w:pict>
        </mc:Fallback>
      </mc:AlternateContent>
    </w:r>
    <w:r w:rsidR="00640E94">
      <w:rPr>
        <w:rFonts w:ascii="Arial" w:hAnsi="Arial" w:cs="Arial"/>
        <w:b/>
      </w:rPr>
      <w:t>FORM 7 – MONTHLY PROGRESS REPORT</w:t>
    </w:r>
  </w:p>
  <w:p w14:paraId="6C225886" w14:textId="4482D165" w:rsidR="00640E94" w:rsidRPr="006D1A06" w:rsidRDefault="00960E26" w:rsidP="008256C8">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 xml:space="preserve">October </w:t>
    </w:r>
    <w:r w:rsidR="00E56CCA">
      <w:rPr>
        <w:rStyle w:val="PageNumber"/>
        <w:rFonts w:ascii="Arial" w:hAnsi="Arial" w:cs="Arial"/>
        <w:sz w:val="16"/>
        <w:szCs w:val="16"/>
      </w:rPr>
      <w:t>20</w:t>
    </w:r>
    <w:r w:rsidR="0036670C">
      <w:rPr>
        <w:rStyle w:val="PageNumber"/>
        <w:rFonts w:ascii="Arial" w:hAnsi="Arial" w:cs="Arial"/>
        <w:sz w:val="16"/>
        <w:szCs w:val="16"/>
      </w:rPr>
      <w:t>20</w:t>
    </w:r>
  </w:p>
  <w:p w14:paraId="7CAAFA12"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185933">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B1D6" w14:textId="77777777" w:rsidR="00640E94" w:rsidRDefault="00640E94">
    <w:pPr>
      <w:pStyle w:val="Footer"/>
      <w:tabs>
        <w:tab w:val="clear" w:pos="4320"/>
        <w:tab w:val="clear" w:pos="8640"/>
        <w:tab w:val="center" w:pos="4680"/>
        <w:tab w:val="right" w:pos="9360"/>
      </w:tabs>
      <w:rPr>
        <w:b/>
      </w:rPr>
    </w:pPr>
  </w:p>
  <w:p w14:paraId="620B48FD"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CA20847" wp14:editId="6F24991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A8BF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"/>
          </w:pict>
        </mc:Fallback>
      </mc:AlternateContent>
    </w:r>
    <w:r w:rsidR="00640E94">
      <w:rPr>
        <w:rFonts w:ascii="Arial" w:hAnsi="Arial" w:cs="Arial"/>
        <w:b/>
      </w:rPr>
      <w:t>FORM 7</w:t>
    </w:r>
    <w:r w:rsidR="00635E9A">
      <w:rPr>
        <w:rFonts w:ascii="Arial" w:hAnsi="Arial" w:cs="Arial"/>
        <w:b/>
      </w:rPr>
      <w:t xml:space="preserve"> – MONTHLY PROGRESS REPORT</w:t>
    </w:r>
  </w:p>
  <w:p w14:paraId="65FC017A"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FD190EC"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9B127" w14:textId="77777777" w:rsidR="00396762" w:rsidRPr="006D1A06" w:rsidRDefault="00396762" w:rsidP="006D1A06">
    <w:pPr>
      <w:pStyle w:val="Footer"/>
      <w:tabs>
        <w:tab w:val="clear" w:pos="8640"/>
        <w:tab w:val="left" w:pos="6930"/>
        <w:tab w:val="right" w:pos="9360"/>
      </w:tabs>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FFB7E" w14:textId="77777777" w:rsidR="006C41D6" w:rsidRDefault="006C41D6">
      <w:r>
        <w:separator/>
      </w:r>
    </w:p>
  </w:footnote>
  <w:footnote w:type="continuationSeparator" w:id="0">
    <w:p w14:paraId="0E764C6A" w14:textId="77777777" w:rsidR="006C41D6" w:rsidRDefault="006C4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8F375"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AE09CD4"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8673A"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3B15A5"/>
    <w:multiLevelType w:val="hybridMultilevel"/>
    <w:tmpl w:val="D77C3406"/>
    <w:lvl w:ilvl="0" w:tplc="D352A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4042E3"/>
    <w:multiLevelType w:val="multilevel"/>
    <w:tmpl w:val="93104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6F51BD"/>
    <w:multiLevelType w:val="multilevel"/>
    <w:tmpl w:val="B83C6826"/>
    <w:lvl w:ilvl="0">
      <w:start w:val="1"/>
      <w:numFmt w:val="decimal"/>
      <w:lvlText w:val="%1."/>
      <w:lvlJc w:val="left"/>
      <w:pPr>
        <w:tabs>
          <w:tab w:val="num" w:pos="720"/>
        </w:tabs>
        <w:ind w:left="720" w:hanging="720"/>
      </w:pPr>
      <w:rPr>
        <w:rFonts w:hint="default"/>
        <w:b w:val="0"/>
        <w:bCs w:val="0"/>
      </w:rPr>
    </w:lvl>
    <w:lvl w:ilvl="1">
      <w:start w:val="1"/>
      <w:numFmt w:val="decimal"/>
      <w:isLgl/>
      <w:lvlText w:val="%1.%2"/>
      <w:lvlJc w:val="left"/>
      <w:pPr>
        <w:ind w:left="1620" w:hanging="54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360" w:hanging="1800"/>
      </w:pPr>
      <w:rPr>
        <w:rFonts w:hint="default"/>
      </w:rPr>
    </w:lvl>
    <w:lvl w:ilvl="8">
      <w:start w:val="1"/>
      <w:numFmt w:val="decimal"/>
      <w:isLgl/>
      <w:lvlText w:val="%1.%2.%3.%4.%5.%6.%7.%8.%9"/>
      <w:lvlJc w:val="left"/>
      <w:pPr>
        <w:ind w:left="10440" w:hanging="1800"/>
      </w:pPr>
      <w:rPr>
        <w:rFonts w:hint="default"/>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2CC41075"/>
    <w:multiLevelType w:val="hybridMultilevel"/>
    <w:tmpl w:val="B76C193A"/>
    <w:lvl w:ilvl="0" w:tplc="3F7AB3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5"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6"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7"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8"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9"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0"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63C83017"/>
    <w:multiLevelType w:val="hybridMultilevel"/>
    <w:tmpl w:val="2DFEE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05C4CBA"/>
    <w:multiLevelType w:val="hybridMultilevel"/>
    <w:tmpl w:val="329CEAB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9"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0"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1"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2" w15:restartNumberingAfterBreak="0">
    <w:nsid w:val="7E595DC0"/>
    <w:multiLevelType w:val="hybridMultilevel"/>
    <w:tmpl w:val="C55CF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9"/>
  </w:num>
  <w:num w:numId="2">
    <w:abstractNumId w:val="23"/>
  </w:num>
  <w:num w:numId="3">
    <w:abstractNumId w:val="18"/>
  </w:num>
  <w:num w:numId="4">
    <w:abstractNumId w:val="15"/>
  </w:num>
  <w:num w:numId="5">
    <w:abstractNumId w:val="4"/>
  </w:num>
  <w:num w:numId="6">
    <w:abstractNumId w:val="25"/>
  </w:num>
  <w:num w:numId="7">
    <w:abstractNumId w:val="10"/>
  </w:num>
  <w:num w:numId="8">
    <w:abstractNumId w:val="29"/>
  </w:num>
  <w:num w:numId="9">
    <w:abstractNumId w:val="22"/>
  </w:num>
  <w:num w:numId="10">
    <w:abstractNumId w:val="12"/>
  </w:num>
  <w:num w:numId="11">
    <w:abstractNumId w:val="16"/>
  </w:num>
  <w:num w:numId="12">
    <w:abstractNumId w:val="17"/>
  </w:num>
  <w:num w:numId="13">
    <w:abstractNumId w:val="31"/>
  </w:num>
  <w:num w:numId="14">
    <w:abstractNumId w:val="8"/>
  </w:num>
  <w:num w:numId="15">
    <w:abstractNumId w:val="11"/>
  </w:num>
  <w:num w:numId="16">
    <w:abstractNumId w:val="14"/>
  </w:num>
  <w:num w:numId="17">
    <w:abstractNumId w:val="20"/>
  </w:num>
  <w:num w:numId="18">
    <w:abstractNumId w:val="3"/>
  </w:num>
  <w:num w:numId="19">
    <w:abstractNumId w:val="9"/>
  </w:num>
  <w:num w:numId="20">
    <w:abstractNumId w:val="28"/>
  </w:num>
  <w:num w:numId="21">
    <w:abstractNumId w:val="1"/>
  </w:num>
  <w:num w:numId="22">
    <w:abstractNumId w:val="0"/>
  </w:num>
  <w:num w:numId="23">
    <w:abstractNumId w:val="24"/>
  </w:num>
  <w:num w:numId="24">
    <w:abstractNumId w:val="21"/>
  </w:num>
  <w:num w:numId="25">
    <w:abstractNumId w:val="5"/>
  </w:num>
  <w:num w:numId="26">
    <w:abstractNumId w:val="30"/>
  </w:num>
  <w:num w:numId="27">
    <w:abstractNumId w:val="33"/>
  </w:num>
  <w:num w:numId="28">
    <w:abstractNumId w:val="7"/>
  </w:num>
  <w:num w:numId="29">
    <w:abstractNumId w:val="13"/>
  </w:num>
  <w:num w:numId="30">
    <w:abstractNumId w:val="27"/>
  </w:num>
  <w:num w:numId="31">
    <w:abstractNumId w:val="32"/>
  </w:num>
  <w:num w:numId="32">
    <w:abstractNumId w:val="26"/>
  </w:num>
  <w:num w:numId="33">
    <w:abstractNumId w:val="6"/>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13D2"/>
    <w:rsid w:val="000017C0"/>
    <w:rsid w:val="0000456E"/>
    <w:rsid w:val="000059C5"/>
    <w:rsid w:val="000223C1"/>
    <w:rsid w:val="00026687"/>
    <w:rsid w:val="000337DA"/>
    <w:rsid w:val="00036E6A"/>
    <w:rsid w:val="0004319A"/>
    <w:rsid w:val="00066BA6"/>
    <w:rsid w:val="00081A11"/>
    <w:rsid w:val="000903D9"/>
    <w:rsid w:val="00093B61"/>
    <w:rsid w:val="000A1AB1"/>
    <w:rsid w:val="000A1DA0"/>
    <w:rsid w:val="000C0B9B"/>
    <w:rsid w:val="000C2077"/>
    <w:rsid w:val="000C22AB"/>
    <w:rsid w:val="000C7663"/>
    <w:rsid w:val="000D0A8E"/>
    <w:rsid w:val="000D2E12"/>
    <w:rsid w:val="000D5BD8"/>
    <w:rsid w:val="000D5E87"/>
    <w:rsid w:val="001069AD"/>
    <w:rsid w:val="00120CAC"/>
    <w:rsid w:val="00134488"/>
    <w:rsid w:val="00142DC3"/>
    <w:rsid w:val="00144032"/>
    <w:rsid w:val="00147A15"/>
    <w:rsid w:val="001504B2"/>
    <w:rsid w:val="00160A04"/>
    <w:rsid w:val="0016645E"/>
    <w:rsid w:val="001673C0"/>
    <w:rsid w:val="00170123"/>
    <w:rsid w:val="00171975"/>
    <w:rsid w:val="00185577"/>
    <w:rsid w:val="00185933"/>
    <w:rsid w:val="001933B6"/>
    <w:rsid w:val="001A3D61"/>
    <w:rsid w:val="001A648A"/>
    <w:rsid w:val="001C13E8"/>
    <w:rsid w:val="001C71CB"/>
    <w:rsid w:val="001E015B"/>
    <w:rsid w:val="001E4233"/>
    <w:rsid w:val="001E4B86"/>
    <w:rsid w:val="001F4BD5"/>
    <w:rsid w:val="0020186B"/>
    <w:rsid w:val="002023FE"/>
    <w:rsid w:val="0021376D"/>
    <w:rsid w:val="00214FA1"/>
    <w:rsid w:val="00236CC7"/>
    <w:rsid w:val="00247E1D"/>
    <w:rsid w:val="00261989"/>
    <w:rsid w:val="00285613"/>
    <w:rsid w:val="002A1BEE"/>
    <w:rsid w:val="002B52DE"/>
    <w:rsid w:val="002B7EFA"/>
    <w:rsid w:val="002C281E"/>
    <w:rsid w:val="002C7760"/>
    <w:rsid w:val="002D3E1F"/>
    <w:rsid w:val="002E1E2F"/>
    <w:rsid w:val="002E3207"/>
    <w:rsid w:val="002F00EB"/>
    <w:rsid w:val="002F56AD"/>
    <w:rsid w:val="003012F4"/>
    <w:rsid w:val="00302B6F"/>
    <w:rsid w:val="003030DA"/>
    <w:rsid w:val="00320083"/>
    <w:rsid w:val="003235C0"/>
    <w:rsid w:val="0033023B"/>
    <w:rsid w:val="00331C91"/>
    <w:rsid w:val="003512BE"/>
    <w:rsid w:val="00357876"/>
    <w:rsid w:val="0036670C"/>
    <w:rsid w:val="003669A9"/>
    <w:rsid w:val="00371597"/>
    <w:rsid w:val="00371A64"/>
    <w:rsid w:val="003720A0"/>
    <w:rsid w:val="0037628D"/>
    <w:rsid w:val="00377E01"/>
    <w:rsid w:val="003809B8"/>
    <w:rsid w:val="00382C89"/>
    <w:rsid w:val="00387FA8"/>
    <w:rsid w:val="00393CA3"/>
    <w:rsid w:val="00396762"/>
    <w:rsid w:val="003A3305"/>
    <w:rsid w:val="003B1E46"/>
    <w:rsid w:val="003C1CA2"/>
    <w:rsid w:val="003D7B4F"/>
    <w:rsid w:val="003D7BEB"/>
    <w:rsid w:val="003E189C"/>
    <w:rsid w:val="003F2702"/>
    <w:rsid w:val="003F337A"/>
    <w:rsid w:val="003F3DEF"/>
    <w:rsid w:val="003F639C"/>
    <w:rsid w:val="003F6993"/>
    <w:rsid w:val="004017A3"/>
    <w:rsid w:val="00401CC4"/>
    <w:rsid w:val="004042E4"/>
    <w:rsid w:val="0040443F"/>
    <w:rsid w:val="00404CB4"/>
    <w:rsid w:val="0040755A"/>
    <w:rsid w:val="00414838"/>
    <w:rsid w:val="00424505"/>
    <w:rsid w:val="004301D6"/>
    <w:rsid w:val="00443B08"/>
    <w:rsid w:val="00446DA4"/>
    <w:rsid w:val="00455163"/>
    <w:rsid w:val="004700C5"/>
    <w:rsid w:val="00477467"/>
    <w:rsid w:val="004C5C57"/>
    <w:rsid w:val="004C74CC"/>
    <w:rsid w:val="004D0170"/>
    <w:rsid w:val="004D1EF2"/>
    <w:rsid w:val="004D705C"/>
    <w:rsid w:val="004E4EB9"/>
    <w:rsid w:val="004E5BF6"/>
    <w:rsid w:val="005133C4"/>
    <w:rsid w:val="005142D1"/>
    <w:rsid w:val="00514D04"/>
    <w:rsid w:val="00515DD5"/>
    <w:rsid w:val="0052015C"/>
    <w:rsid w:val="005315D8"/>
    <w:rsid w:val="00534ADD"/>
    <w:rsid w:val="00537785"/>
    <w:rsid w:val="005453C8"/>
    <w:rsid w:val="005506DE"/>
    <w:rsid w:val="00556C58"/>
    <w:rsid w:val="00570439"/>
    <w:rsid w:val="00582DCD"/>
    <w:rsid w:val="005A3000"/>
    <w:rsid w:val="005A7548"/>
    <w:rsid w:val="005A7E68"/>
    <w:rsid w:val="005C70E6"/>
    <w:rsid w:val="005D77F2"/>
    <w:rsid w:val="005E3940"/>
    <w:rsid w:val="005F3B9B"/>
    <w:rsid w:val="005F6D8F"/>
    <w:rsid w:val="00600A14"/>
    <w:rsid w:val="00602029"/>
    <w:rsid w:val="00604037"/>
    <w:rsid w:val="00605424"/>
    <w:rsid w:val="00605D8B"/>
    <w:rsid w:val="00615E77"/>
    <w:rsid w:val="00617CD8"/>
    <w:rsid w:val="00620E7F"/>
    <w:rsid w:val="00633ED3"/>
    <w:rsid w:val="00635DD4"/>
    <w:rsid w:val="00635E9A"/>
    <w:rsid w:val="00640E94"/>
    <w:rsid w:val="0064467A"/>
    <w:rsid w:val="00667B4A"/>
    <w:rsid w:val="006744BF"/>
    <w:rsid w:val="00692EDD"/>
    <w:rsid w:val="00692F0E"/>
    <w:rsid w:val="00694758"/>
    <w:rsid w:val="006964BA"/>
    <w:rsid w:val="006A06FE"/>
    <w:rsid w:val="006A0C47"/>
    <w:rsid w:val="006A34A3"/>
    <w:rsid w:val="006A7FF9"/>
    <w:rsid w:val="006B1268"/>
    <w:rsid w:val="006B6DCA"/>
    <w:rsid w:val="006B7D58"/>
    <w:rsid w:val="006C2143"/>
    <w:rsid w:val="006C2C61"/>
    <w:rsid w:val="006C41D6"/>
    <w:rsid w:val="006C42CB"/>
    <w:rsid w:val="006C69AA"/>
    <w:rsid w:val="006D1A06"/>
    <w:rsid w:val="006D308A"/>
    <w:rsid w:val="006D7850"/>
    <w:rsid w:val="0070688D"/>
    <w:rsid w:val="00706E60"/>
    <w:rsid w:val="00707B58"/>
    <w:rsid w:val="00715378"/>
    <w:rsid w:val="007273F6"/>
    <w:rsid w:val="00730D18"/>
    <w:rsid w:val="00735247"/>
    <w:rsid w:val="007413C3"/>
    <w:rsid w:val="00751AAD"/>
    <w:rsid w:val="00756267"/>
    <w:rsid w:val="00761672"/>
    <w:rsid w:val="00765561"/>
    <w:rsid w:val="00776E09"/>
    <w:rsid w:val="00780364"/>
    <w:rsid w:val="00791EF5"/>
    <w:rsid w:val="007C4FAC"/>
    <w:rsid w:val="007C51D5"/>
    <w:rsid w:val="007C5559"/>
    <w:rsid w:val="007C7563"/>
    <w:rsid w:val="007E1BD3"/>
    <w:rsid w:val="007E715C"/>
    <w:rsid w:val="007F3722"/>
    <w:rsid w:val="007F37C3"/>
    <w:rsid w:val="00805763"/>
    <w:rsid w:val="00817A06"/>
    <w:rsid w:val="00821708"/>
    <w:rsid w:val="00823CF7"/>
    <w:rsid w:val="008256C8"/>
    <w:rsid w:val="00826D32"/>
    <w:rsid w:val="00832C64"/>
    <w:rsid w:val="00833D25"/>
    <w:rsid w:val="00842D64"/>
    <w:rsid w:val="00854186"/>
    <w:rsid w:val="00862DEF"/>
    <w:rsid w:val="00863498"/>
    <w:rsid w:val="008647C8"/>
    <w:rsid w:val="00867060"/>
    <w:rsid w:val="008802F9"/>
    <w:rsid w:val="00881CC1"/>
    <w:rsid w:val="00883163"/>
    <w:rsid w:val="008853BB"/>
    <w:rsid w:val="00897AF5"/>
    <w:rsid w:val="008A0CF8"/>
    <w:rsid w:val="008A45C2"/>
    <w:rsid w:val="008A4A24"/>
    <w:rsid w:val="008A64F3"/>
    <w:rsid w:val="008B4E03"/>
    <w:rsid w:val="008B6C9D"/>
    <w:rsid w:val="008B7E92"/>
    <w:rsid w:val="008B7F51"/>
    <w:rsid w:val="008C65B0"/>
    <w:rsid w:val="008C750A"/>
    <w:rsid w:val="008E20F3"/>
    <w:rsid w:val="008E73E5"/>
    <w:rsid w:val="008F18CB"/>
    <w:rsid w:val="008F2683"/>
    <w:rsid w:val="008F311A"/>
    <w:rsid w:val="00900E70"/>
    <w:rsid w:val="0090389B"/>
    <w:rsid w:val="00912396"/>
    <w:rsid w:val="00914F17"/>
    <w:rsid w:val="00915149"/>
    <w:rsid w:val="009218C4"/>
    <w:rsid w:val="0092293D"/>
    <w:rsid w:val="00922A46"/>
    <w:rsid w:val="009259B1"/>
    <w:rsid w:val="00931BCA"/>
    <w:rsid w:val="00934912"/>
    <w:rsid w:val="00940D85"/>
    <w:rsid w:val="0094186C"/>
    <w:rsid w:val="009507DB"/>
    <w:rsid w:val="00952B9E"/>
    <w:rsid w:val="0095345A"/>
    <w:rsid w:val="00953939"/>
    <w:rsid w:val="00960E26"/>
    <w:rsid w:val="009617C3"/>
    <w:rsid w:val="0096234E"/>
    <w:rsid w:val="00981656"/>
    <w:rsid w:val="009832CF"/>
    <w:rsid w:val="00987506"/>
    <w:rsid w:val="0098761D"/>
    <w:rsid w:val="0098784C"/>
    <w:rsid w:val="00991781"/>
    <w:rsid w:val="009922E5"/>
    <w:rsid w:val="00993923"/>
    <w:rsid w:val="009A3720"/>
    <w:rsid w:val="009B095B"/>
    <w:rsid w:val="009B1FA2"/>
    <w:rsid w:val="009B3FE0"/>
    <w:rsid w:val="009B6A3F"/>
    <w:rsid w:val="009C3C1E"/>
    <w:rsid w:val="009C7E39"/>
    <w:rsid w:val="009D25DD"/>
    <w:rsid w:val="009E160D"/>
    <w:rsid w:val="009E4115"/>
    <w:rsid w:val="009E5D8D"/>
    <w:rsid w:val="009F1173"/>
    <w:rsid w:val="009F3687"/>
    <w:rsid w:val="009F469B"/>
    <w:rsid w:val="009F5855"/>
    <w:rsid w:val="009F7D8F"/>
    <w:rsid w:val="00A11A5A"/>
    <w:rsid w:val="00A21547"/>
    <w:rsid w:val="00A21AFD"/>
    <w:rsid w:val="00A30096"/>
    <w:rsid w:val="00A46570"/>
    <w:rsid w:val="00A47914"/>
    <w:rsid w:val="00A74854"/>
    <w:rsid w:val="00A81E8B"/>
    <w:rsid w:val="00A87979"/>
    <w:rsid w:val="00A9673D"/>
    <w:rsid w:val="00A97F54"/>
    <w:rsid w:val="00AB2C7E"/>
    <w:rsid w:val="00AB2C8D"/>
    <w:rsid w:val="00AB37F0"/>
    <w:rsid w:val="00AC0830"/>
    <w:rsid w:val="00AC1129"/>
    <w:rsid w:val="00AC62D2"/>
    <w:rsid w:val="00AD061D"/>
    <w:rsid w:val="00AE3D43"/>
    <w:rsid w:val="00B01260"/>
    <w:rsid w:val="00B10146"/>
    <w:rsid w:val="00B14600"/>
    <w:rsid w:val="00B21FCC"/>
    <w:rsid w:val="00B221DB"/>
    <w:rsid w:val="00B340B8"/>
    <w:rsid w:val="00B431F1"/>
    <w:rsid w:val="00B4522F"/>
    <w:rsid w:val="00B520EF"/>
    <w:rsid w:val="00B70B7F"/>
    <w:rsid w:val="00B75173"/>
    <w:rsid w:val="00B76B0A"/>
    <w:rsid w:val="00B8334C"/>
    <w:rsid w:val="00B8747D"/>
    <w:rsid w:val="00B93E95"/>
    <w:rsid w:val="00B96D6D"/>
    <w:rsid w:val="00BA7104"/>
    <w:rsid w:val="00BB2A98"/>
    <w:rsid w:val="00BC2C83"/>
    <w:rsid w:val="00BD26A1"/>
    <w:rsid w:val="00BE50B0"/>
    <w:rsid w:val="00BF6E14"/>
    <w:rsid w:val="00C042CA"/>
    <w:rsid w:val="00C2053E"/>
    <w:rsid w:val="00C27A18"/>
    <w:rsid w:val="00C27B0C"/>
    <w:rsid w:val="00C325DC"/>
    <w:rsid w:val="00C35217"/>
    <w:rsid w:val="00C4267A"/>
    <w:rsid w:val="00C60CC1"/>
    <w:rsid w:val="00C613BD"/>
    <w:rsid w:val="00C6383E"/>
    <w:rsid w:val="00C83E3E"/>
    <w:rsid w:val="00CA405A"/>
    <w:rsid w:val="00CA6373"/>
    <w:rsid w:val="00CB6548"/>
    <w:rsid w:val="00CC3982"/>
    <w:rsid w:val="00CF5383"/>
    <w:rsid w:val="00D07BE1"/>
    <w:rsid w:val="00D134DC"/>
    <w:rsid w:val="00D14D0F"/>
    <w:rsid w:val="00D21BD0"/>
    <w:rsid w:val="00D2476B"/>
    <w:rsid w:val="00D270F5"/>
    <w:rsid w:val="00D27D57"/>
    <w:rsid w:val="00D32294"/>
    <w:rsid w:val="00D438F4"/>
    <w:rsid w:val="00D47950"/>
    <w:rsid w:val="00D56F0F"/>
    <w:rsid w:val="00D65EB5"/>
    <w:rsid w:val="00D758E6"/>
    <w:rsid w:val="00D770A0"/>
    <w:rsid w:val="00D87F45"/>
    <w:rsid w:val="00D90E7B"/>
    <w:rsid w:val="00D93065"/>
    <w:rsid w:val="00DA0647"/>
    <w:rsid w:val="00DA25B2"/>
    <w:rsid w:val="00DA734B"/>
    <w:rsid w:val="00DB387A"/>
    <w:rsid w:val="00DB41E4"/>
    <w:rsid w:val="00DC0265"/>
    <w:rsid w:val="00DC3C96"/>
    <w:rsid w:val="00DD0B86"/>
    <w:rsid w:val="00DD1B47"/>
    <w:rsid w:val="00DD499C"/>
    <w:rsid w:val="00DE481D"/>
    <w:rsid w:val="00DF5213"/>
    <w:rsid w:val="00E0414F"/>
    <w:rsid w:val="00E05399"/>
    <w:rsid w:val="00E12215"/>
    <w:rsid w:val="00E13990"/>
    <w:rsid w:val="00E1750C"/>
    <w:rsid w:val="00E201A2"/>
    <w:rsid w:val="00E3298F"/>
    <w:rsid w:val="00E36141"/>
    <w:rsid w:val="00E3626E"/>
    <w:rsid w:val="00E3707C"/>
    <w:rsid w:val="00E50A7F"/>
    <w:rsid w:val="00E56CCA"/>
    <w:rsid w:val="00E60DCF"/>
    <w:rsid w:val="00E63CFE"/>
    <w:rsid w:val="00E7358C"/>
    <w:rsid w:val="00E74714"/>
    <w:rsid w:val="00E80899"/>
    <w:rsid w:val="00E8106F"/>
    <w:rsid w:val="00E83E58"/>
    <w:rsid w:val="00E84803"/>
    <w:rsid w:val="00E960E3"/>
    <w:rsid w:val="00E9775E"/>
    <w:rsid w:val="00EB6A3F"/>
    <w:rsid w:val="00EB7312"/>
    <w:rsid w:val="00ED075F"/>
    <w:rsid w:val="00ED168C"/>
    <w:rsid w:val="00EE1857"/>
    <w:rsid w:val="00EE461C"/>
    <w:rsid w:val="00EF1A1F"/>
    <w:rsid w:val="00F00BE7"/>
    <w:rsid w:val="00F01FCC"/>
    <w:rsid w:val="00F07315"/>
    <w:rsid w:val="00F07FFC"/>
    <w:rsid w:val="00F1406C"/>
    <w:rsid w:val="00F14779"/>
    <w:rsid w:val="00F14944"/>
    <w:rsid w:val="00F1611A"/>
    <w:rsid w:val="00F1720E"/>
    <w:rsid w:val="00F17A96"/>
    <w:rsid w:val="00F30F67"/>
    <w:rsid w:val="00F35C39"/>
    <w:rsid w:val="00F44D67"/>
    <w:rsid w:val="00F47505"/>
    <w:rsid w:val="00F605BB"/>
    <w:rsid w:val="00F61E80"/>
    <w:rsid w:val="00F621FD"/>
    <w:rsid w:val="00F62777"/>
    <w:rsid w:val="00F67EC4"/>
    <w:rsid w:val="00F86352"/>
    <w:rsid w:val="00F902DC"/>
    <w:rsid w:val="00F934E2"/>
    <w:rsid w:val="00F9420C"/>
    <w:rsid w:val="00FA02AD"/>
    <w:rsid w:val="00FA41C0"/>
    <w:rsid w:val="00FA4A30"/>
    <w:rsid w:val="00FB1B62"/>
    <w:rsid w:val="00FB2034"/>
    <w:rsid w:val="00FD5A21"/>
    <w:rsid w:val="00FF0681"/>
    <w:rsid w:val="00FF0D4F"/>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076C0"/>
  <w15:docId w15:val="{5672EC3F-B430-0F40-B223-31DB3EAA1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09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rsid w:val="00805763"/>
    <w:pPr>
      <w:autoSpaceDE w:val="0"/>
      <w:autoSpaceDN w:val="0"/>
      <w:adjustRightInd w:val="0"/>
    </w:pPr>
    <w:rPr>
      <w:color w:val="000000"/>
      <w:sz w:val="24"/>
      <w:szCs w:val="24"/>
    </w:rPr>
  </w:style>
  <w:style w:type="paragraph" w:styleId="Revision">
    <w:name w:val="Revision"/>
    <w:hidden/>
    <w:uiPriority w:val="99"/>
    <w:semiHidden/>
    <w:rsid w:val="00DA0647"/>
  </w:style>
  <w:style w:type="character" w:styleId="CommentReference">
    <w:name w:val="annotation reference"/>
    <w:basedOn w:val="DefaultParagraphFont"/>
    <w:uiPriority w:val="99"/>
    <w:semiHidden/>
    <w:unhideWhenUsed/>
    <w:rsid w:val="00881CC1"/>
    <w:rPr>
      <w:sz w:val="16"/>
      <w:szCs w:val="16"/>
    </w:rPr>
  </w:style>
  <w:style w:type="paragraph" w:styleId="CommentText">
    <w:name w:val="annotation text"/>
    <w:basedOn w:val="Normal"/>
    <w:link w:val="CommentTextChar"/>
    <w:uiPriority w:val="99"/>
    <w:semiHidden/>
    <w:unhideWhenUsed/>
    <w:rsid w:val="00881CC1"/>
  </w:style>
  <w:style w:type="character" w:customStyle="1" w:styleId="CommentTextChar">
    <w:name w:val="Comment Text Char"/>
    <w:basedOn w:val="DefaultParagraphFont"/>
    <w:link w:val="CommentText"/>
    <w:uiPriority w:val="99"/>
    <w:semiHidden/>
    <w:rsid w:val="00881CC1"/>
  </w:style>
  <w:style w:type="paragraph" w:styleId="CommentSubject">
    <w:name w:val="annotation subject"/>
    <w:basedOn w:val="CommentText"/>
    <w:next w:val="CommentText"/>
    <w:link w:val="CommentSubjectChar"/>
    <w:uiPriority w:val="99"/>
    <w:semiHidden/>
    <w:unhideWhenUsed/>
    <w:rsid w:val="00881CC1"/>
    <w:rPr>
      <w:b/>
      <w:bCs/>
    </w:rPr>
  </w:style>
  <w:style w:type="character" w:customStyle="1" w:styleId="CommentSubjectChar">
    <w:name w:val="Comment Subject Char"/>
    <w:basedOn w:val="CommentTextChar"/>
    <w:link w:val="CommentSubject"/>
    <w:uiPriority w:val="99"/>
    <w:semiHidden/>
    <w:rsid w:val="00881CC1"/>
    <w:rPr>
      <w:b/>
      <w:bCs/>
    </w:rPr>
  </w:style>
  <w:style w:type="character" w:styleId="Hyperlink">
    <w:name w:val="Hyperlink"/>
    <w:basedOn w:val="DefaultParagraphFont"/>
    <w:uiPriority w:val="99"/>
    <w:unhideWhenUsed/>
    <w:rsid w:val="00320083"/>
    <w:rPr>
      <w:color w:val="0000FF" w:themeColor="hyperlink"/>
      <w:u w:val="single"/>
    </w:rPr>
  </w:style>
  <w:style w:type="paragraph" w:styleId="ListParagraph">
    <w:name w:val="List Paragraph"/>
    <w:basedOn w:val="Normal"/>
    <w:uiPriority w:val="72"/>
    <w:qFormat/>
    <w:rsid w:val="00320083"/>
    <w:pPr>
      <w:ind w:left="720"/>
      <w:contextualSpacing/>
    </w:pPr>
  </w:style>
  <w:style w:type="paragraph" w:styleId="NormalWeb">
    <w:name w:val="Normal (Web)"/>
    <w:basedOn w:val="Normal"/>
    <w:uiPriority w:val="99"/>
    <w:unhideWhenUsed/>
    <w:rsid w:val="005A3000"/>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3809B8"/>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F44D67"/>
  </w:style>
  <w:style w:type="table" w:styleId="TableGrid">
    <w:name w:val="Table Grid"/>
    <w:basedOn w:val="TableNormal"/>
    <w:uiPriority w:val="39"/>
    <w:rsid w:val="0021376D"/>
    <w:rPr>
      <w:rFonts w:ascii="Calibri" w:eastAsia="Calibri" w:hAnsi="Calibr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03526">
      <w:bodyDiv w:val="1"/>
      <w:marLeft w:val="0"/>
      <w:marRight w:val="0"/>
      <w:marTop w:val="0"/>
      <w:marBottom w:val="0"/>
      <w:divBdr>
        <w:top w:val="none" w:sz="0" w:space="0" w:color="auto"/>
        <w:left w:val="none" w:sz="0" w:space="0" w:color="auto"/>
        <w:bottom w:val="none" w:sz="0" w:space="0" w:color="auto"/>
        <w:right w:val="none" w:sz="0" w:space="0" w:color="auto"/>
      </w:divBdr>
      <w:divsChild>
        <w:div w:id="742265711">
          <w:marLeft w:val="0"/>
          <w:marRight w:val="0"/>
          <w:marTop w:val="0"/>
          <w:marBottom w:val="0"/>
          <w:divBdr>
            <w:top w:val="none" w:sz="0" w:space="0" w:color="auto"/>
            <w:left w:val="none" w:sz="0" w:space="0" w:color="auto"/>
            <w:bottom w:val="none" w:sz="0" w:space="0" w:color="auto"/>
            <w:right w:val="none" w:sz="0" w:space="0" w:color="auto"/>
          </w:divBdr>
          <w:divsChild>
            <w:div w:id="136921697">
              <w:marLeft w:val="0"/>
              <w:marRight w:val="0"/>
              <w:marTop w:val="0"/>
              <w:marBottom w:val="0"/>
              <w:divBdr>
                <w:top w:val="none" w:sz="0" w:space="0" w:color="auto"/>
                <w:left w:val="none" w:sz="0" w:space="0" w:color="auto"/>
                <w:bottom w:val="none" w:sz="0" w:space="0" w:color="auto"/>
                <w:right w:val="none" w:sz="0" w:space="0" w:color="auto"/>
              </w:divBdr>
              <w:divsChild>
                <w:div w:id="9772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42372">
          <w:marLeft w:val="0"/>
          <w:marRight w:val="0"/>
          <w:marTop w:val="0"/>
          <w:marBottom w:val="0"/>
          <w:divBdr>
            <w:top w:val="none" w:sz="0" w:space="0" w:color="auto"/>
            <w:left w:val="none" w:sz="0" w:space="0" w:color="auto"/>
            <w:bottom w:val="none" w:sz="0" w:space="0" w:color="auto"/>
            <w:right w:val="none" w:sz="0" w:space="0" w:color="auto"/>
          </w:divBdr>
          <w:divsChild>
            <w:div w:id="1536968949">
              <w:marLeft w:val="0"/>
              <w:marRight w:val="0"/>
              <w:marTop w:val="0"/>
              <w:marBottom w:val="0"/>
              <w:divBdr>
                <w:top w:val="none" w:sz="0" w:space="0" w:color="auto"/>
                <w:left w:val="none" w:sz="0" w:space="0" w:color="auto"/>
                <w:bottom w:val="none" w:sz="0" w:space="0" w:color="auto"/>
                <w:right w:val="none" w:sz="0" w:space="0" w:color="auto"/>
              </w:divBdr>
              <w:divsChild>
                <w:div w:id="2012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03000">
      <w:bodyDiv w:val="1"/>
      <w:marLeft w:val="0"/>
      <w:marRight w:val="0"/>
      <w:marTop w:val="0"/>
      <w:marBottom w:val="0"/>
      <w:divBdr>
        <w:top w:val="none" w:sz="0" w:space="0" w:color="auto"/>
        <w:left w:val="none" w:sz="0" w:space="0" w:color="auto"/>
        <w:bottom w:val="none" w:sz="0" w:space="0" w:color="auto"/>
        <w:right w:val="none" w:sz="0" w:space="0" w:color="auto"/>
      </w:divBdr>
      <w:divsChild>
        <w:div w:id="523370580">
          <w:marLeft w:val="0"/>
          <w:marRight w:val="0"/>
          <w:marTop w:val="0"/>
          <w:marBottom w:val="0"/>
          <w:divBdr>
            <w:top w:val="none" w:sz="0" w:space="0" w:color="auto"/>
            <w:left w:val="none" w:sz="0" w:space="0" w:color="auto"/>
            <w:bottom w:val="none" w:sz="0" w:space="0" w:color="auto"/>
            <w:right w:val="none" w:sz="0" w:space="0" w:color="auto"/>
          </w:divBdr>
          <w:divsChild>
            <w:div w:id="103303868">
              <w:marLeft w:val="0"/>
              <w:marRight w:val="0"/>
              <w:marTop w:val="0"/>
              <w:marBottom w:val="0"/>
              <w:divBdr>
                <w:top w:val="none" w:sz="0" w:space="0" w:color="auto"/>
                <w:left w:val="none" w:sz="0" w:space="0" w:color="auto"/>
                <w:bottom w:val="none" w:sz="0" w:space="0" w:color="auto"/>
                <w:right w:val="none" w:sz="0" w:space="0" w:color="auto"/>
              </w:divBdr>
              <w:divsChild>
                <w:div w:id="8021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79713">
      <w:bodyDiv w:val="1"/>
      <w:marLeft w:val="0"/>
      <w:marRight w:val="0"/>
      <w:marTop w:val="0"/>
      <w:marBottom w:val="0"/>
      <w:divBdr>
        <w:top w:val="none" w:sz="0" w:space="0" w:color="auto"/>
        <w:left w:val="none" w:sz="0" w:space="0" w:color="auto"/>
        <w:bottom w:val="none" w:sz="0" w:space="0" w:color="auto"/>
        <w:right w:val="none" w:sz="0" w:space="0" w:color="auto"/>
      </w:divBdr>
      <w:divsChild>
        <w:div w:id="920681494">
          <w:marLeft w:val="0"/>
          <w:marRight w:val="0"/>
          <w:marTop w:val="0"/>
          <w:marBottom w:val="0"/>
          <w:divBdr>
            <w:top w:val="none" w:sz="0" w:space="0" w:color="auto"/>
            <w:left w:val="none" w:sz="0" w:space="0" w:color="auto"/>
            <w:bottom w:val="none" w:sz="0" w:space="0" w:color="auto"/>
            <w:right w:val="none" w:sz="0" w:space="0" w:color="auto"/>
          </w:divBdr>
          <w:divsChild>
            <w:div w:id="2119593629">
              <w:marLeft w:val="0"/>
              <w:marRight w:val="0"/>
              <w:marTop w:val="0"/>
              <w:marBottom w:val="0"/>
              <w:divBdr>
                <w:top w:val="none" w:sz="0" w:space="0" w:color="auto"/>
                <w:left w:val="none" w:sz="0" w:space="0" w:color="auto"/>
                <w:bottom w:val="none" w:sz="0" w:space="0" w:color="auto"/>
                <w:right w:val="none" w:sz="0" w:space="0" w:color="auto"/>
              </w:divBdr>
              <w:divsChild>
                <w:div w:id="114840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8460">
          <w:marLeft w:val="0"/>
          <w:marRight w:val="0"/>
          <w:marTop w:val="0"/>
          <w:marBottom w:val="0"/>
          <w:divBdr>
            <w:top w:val="none" w:sz="0" w:space="0" w:color="auto"/>
            <w:left w:val="none" w:sz="0" w:space="0" w:color="auto"/>
            <w:bottom w:val="none" w:sz="0" w:space="0" w:color="auto"/>
            <w:right w:val="none" w:sz="0" w:space="0" w:color="auto"/>
          </w:divBdr>
          <w:divsChild>
            <w:div w:id="114100947">
              <w:marLeft w:val="0"/>
              <w:marRight w:val="0"/>
              <w:marTop w:val="0"/>
              <w:marBottom w:val="0"/>
              <w:divBdr>
                <w:top w:val="none" w:sz="0" w:space="0" w:color="auto"/>
                <w:left w:val="none" w:sz="0" w:space="0" w:color="auto"/>
                <w:bottom w:val="none" w:sz="0" w:space="0" w:color="auto"/>
                <w:right w:val="none" w:sz="0" w:space="0" w:color="auto"/>
              </w:divBdr>
              <w:divsChild>
                <w:div w:id="19839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7760">
      <w:bodyDiv w:val="1"/>
      <w:marLeft w:val="0"/>
      <w:marRight w:val="0"/>
      <w:marTop w:val="0"/>
      <w:marBottom w:val="0"/>
      <w:divBdr>
        <w:top w:val="none" w:sz="0" w:space="0" w:color="auto"/>
        <w:left w:val="none" w:sz="0" w:space="0" w:color="auto"/>
        <w:bottom w:val="none" w:sz="0" w:space="0" w:color="auto"/>
        <w:right w:val="none" w:sz="0" w:space="0" w:color="auto"/>
      </w:divBdr>
    </w:div>
    <w:div w:id="1055936776">
      <w:bodyDiv w:val="1"/>
      <w:marLeft w:val="0"/>
      <w:marRight w:val="0"/>
      <w:marTop w:val="0"/>
      <w:marBottom w:val="0"/>
      <w:divBdr>
        <w:top w:val="none" w:sz="0" w:space="0" w:color="auto"/>
        <w:left w:val="none" w:sz="0" w:space="0" w:color="auto"/>
        <w:bottom w:val="none" w:sz="0" w:space="0" w:color="auto"/>
        <w:right w:val="none" w:sz="0" w:space="0" w:color="auto"/>
      </w:divBdr>
    </w:div>
    <w:div w:id="1115292121">
      <w:bodyDiv w:val="1"/>
      <w:marLeft w:val="0"/>
      <w:marRight w:val="0"/>
      <w:marTop w:val="0"/>
      <w:marBottom w:val="0"/>
      <w:divBdr>
        <w:top w:val="none" w:sz="0" w:space="0" w:color="auto"/>
        <w:left w:val="none" w:sz="0" w:space="0" w:color="auto"/>
        <w:bottom w:val="none" w:sz="0" w:space="0" w:color="auto"/>
        <w:right w:val="none" w:sz="0" w:space="0" w:color="auto"/>
      </w:divBdr>
    </w:div>
    <w:div w:id="1568802109">
      <w:bodyDiv w:val="1"/>
      <w:marLeft w:val="0"/>
      <w:marRight w:val="0"/>
      <w:marTop w:val="0"/>
      <w:marBottom w:val="0"/>
      <w:divBdr>
        <w:top w:val="none" w:sz="0" w:space="0" w:color="auto"/>
        <w:left w:val="none" w:sz="0" w:space="0" w:color="auto"/>
        <w:bottom w:val="none" w:sz="0" w:space="0" w:color="auto"/>
        <w:right w:val="none" w:sz="0" w:space="0" w:color="auto"/>
      </w:divBdr>
    </w:div>
    <w:div w:id="1619137909">
      <w:bodyDiv w:val="1"/>
      <w:marLeft w:val="0"/>
      <w:marRight w:val="0"/>
      <w:marTop w:val="0"/>
      <w:marBottom w:val="0"/>
      <w:divBdr>
        <w:top w:val="none" w:sz="0" w:space="0" w:color="auto"/>
        <w:left w:val="none" w:sz="0" w:space="0" w:color="auto"/>
        <w:bottom w:val="none" w:sz="0" w:space="0" w:color="auto"/>
        <w:right w:val="none" w:sz="0" w:space="0" w:color="auto"/>
      </w:divBdr>
    </w:div>
    <w:div w:id="1630017581">
      <w:bodyDiv w:val="1"/>
      <w:marLeft w:val="0"/>
      <w:marRight w:val="0"/>
      <w:marTop w:val="0"/>
      <w:marBottom w:val="0"/>
      <w:divBdr>
        <w:top w:val="none" w:sz="0" w:space="0" w:color="auto"/>
        <w:left w:val="none" w:sz="0" w:space="0" w:color="auto"/>
        <w:bottom w:val="none" w:sz="0" w:space="0" w:color="auto"/>
        <w:right w:val="none" w:sz="0" w:space="0" w:color="auto"/>
      </w:divBdr>
    </w:div>
    <w:div w:id="199933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0ECF3-E6BE-3642-8B60-E1D8F4E36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dc:description/>
  <cp:lastModifiedBy>Joseph E Meehan</cp:lastModifiedBy>
  <cp:revision>4</cp:revision>
  <cp:lastPrinted>2018-12-04T09:34:00Z</cp:lastPrinted>
  <dcterms:created xsi:type="dcterms:W3CDTF">2020-11-05T00:20:00Z</dcterms:created>
  <dcterms:modified xsi:type="dcterms:W3CDTF">2020-11-05T00:20:00Z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