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6F5B175B"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23BF50A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0559B4">
        <w:rPr>
          <w:rFonts w:ascii="Arial" w:hAnsi="Arial"/>
          <w:color w:val="000000"/>
          <w:sz w:val="22"/>
          <w:szCs w:val="22"/>
          <w:u w:val="single"/>
        </w:rPr>
        <w:t>S</w:t>
      </w:r>
      <w:r w:rsidR="00366331">
        <w:rPr>
          <w:rFonts w:ascii="Arial" w:hAnsi="Arial"/>
          <w:color w:val="000000"/>
          <w:sz w:val="22"/>
          <w:szCs w:val="22"/>
          <w:u w:val="single"/>
        </w:rPr>
        <w:t>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638102C2"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53,456,5</w:t>
      </w:r>
      <w:r w:rsidR="00CD04AF">
        <w:rPr>
          <w:rFonts w:ascii="Arial" w:hAnsi="Arial" w:cs="Arial"/>
          <w:color w:val="000000"/>
          <w:sz w:val="22"/>
          <w:szCs w:val="22"/>
          <w:u w:val="single"/>
        </w:rPr>
        <w:t>19</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75B8E0FE" w14:textId="7D4481FD" w:rsidR="00640E94" w:rsidRPr="009F4F9F" w:rsidRDefault="00640E94" w:rsidP="00B736A1">
      <w:pPr>
        <w:pStyle w:val="BodyText"/>
        <w:tabs>
          <w:tab w:val="left" w:pos="7920"/>
          <w:tab w:val="left" w:pos="9180"/>
        </w:tabs>
        <w:rPr>
          <w:rFonts w:ascii="Arial" w:hAnsi="Arial"/>
          <w:color w:val="000000"/>
          <w:sz w:val="22"/>
          <w:szCs w:val="22"/>
          <w:lang w:val="en-US"/>
        </w:rPr>
      </w:pPr>
      <w:r w:rsidRPr="00F33CC3">
        <w:rPr>
          <w:rFonts w:ascii="Arial" w:hAnsi="Arial"/>
          <w:color w:val="000000"/>
          <w:sz w:val="22"/>
          <w:szCs w:val="22"/>
        </w:rPr>
        <w:t xml:space="preserve">Date: </w:t>
      </w:r>
      <w:r w:rsidR="00994D0A">
        <w:rPr>
          <w:rFonts w:ascii="Arial" w:hAnsi="Arial"/>
          <w:color w:val="000000"/>
          <w:sz w:val="22"/>
          <w:szCs w:val="22"/>
          <w:u w:val="single"/>
        </w:rPr>
        <w:t>May</w:t>
      </w:r>
      <w:r w:rsidR="00FA3908">
        <w:rPr>
          <w:rFonts w:ascii="Arial" w:hAnsi="Arial"/>
          <w:color w:val="000000"/>
          <w:sz w:val="22"/>
          <w:szCs w:val="22"/>
          <w:u w:val="single"/>
        </w:rPr>
        <w:t xml:space="preserve"> </w:t>
      </w:r>
      <w:r w:rsidR="00C0272A">
        <w:rPr>
          <w:rFonts w:ascii="Arial" w:hAnsi="Arial"/>
          <w:color w:val="000000"/>
          <w:sz w:val="22"/>
          <w:szCs w:val="22"/>
          <w:u w:val="single"/>
        </w:rPr>
        <w:t>3</w:t>
      </w:r>
      <w:r w:rsidR="00C0272A" w:rsidRPr="00C0272A">
        <w:rPr>
          <w:rFonts w:ascii="Arial" w:hAnsi="Arial"/>
          <w:color w:val="000000"/>
          <w:sz w:val="22"/>
          <w:szCs w:val="22"/>
          <w:u w:val="single"/>
          <w:vertAlign w:val="superscript"/>
        </w:rPr>
        <w:t>rd</w:t>
      </w:r>
      <w:r w:rsidR="00861796">
        <w:rPr>
          <w:rFonts w:ascii="Arial" w:hAnsi="Arial"/>
          <w:color w:val="000000"/>
          <w:sz w:val="22"/>
          <w:szCs w:val="22"/>
          <w:u w:val="single"/>
        </w:rPr>
        <w:t>, 2019</w:t>
      </w:r>
      <w:r w:rsidR="00E22B2C">
        <w:rPr>
          <w:rFonts w:ascii="Arial" w:hAnsi="Arial"/>
          <w:color w:val="000000"/>
          <w:sz w:val="22"/>
          <w:szCs w:val="22"/>
          <w:u w:val="single"/>
        </w:rPr>
        <w:t xml:space="preserve"> </w:t>
      </w:r>
      <w:r w:rsidR="00E22B2C" w:rsidRPr="00241694">
        <w:rPr>
          <w:rFonts w:ascii="Arial" w:hAnsi="Arial"/>
          <w:i/>
          <w:color w:val="000000"/>
          <w:sz w:val="22"/>
          <w:szCs w:val="22"/>
          <w:u w:val="single"/>
        </w:rPr>
        <w:t>(for the month ended</w:t>
      </w:r>
      <w:r w:rsidR="00347862">
        <w:rPr>
          <w:rFonts w:ascii="Arial" w:hAnsi="Arial"/>
          <w:i/>
          <w:color w:val="000000"/>
          <w:sz w:val="22"/>
          <w:szCs w:val="22"/>
          <w:u w:val="single"/>
        </w:rPr>
        <w:t xml:space="preserve"> </w:t>
      </w:r>
      <w:r w:rsidR="00994D0A">
        <w:rPr>
          <w:rFonts w:ascii="Arial" w:hAnsi="Arial"/>
          <w:i/>
          <w:color w:val="000000"/>
          <w:sz w:val="22"/>
          <w:szCs w:val="22"/>
          <w:u w:val="single"/>
        </w:rPr>
        <w:t>April 30</w:t>
      </w:r>
      <w:r w:rsidR="00994D0A" w:rsidRPr="00994D0A">
        <w:rPr>
          <w:rFonts w:ascii="Arial" w:hAnsi="Arial"/>
          <w:i/>
          <w:color w:val="000000"/>
          <w:sz w:val="22"/>
          <w:szCs w:val="22"/>
          <w:u w:val="single"/>
          <w:vertAlign w:val="superscript"/>
        </w:rPr>
        <w:t>th</w:t>
      </w:r>
      <w:r w:rsidR="00994D0A">
        <w:rPr>
          <w:rFonts w:ascii="Arial" w:hAnsi="Arial"/>
          <w:i/>
          <w:color w:val="000000"/>
          <w:sz w:val="22"/>
          <w:szCs w:val="22"/>
          <w:u w:val="single"/>
        </w:rPr>
        <w:t>,</w:t>
      </w:r>
      <w:r w:rsidR="00E22B2C" w:rsidRPr="00241694">
        <w:rPr>
          <w:rFonts w:ascii="Arial" w:hAnsi="Arial"/>
          <w:i/>
          <w:color w:val="000000"/>
          <w:sz w:val="22"/>
          <w:szCs w:val="22"/>
          <w:u w:val="single"/>
        </w:rPr>
        <w:t xml:space="preserve"> 201</w:t>
      </w:r>
      <w:r w:rsidR="00347862">
        <w:rPr>
          <w:rFonts w:ascii="Arial" w:hAnsi="Arial"/>
          <w:i/>
          <w:color w:val="000000"/>
          <w:sz w:val="22"/>
          <w:szCs w:val="22"/>
          <w:u w:val="single"/>
        </w:rPr>
        <w:t>9</w:t>
      </w:r>
      <w:r w:rsidR="00E22B2C" w:rsidRPr="00241694">
        <w:rPr>
          <w:rFonts w:ascii="Arial" w:hAnsi="Arial"/>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77777777" w:rsidR="00640E94" w:rsidRPr="003F75FD"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05B3EE8" w14:textId="77777777" w:rsidR="00C50BC3" w:rsidRDefault="00C50BC3" w:rsidP="002E5F99">
      <w:pPr>
        <w:pStyle w:val="List"/>
        <w:keepNext/>
        <w:rPr>
          <w:rFonts w:cs="Arial"/>
          <w:b w:val="0"/>
          <w:i/>
          <w:color w:val="000000"/>
        </w:rPr>
      </w:pPr>
      <w:r>
        <w:rPr>
          <w:rFonts w:cs="Arial"/>
          <w:b w:val="0"/>
          <w:i/>
          <w:color w:val="000000"/>
        </w:rPr>
        <w:t xml:space="preserve">Sona is a </w:t>
      </w:r>
      <w:proofErr w:type="spellStart"/>
      <w:r>
        <w:rPr>
          <w:rFonts w:cs="Arial"/>
          <w:b w:val="0"/>
          <w:i/>
          <w:color w:val="000000"/>
        </w:rPr>
        <w:t>nano</w:t>
      </w:r>
      <w:proofErr w:type="spellEnd"/>
      <w:r>
        <w:rPr>
          <w:rFonts w:cs="Arial"/>
          <w:b w:val="0"/>
          <w:i/>
          <w:color w:val="000000"/>
        </w:rPr>
        <w:t xml:space="preserve">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w:t>
      </w:r>
    </w:p>
    <w:p w14:paraId="70D17345" w14:textId="66DC0AC7" w:rsidR="0097201A" w:rsidRPr="00114404" w:rsidRDefault="00C50BC3" w:rsidP="002E5F99">
      <w:pPr>
        <w:pStyle w:val="List"/>
        <w:keepNext/>
        <w:rPr>
          <w:rFonts w:cs="Arial"/>
          <w:b w:val="0"/>
          <w:i/>
          <w:color w:val="000000"/>
        </w:rPr>
      </w:pPr>
      <w:r>
        <w:rPr>
          <w:rFonts w:cs="Arial"/>
          <w:b w:val="0"/>
          <w:i/>
          <w:color w:val="000000"/>
        </w:rPr>
        <w:t xml:space="preserve">Sona’s gold nanorod particles are CTAB (cetyltrimethylammonium) free, eliminating the toxicity risks associate with the use of other gold nanorod technologies in medical applications. It is expected that Sona’s gold </w:t>
      </w:r>
      <w:proofErr w:type="spellStart"/>
      <w:r>
        <w:rPr>
          <w:rFonts w:cs="Arial"/>
          <w:b w:val="0"/>
          <w:i/>
          <w:color w:val="000000"/>
        </w:rPr>
        <w:t>nano</w:t>
      </w:r>
      <w:proofErr w:type="spellEnd"/>
      <w:r>
        <w:rPr>
          <w:rFonts w:cs="Arial"/>
          <w:b w:val="0"/>
          <w:i/>
          <w:color w:val="000000"/>
        </w:rPr>
        <w:t xml:space="preserve"> technologies may be adapted for use in applications as a safe and effective delivery system for multiple medical treatments, pending the approval of various regulatory boards including Health Canada and the FDA.</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5A22FEBB" w14:textId="243ECC50" w:rsidR="00887106" w:rsidRPr="00803BD9" w:rsidRDefault="008D4BC6" w:rsidP="00FE3C02">
      <w:pPr>
        <w:pStyle w:val="List"/>
        <w:keepNext/>
        <w:rPr>
          <w:b w:val="0"/>
          <w:i/>
          <w:color w:val="000000"/>
        </w:rPr>
      </w:pPr>
      <w:r>
        <w:rPr>
          <w:b w:val="0"/>
          <w:i/>
          <w:color w:val="000000"/>
        </w:rPr>
        <w:t xml:space="preserve">See Items </w:t>
      </w:r>
      <w:r w:rsidR="004E52C3">
        <w:rPr>
          <w:b w:val="0"/>
          <w:i/>
          <w:color w:val="000000"/>
        </w:rPr>
        <w:t>1, 3 and 5.</w:t>
      </w:r>
    </w:p>
    <w:p w14:paraId="1A699E92"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Default="00803BD9" w:rsidP="00803BD9">
      <w:pPr>
        <w:tabs>
          <w:tab w:val="left" w:pos="950"/>
        </w:tabs>
        <w:ind w:left="720"/>
        <w:rPr>
          <w:rFonts w:ascii="Arial" w:hAnsi="Arial" w:cs="Arial"/>
          <w:b/>
          <w:sz w:val="22"/>
          <w:szCs w:val="22"/>
        </w:rPr>
      </w:pPr>
    </w:p>
    <w:p w14:paraId="50C403B9" w14:textId="77777777" w:rsidR="00536B73" w:rsidRPr="00114404" w:rsidRDefault="00536B73" w:rsidP="00861796">
      <w:pPr>
        <w:tabs>
          <w:tab w:val="left" w:pos="950"/>
        </w:tabs>
        <w:ind w:left="720"/>
        <w:jc w:val="both"/>
        <w:rPr>
          <w:rFonts w:ascii="Arial" w:hAnsi="Arial" w:cs="Arial"/>
          <w:i/>
          <w:sz w:val="22"/>
          <w:szCs w:val="22"/>
        </w:rPr>
      </w:pPr>
      <w:r>
        <w:rPr>
          <w:rFonts w:ascii="Arial" w:hAnsi="Arial" w:cs="Arial"/>
          <w:i/>
          <w:sz w:val="22"/>
          <w:szCs w:val="22"/>
        </w:rPr>
        <w:t>Sona</w:t>
      </w:r>
      <w:r w:rsidRPr="00114404">
        <w:rPr>
          <w:rFonts w:ascii="Arial" w:hAnsi="Arial" w:cs="Arial"/>
          <w:i/>
          <w:sz w:val="22"/>
          <w:szCs w:val="22"/>
        </w:rPr>
        <w:t xml:space="preserve"> is offering various products and services apart from selling gold nanorods. </w:t>
      </w:r>
      <w:r>
        <w:rPr>
          <w:rFonts w:ascii="Arial" w:hAnsi="Arial" w:cs="Arial"/>
          <w:i/>
          <w:sz w:val="22"/>
          <w:szCs w:val="22"/>
        </w:rPr>
        <w:t>Sona</w:t>
      </w:r>
      <w:r w:rsidRPr="00114404">
        <w:rPr>
          <w:rFonts w:ascii="Arial" w:hAnsi="Arial" w:cs="Arial"/>
          <w:i/>
          <w:sz w:val="22"/>
          <w:szCs w:val="22"/>
        </w:rPr>
        <w:t xml:space="preserve"> has signed a co-marketing agreement with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GmbH a market leader on point of care diagnostics devices. With </w:t>
      </w:r>
      <w:proofErr w:type="spellStart"/>
      <w:r w:rsidRPr="00114404">
        <w:rPr>
          <w:rFonts w:ascii="Arial" w:hAnsi="Arial" w:cs="Arial"/>
          <w:i/>
          <w:sz w:val="22"/>
          <w:szCs w:val="22"/>
        </w:rPr>
        <w:t>opTricon’s</w:t>
      </w:r>
      <w:proofErr w:type="spellEnd"/>
      <w:r w:rsidRPr="00114404">
        <w:rPr>
          <w:rFonts w:ascii="Arial" w:hAnsi="Arial" w:cs="Arial"/>
          <w:i/>
          <w:sz w:val="22"/>
          <w:szCs w:val="22"/>
        </w:rPr>
        <w:t xml:space="preserve"> cutting edge cube reader system and our break through gold nanorod technology, </w:t>
      </w:r>
      <w:r>
        <w:rPr>
          <w:rFonts w:ascii="Arial" w:hAnsi="Arial" w:cs="Arial"/>
          <w:i/>
          <w:sz w:val="22"/>
          <w:szCs w:val="22"/>
        </w:rPr>
        <w:t>Sona</w:t>
      </w:r>
      <w:r w:rsidRPr="00114404">
        <w:rPr>
          <w:rFonts w:ascii="Arial" w:hAnsi="Arial" w:cs="Arial"/>
          <w:i/>
          <w:sz w:val="22"/>
          <w:szCs w:val="22"/>
        </w:rPr>
        <w:t xml:space="preserve"> is envisioning to be a leader in the lateral flow assay market. </w:t>
      </w:r>
    </w:p>
    <w:p w14:paraId="0ACFA8B3" w14:textId="77777777" w:rsidR="00536B73" w:rsidRPr="00114404" w:rsidRDefault="00536B73" w:rsidP="00536B73">
      <w:pPr>
        <w:tabs>
          <w:tab w:val="left" w:pos="950"/>
        </w:tabs>
        <w:ind w:left="720"/>
        <w:rPr>
          <w:rFonts w:ascii="Arial" w:hAnsi="Arial" w:cs="Arial"/>
          <w:i/>
          <w:sz w:val="22"/>
          <w:szCs w:val="22"/>
        </w:rPr>
      </w:pPr>
    </w:p>
    <w:p w14:paraId="5B87A25C"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The “cube” is the next generation of test readers- small, compact, user-friendly, intuitive, wireless, cost effective and provides clear results in minutes. It serves as a virtual “electronic eye” to turn qualitative tests into quantitative tests. </w:t>
      </w:r>
    </w:p>
    <w:p w14:paraId="7D6C7A43" w14:textId="25450411" w:rsidR="00536B73" w:rsidRPr="00114404" w:rsidRDefault="003028FE" w:rsidP="003028FE">
      <w:pPr>
        <w:tabs>
          <w:tab w:val="left" w:pos="3950"/>
        </w:tabs>
        <w:ind w:left="720"/>
        <w:jc w:val="both"/>
        <w:rPr>
          <w:rFonts w:ascii="Arial" w:hAnsi="Arial" w:cs="Arial"/>
          <w:i/>
          <w:sz w:val="22"/>
          <w:szCs w:val="22"/>
        </w:rPr>
      </w:pPr>
      <w:r>
        <w:rPr>
          <w:rFonts w:ascii="Arial" w:hAnsi="Arial" w:cs="Arial"/>
          <w:i/>
          <w:sz w:val="22"/>
          <w:szCs w:val="22"/>
        </w:rPr>
        <w:tab/>
      </w:r>
    </w:p>
    <w:p w14:paraId="459B4A2F" w14:textId="63B9D106" w:rsidR="00536B73" w:rsidRDefault="00536B73" w:rsidP="00861796">
      <w:pPr>
        <w:tabs>
          <w:tab w:val="left" w:pos="950"/>
        </w:tabs>
        <w:ind w:left="720"/>
        <w:jc w:val="both"/>
        <w:rPr>
          <w:rFonts w:ascii="Arial" w:hAnsi="Arial" w:cs="Arial"/>
          <w:i/>
          <w:sz w:val="22"/>
          <w:szCs w:val="22"/>
          <w:shd w:val="clear" w:color="auto" w:fill="FFFFFF"/>
        </w:rPr>
      </w:pPr>
      <w:r>
        <w:rPr>
          <w:rFonts w:ascii="Arial" w:hAnsi="Arial" w:cs="Arial"/>
          <w:i/>
          <w:sz w:val="22"/>
          <w:szCs w:val="22"/>
        </w:rPr>
        <w:t>Sona</w:t>
      </w:r>
      <w:r w:rsidRPr="00114404">
        <w:rPr>
          <w:rFonts w:ascii="Arial" w:hAnsi="Arial" w:cs="Arial"/>
          <w:i/>
          <w:sz w:val="22"/>
          <w:szCs w:val="22"/>
        </w:rPr>
        <w:t xml:space="preserve"> has entered a co-marketing agreement with Bon</w:t>
      </w:r>
      <w:r w:rsidR="00D5615A">
        <w:rPr>
          <w:rFonts w:ascii="Arial" w:hAnsi="Arial" w:cs="Arial"/>
          <w:i/>
          <w:sz w:val="22"/>
          <w:szCs w:val="22"/>
        </w:rPr>
        <w:t>d</w:t>
      </w:r>
      <w:r w:rsidRPr="00114404">
        <w:rPr>
          <w:rFonts w:ascii="Arial" w:hAnsi="Arial" w:cs="Arial"/>
          <w:i/>
          <w:sz w:val="22"/>
          <w:szCs w:val="22"/>
        </w:rPr>
        <w:t xml:space="preserve"> </w:t>
      </w:r>
      <w:r w:rsidR="00861796">
        <w:rPr>
          <w:rFonts w:ascii="Arial" w:hAnsi="Arial" w:cs="Arial"/>
          <w:i/>
          <w:sz w:val="22"/>
          <w:szCs w:val="22"/>
        </w:rPr>
        <w:t>D</w:t>
      </w:r>
      <w:r w:rsidRPr="00114404">
        <w:rPr>
          <w:rFonts w:ascii="Arial" w:hAnsi="Arial" w:cs="Arial"/>
          <w:i/>
          <w:sz w:val="22"/>
          <w:szCs w:val="22"/>
        </w:rPr>
        <w:t xml:space="preserve">igital </w:t>
      </w:r>
      <w:r w:rsidR="00861796">
        <w:rPr>
          <w:rFonts w:ascii="Arial" w:hAnsi="Arial" w:cs="Arial"/>
          <w:i/>
          <w:sz w:val="22"/>
          <w:szCs w:val="22"/>
        </w:rPr>
        <w:t>H</w:t>
      </w:r>
      <w:r w:rsidRPr="00114404">
        <w:rPr>
          <w:rFonts w:ascii="Arial" w:hAnsi="Arial" w:cs="Arial"/>
          <w:i/>
          <w:sz w:val="22"/>
          <w:szCs w:val="22"/>
        </w:rPr>
        <w:t>ealth solutions a leading SAAS platform development company from UK. Bond</w:t>
      </w:r>
      <w:r w:rsidR="00861796">
        <w:rPr>
          <w:rFonts w:ascii="Arial" w:hAnsi="Arial" w:cs="Arial"/>
          <w:i/>
          <w:sz w:val="22"/>
          <w:szCs w:val="22"/>
        </w:rPr>
        <w:t xml:space="preserve"> </w:t>
      </w:r>
      <w:r w:rsidRPr="00114404">
        <w:rPr>
          <w:rFonts w:ascii="Arial" w:hAnsi="Arial" w:cs="Arial"/>
          <w:i/>
          <w:sz w:val="22"/>
          <w:szCs w:val="22"/>
        </w:rPr>
        <w:t xml:space="preserve">has developed an </w:t>
      </w:r>
      <w:proofErr w:type="spellStart"/>
      <w:r w:rsidRPr="00114404">
        <w:rPr>
          <w:rFonts w:ascii="Arial" w:hAnsi="Arial" w:cs="Arial"/>
          <w:i/>
          <w:sz w:val="22"/>
          <w:szCs w:val="22"/>
        </w:rPr>
        <w:t>app</w:t>
      </w:r>
      <w:proofErr w:type="spellEnd"/>
      <w:r w:rsidRPr="00114404">
        <w:rPr>
          <w:rFonts w:ascii="Arial" w:hAnsi="Arial" w:cs="Arial"/>
          <w:i/>
          <w:sz w:val="22"/>
          <w:szCs w:val="22"/>
        </w:rPr>
        <w:t xml:space="preserve"> to </w:t>
      </w:r>
      <w:proofErr w:type="gramStart"/>
      <w:r w:rsidRPr="00114404">
        <w:rPr>
          <w:rFonts w:ascii="Arial" w:hAnsi="Arial" w:cs="Arial"/>
          <w:i/>
          <w:sz w:val="22"/>
          <w:szCs w:val="22"/>
        </w:rPr>
        <w:t>be connected with</w:t>
      </w:r>
      <w:proofErr w:type="gramEnd"/>
      <w:r w:rsidRPr="00114404">
        <w:rPr>
          <w:rFonts w:ascii="Arial" w:hAnsi="Arial" w:cs="Arial"/>
          <w:i/>
          <w:sz w:val="22"/>
          <w:szCs w:val="22"/>
        </w:rPr>
        <w:t xml:space="preserve"> the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cube reader system to gather, store and analyze lateral flow test data effectively.  </w:t>
      </w:r>
      <w:r w:rsidRPr="00114404">
        <w:rPr>
          <w:rFonts w:ascii="Arial" w:hAnsi="Arial" w:cs="Arial"/>
          <w:i/>
          <w:sz w:val="22"/>
          <w:szCs w:val="22"/>
          <w:shd w:val="clear" w:color="auto" w:fill="FFFFFF"/>
        </w:rPr>
        <w:t xml:space="preserve">Bond’s data capture software is ideal for lateral flow assays as it turns basic qualitative tests into informative quantitative tests. This, coupled with Bond’s </w:t>
      </w:r>
      <w:r w:rsidRPr="00114404">
        <w:rPr>
          <w:rFonts w:ascii="Arial" w:hAnsi="Arial" w:cs="Arial"/>
          <w:i/>
          <w:sz w:val="22"/>
          <w:szCs w:val="22"/>
          <w:shd w:val="clear" w:color="auto" w:fill="FFFFFF"/>
        </w:rPr>
        <w:lastRenderedPageBreak/>
        <w:t>patient record system, provides</w:t>
      </w:r>
      <w:r w:rsidR="00861796">
        <w:rPr>
          <w:rFonts w:ascii="Arial" w:hAnsi="Arial" w:cs="Arial"/>
          <w:i/>
          <w:sz w:val="22"/>
          <w:szCs w:val="22"/>
          <w:shd w:val="clear" w:color="auto" w:fill="FFFFFF"/>
        </w:rPr>
        <w:t xml:space="preserve"> </w:t>
      </w:r>
      <w:r w:rsidR="00861796" w:rsidRPr="00114404">
        <w:rPr>
          <w:rFonts w:ascii="Arial" w:hAnsi="Arial" w:cs="Arial"/>
          <w:i/>
          <w:sz w:val="22"/>
          <w:szCs w:val="22"/>
          <w:shd w:val="clear" w:color="auto" w:fill="FFFFFF"/>
        </w:rPr>
        <w:t>the perfect companion app</w:t>
      </w:r>
      <w:r w:rsidR="00861796">
        <w:rPr>
          <w:rFonts w:ascii="Arial" w:hAnsi="Arial" w:cs="Arial"/>
          <w:i/>
          <w:sz w:val="22"/>
          <w:szCs w:val="22"/>
          <w:shd w:val="clear" w:color="auto" w:fill="FFFFFF"/>
        </w:rPr>
        <w:t xml:space="preserve"> to</w:t>
      </w:r>
      <w:r w:rsidRPr="00114404">
        <w:rPr>
          <w:rFonts w:ascii="Arial" w:hAnsi="Arial" w:cs="Arial"/>
          <w:i/>
          <w:sz w:val="22"/>
          <w:szCs w:val="22"/>
          <w:shd w:val="clear" w:color="auto" w:fill="FFFFFF"/>
        </w:rPr>
        <w:t xml:space="preserve"> healthcare professionals and home test consumers conducting self-monitoring. </w:t>
      </w:r>
    </w:p>
    <w:p w14:paraId="7179D200" w14:textId="77777777" w:rsidR="00536B73" w:rsidRPr="00114404" w:rsidRDefault="00536B73" w:rsidP="00F1463D">
      <w:pPr>
        <w:tabs>
          <w:tab w:val="left" w:pos="950"/>
        </w:tabs>
        <w:rPr>
          <w:rFonts w:ascii="Arial" w:hAnsi="Arial" w:cs="Arial"/>
          <w:i/>
          <w:sz w:val="22"/>
          <w:szCs w:val="22"/>
        </w:rPr>
      </w:pPr>
    </w:p>
    <w:p w14:paraId="697A3D8A" w14:textId="41CF3BEC" w:rsidR="00536B73" w:rsidRDefault="00536B73" w:rsidP="00861796">
      <w:pPr>
        <w:tabs>
          <w:tab w:val="left" w:pos="950"/>
        </w:tabs>
        <w:ind w:left="720"/>
        <w:jc w:val="both"/>
        <w:rPr>
          <w:rFonts w:ascii="Arial" w:hAnsi="Arial" w:cs="Arial"/>
          <w:i/>
          <w:sz w:val="22"/>
          <w:szCs w:val="22"/>
        </w:rPr>
      </w:pPr>
      <w:r w:rsidRPr="00114404">
        <w:rPr>
          <w:rFonts w:ascii="Arial" w:hAnsi="Arial" w:cs="Arial"/>
          <w:i/>
          <w:sz w:val="22"/>
          <w:szCs w:val="22"/>
        </w:rPr>
        <w:t>Bond digital’s platform is based on ePRO</w:t>
      </w:r>
      <w:r w:rsidR="002E5F99">
        <w:rPr>
          <w:rFonts w:ascii="Arial" w:hAnsi="Arial" w:cs="Arial"/>
          <w:i/>
          <w:sz w:val="22"/>
          <w:szCs w:val="22"/>
        </w:rPr>
        <w:t xml:space="preserve"> </w:t>
      </w:r>
      <w:r w:rsidRPr="00114404">
        <w:rPr>
          <w:rFonts w:ascii="Arial" w:hAnsi="Arial" w:cs="Arial"/>
          <w:i/>
          <w:sz w:val="22"/>
          <w:szCs w:val="22"/>
        </w:rPr>
        <w:t xml:space="preserve">(electronic patient record outcomes) and EDC (electronics data capture) that records test data using a secure cloud-based platform to collect and store results for monitoring, predictive analysis and epidemiology. </w:t>
      </w:r>
    </w:p>
    <w:p w14:paraId="463AA201" w14:textId="5265E5F7" w:rsidR="004D0206" w:rsidRDefault="004D0206" w:rsidP="00861796">
      <w:pPr>
        <w:tabs>
          <w:tab w:val="left" w:pos="950"/>
        </w:tabs>
        <w:ind w:left="720"/>
        <w:jc w:val="both"/>
        <w:rPr>
          <w:rFonts w:ascii="Arial" w:hAnsi="Arial" w:cs="Arial"/>
          <w:i/>
          <w:sz w:val="22"/>
          <w:szCs w:val="22"/>
        </w:rPr>
      </w:pPr>
    </w:p>
    <w:p w14:paraId="2A341A43" w14:textId="008EEB73" w:rsidR="004D0206" w:rsidRDefault="00F1463D" w:rsidP="00861796">
      <w:pPr>
        <w:tabs>
          <w:tab w:val="left" w:pos="950"/>
        </w:tabs>
        <w:ind w:left="720"/>
        <w:jc w:val="both"/>
        <w:rPr>
          <w:rFonts w:ascii="Arial" w:hAnsi="Arial" w:cs="Arial"/>
          <w:i/>
          <w:sz w:val="22"/>
          <w:szCs w:val="22"/>
        </w:rPr>
      </w:pPr>
      <w:r>
        <w:rPr>
          <w:rFonts w:ascii="Arial" w:hAnsi="Arial" w:cs="Arial"/>
          <w:i/>
          <w:sz w:val="22"/>
          <w:szCs w:val="22"/>
        </w:rPr>
        <w:t xml:space="preserve">Sona </w:t>
      </w:r>
      <w:r w:rsidR="00DD79E4">
        <w:rPr>
          <w:rFonts w:ascii="Arial" w:hAnsi="Arial" w:cs="Arial"/>
          <w:i/>
          <w:sz w:val="22"/>
          <w:szCs w:val="22"/>
        </w:rPr>
        <w:t xml:space="preserve">has entered a distribution and development agreement with </w:t>
      </w:r>
      <w:proofErr w:type="spellStart"/>
      <w:r w:rsidR="00DD79E4">
        <w:rPr>
          <w:rFonts w:ascii="Arial" w:hAnsi="Arial" w:cs="Arial"/>
          <w:i/>
          <w:sz w:val="22"/>
          <w:szCs w:val="22"/>
        </w:rPr>
        <w:t>Expedeon</w:t>
      </w:r>
      <w:proofErr w:type="spellEnd"/>
      <w:r w:rsidR="00DD79E4">
        <w:rPr>
          <w:rFonts w:ascii="Arial" w:hAnsi="Arial" w:cs="Arial"/>
          <w:i/>
          <w:sz w:val="22"/>
          <w:szCs w:val="22"/>
        </w:rPr>
        <w:t xml:space="preserve"> </w:t>
      </w:r>
      <w:r w:rsidR="00DD79E4" w:rsidRPr="00DD79E4">
        <w:rPr>
          <w:rFonts w:ascii="Arial" w:hAnsi="Arial" w:cs="Arial"/>
          <w:i/>
          <w:sz w:val="22"/>
          <w:szCs w:val="22"/>
        </w:rPr>
        <w:t xml:space="preserve">for the supply of Sona’s unique gold nanorods for integration into </w:t>
      </w:r>
      <w:proofErr w:type="spellStart"/>
      <w:r w:rsidR="00DD79E4" w:rsidRPr="00DD79E4">
        <w:rPr>
          <w:rFonts w:ascii="Arial" w:hAnsi="Arial" w:cs="Arial"/>
          <w:i/>
          <w:sz w:val="22"/>
          <w:szCs w:val="22"/>
        </w:rPr>
        <w:t>Expedeon’s</w:t>
      </w:r>
      <w:proofErr w:type="spellEnd"/>
      <w:r w:rsidR="00DD79E4" w:rsidRPr="00DD79E4">
        <w:rPr>
          <w:rFonts w:ascii="Arial" w:hAnsi="Arial" w:cs="Arial"/>
          <w:i/>
          <w:sz w:val="22"/>
          <w:szCs w:val="22"/>
        </w:rPr>
        <w:t xml:space="preserve"> product range.</w:t>
      </w:r>
      <w:r w:rsidR="00DD79E4">
        <w:rPr>
          <w:rFonts w:ascii="Arial" w:hAnsi="Arial" w:cs="Arial"/>
          <w:i/>
          <w:sz w:val="22"/>
          <w:szCs w:val="22"/>
        </w:rPr>
        <w:t xml:space="preserve"> Sona has </w:t>
      </w:r>
      <w:r w:rsidR="000B05CA">
        <w:rPr>
          <w:rFonts w:ascii="Arial" w:hAnsi="Arial" w:cs="Arial"/>
          <w:i/>
          <w:sz w:val="22"/>
          <w:szCs w:val="22"/>
        </w:rPr>
        <w:t xml:space="preserve">also </w:t>
      </w:r>
      <w:r w:rsidR="00DD79E4">
        <w:rPr>
          <w:rFonts w:ascii="Arial" w:hAnsi="Arial" w:cs="Arial"/>
          <w:i/>
          <w:sz w:val="22"/>
          <w:szCs w:val="22"/>
        </w:rPr>
        <w:t>signed collaboration agreement</w:t>
      </w:r>
      <w:r w:rsidR="007771EA">
        <w:rPr>
          <w:rFonts w:ascii="Arial" w:hAnsi="Arial" w:cs="Arial"/>
          <w:i/>
          <w:sz w:val="22"/>
          <w:szCs w:val="22"/>
        </w:rPr>
        <w:t>s</w:t>
      </w:r>
      <w:r w:rsidR="00DD79E4">
        <w:rPr>
          <w:rFonts w:ascii="Arial" w:hAnsi="Arial" w:cs="Arial"/>
          <w:i/>
          <w:sz w:val="22"/>
          <w:szCs w:val="22"/>
        </w:rPr>
        <w:t xml:space="preserve"> with various companies </w:t>
      </w:r>
      <w:r w:rsidR="000314DB">
        <w:rPr>
          <w:rFonts w:ascii="Arial" w:hAnsi="Arial" w:cs="Arial"/>
          <w:i/>
          <w:sz w:val="22"/>
          <w:szCs w:val="22"/>
        </w:rPr>
        <w:t>as below:</w:t>
      </w:r>
    </w:p>
    <w:p w14:paraId="640AA02C" w14:textId="06AFAC0D" w:rsidR="000314DB" w:rsidRDefault="000314DB" w:rsidP="00861796">
      <w:pPr>
        <w:tabs>
          <w:tab w:val="left" w:pos="950"/>
        </w:tabs>
        <w:ind w:left="720"/>
        <w:jc w:val="both"/>
        <w:rPr>
          <w:rFonts w:ascii="Arial" w:hAnsi="Arial" w:cs="Arial"/>
          <w:i/>
          <w:sz w:val="22"/>
          <w:szCs w:val="22"/>
        </w:rPr>
      </w:pPr>
    </w:p>
    <w:p w14:paraId="1C683010" w14:textId="056520F6"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Soma Biosciences-</w:t>
      </w:r>
      <w:r w:rsidR="000B05CA" w:rsidRPr="00536FAD">
        <w:rPr>
          <w:rFonts w:ascii="Arial" w:hAnsi="Arial" w:cs="Arial"/>
          <w:i/>
          <w:sz w:val="22"/>
          <w:szCs w:val="22"/>
        </w:rPr>
        <w:t xml:space="preserve"> Sona and Soma will </w:t>
      </w:r>
      <w:r w:rsidRPr="00536FAD">
        <w:rPr>
          <w:rFonts w:ascii="Arial" w:hAnsi="Arial" w:cs="Arial"/>
          <w:i/>
          <w:sz w:val="22"/>
          <w:szCs w:val="22"/>
        </w:rPr>
        <w:t>collaborat</w:t>
      </w:r>
      <w:r w:rsidR="000B05CA" w:rsidRPr="00536FAD">
        <w:rPr>
          <w:rFonts w:ascii="Arial" w:hAnsi="Arial" w:cs="Arial"/>
          <w:i/>
          <w:sz w:val="22"/>
          <w:szCs w:val="22"/>
        </w:rPr>
        <w:t>e</w:t>
      </w:r>
      <w:r w:rsidRPr="00536FAD">
        <w:rPr>
          <w:rFonts w:ascii="Arial" w:hAnsi="Arial" w:cs="Arial"/>
          <w:i/>
          <w:sz w:val="22"/>
          <w:szCs w:val="22"/>
        </w:rPr>
        <w:t xml:space="preserve"> one to improve performance in a test in Soma’s current product range and one to improve performance in a new test Soma plans to bring to market.</w:t>
      </w:r>
    </w:p>
    <w:p w14:paraId="34EF7661" w14:textId="77777777" w:rsidR="000B05CA" w:rsidRPr="00536FAD" w:rsidRDefault="000B05CA" w:rsidP="00536FAD">
      <w:pPr>
        <w:pStyle w:val="ListParagraph"/>
        <w:tabs>
          <w:tab w:val="left" w:pos="950"/>
        </w:tabs>
        <w:ind w:left="1080"/>
        <w:jc w:val="both"/>
        <w:rPr>
          <w:rFonts w:ascii="Arial" w:hAnsi="Arial" w:cs="Arial"/>
          <w:i/>
          <w:sz w:val="22"/>
          <w:szCs w:val="22"/>
        </w:rPr>
      </w:pPr>
    </w:p>
    <w:p w14:paraId="5A7CF99F" w14:textId="282E5F35"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Operon- the companies have agreed to work together to improve the performance of Operon’s currently in-market lateral flow tests to help further establish their market share in the infectious disease arena.</w:t>
      </w:r>
    </w:p>
    <w:p w14:paraId="16073658" w14:textId="77777777" w:rsidR="000B05CA" w:rsidRPr="00536FAD" w:rsidRDefault="000B05CA" w:rsidP="00536FAD">
      <w:pPr>
        <w:pStyle w:val="ListParagraph"/>
        <w:tabs>
          <w:tab w:val="left" w:pos="950"/>
        </w:tabs>
        <w:ind w:left="1080"/>
        <w:jc w:val="both"/>
        <w:rPr>
          <w:rFonts w:ascii="Arial" w:hAnsi="Arial" w:cs="Arial"/>
          <w:i/>
          <w:sz w:val="22"/>
          <w:szCs w:val="22"/>
        </w:rPr>
      </w:pPr>
    </w:p>
    <w:p w14:paraId="191768D0" w14:textId="120B824C" w:rsidR="000314DB" w:rsidRDefault="000314DB" w:rsidP="00536FAD">
      <w:pPr>
        <w:pStyle w:val="ListParagraph"/>
        <w:numPr>
          <w:ilvl w:val="0"/>
          <w:numId w:val="38"/>
        </w:numPr>
        <w:tabs>
          <w:tab w:val="left" w:pos="950"/>
        </w:tabs>
        <w:jc w:val="both"/>
        <w:rPr>
          <w:rFonts w:ascii="Arial" w:hAnsi="Arial" w:cs="Arial"/>
          <w:i/>
          <w:sz w:val="22"/>
          <w:szCs w:val="22"/>
        </w:rPr>
      </w:pP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Technologies- Under the terms of the agreement Sona will supply its unique, proprietary gold nanorod technology to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which will combine it with its own proprietary </w:t>
      </w:r>
      <w:proofErr w:type="spellStart"/>
      <w:r w:rsidRPr="00536FAD">
        <w:rPr>
          <w:rFonts w:ascii="Arial" w:hAnsi="Arial" w:cs="Arial"/>
          <w:i/>
          <w:sz w:val="22"/>
          <w:szCs w:val="22"/>
        </w:rPr>
        <w:t>AnteoBind</w:t>
      </w:r>
      <w:proofErr w:type="spellEnd"/>
      <w:r w:rsidRPr="00536FAD">
        <w:rPr>
          <w:rFonts w:ascii="Arial" w:hAnsi="Arial" w:cs="Arial"/>
          <w:i/>
          <w:sz w:val="22"/>
          <w:szCs w:val="22"/>
        </w:rPr>
        <w:t xml:space="preserve"> ™ technology and various biomarkers including, but not limited to, </w:t>
      </w:r>
      <w:proofErr w:type="spellStart"/>
      <w:r w:rsidRPr="00536FAD">
        <w:rPr>
          <w:rFonts w:ascii="Arial" w:hAnsi="Arial" w:cs="Arial"/>
          <w:i/>
          <w:sz w:val="22"/>
          <w:szCs w:val="22"/>
        </w:rPr>
        <w:t>cardic</w:t>
      </w:r>
      <w:proofErr w:type="spellEnd"/>
      <w:r w:rsidRPr="00536FAD">
        <w:rPr>
          <w:rFonts w:ascii="Arial" w:hAnsi="Arial" w:cs="Arial"/>
          <w:i/>
          <w:sz w:val="22"/>
          <w:szCs w:val="22"/>
        </w:rPr>
        <w:t xml:space="preserve"> (</w:t>
      </w:r>
      <w:proofErr w:type="spellStart"/>
      <w:r w:rsidRPr="00536FAD">
        <w:rPr>
          <w:rFonts w:ascii="Arial" w:hAnsi="Arial" w:cs="Arial"/>
          <w:i/>
          <w:sz w:val="22"/>
          <w:szCs w:val="22"/>
        </w:rPr>
        <w:t>cTnI</w:t>
      </w:r>
      <w:proofErr w:type="spellEnd"/>
      <w:r w:rsidRPr="00536FAD">
        <w:rPr>
          <w:rFonts w:ascii="Arial" w:hAnsi="Arial" w:cs="Arial"/>
          <w:i/>
          <w:sz w:val="22"/>
          <w:szCs w:val="22"/>
        </w:rPr>
        <w:t xml:space="preserve">), sepsis (CRP) markers and HCG, the well-known fertility marker used in pregnancy tests.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will supply Sona with these solutions for assessment in a lateral flow assay format as well as conducting its own in-house assessment.</w:t>
      </w:r>
    </w:p>
    <w:p w14:paraId="3239FCC1" w14:textId="77777777" w:rsidR="00E375D0" w:rsidRPr="00E375D0" w:rsidRDefault="00E375D0" w:rsidP="00E375D0">
      <w:pPr>
        <w:pStyle w:val="ListParagraph"/>
        <w:rPr>
          <w:rFonts w:ascii="Arial" w:hAnsi="Arial" w:cs="Arial"/>
          <w:i/>
          <w:sz w:val="22"/>
          <w:szCs w:val="22"/>
        </w:rPr>
      </w:pPr>
    </w:p>
    <w:p w14:paraId="5E926BAF" w14:textId="6AA94F38" w:rsidR="00E375D0" w:rsidRPr="00E375D0"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color w:val="333333"/>
          <w:sz w:val="22"/>
          <w:szCs w:val="22"/>
        </w:rPr>
        <w:t>Romer Labs-</w:t>
      </w:r>
      <w:r w:rsidRPr="00A13B68">
        <w:rPr>
          <w:rFonts w:ascii="Arial" w:hAnsi="Arial" w:cs="Arial"/>
          <w:i/>
          <w:color w:val="333333"/>
          <w:sz w:val="22"/>
          <w:szCs w:val="22"/>
        </w:rPr>
        <w:t>Sona</w:t>
      </w:r>
      <w:r>
        <w:rPr>
          <w:rFonts w:ascii="Arial" w:hAnsi="Arial" w:cs="Arial"/>
          <w:i/>
          <w:color w:val="333333"/>
          <w:sz w:val="22"/>
          <w:szCs w:val="22"/>
        </w:rPr>
        <w:t xml:space="preserve"> and Romer are</w:t>
      </w:r>
      <w:r w:rsidRPr="00A13B68">
        <w:rPr>
          <w:rFonts w:ascii="Arial" w:hAnsi="Arial" w:cs="Arial"/>
          <w:i/>
          <w:color w:val="333333"/>
          <w:sz w:val="22"/>
          <w:szCs w:val="22"/>
        </w:rPr>
        <w:t xml:space="preserve"> collaborat</w:t>
      </w:r>
      <w:r>
        <w:rPr>
          <w:rFonts w:ascii="Arial" w:hAnsi="Arial" w:cs="Arial"/>
          <w:i/>
          <w:color w:val="333333"/>
          <w:sz w:val="22"/>
          <w:szCs w:val="22"/>
        </w:rPr>
        <w:t>ing</w:t>
      </w:r>
      <w:r w:rsidRPr="00A13B68">
        <w:rPr>
          <w:rFonts w:ascii="Arial" w:hAnsi="Arial" w:cs="Arial"/>
          <w:i/>
          <w:color w:val="333333"/>
          <w:sz w:val="22"/>
          <w:szCs w:val="22"/>
        </w:rPr>
        <w:t xml:space="preserve"> to improve performance in </w:t>
      </w:r>
      <w:r>
        <w:rPr>
          <w:rFonts w:ascii="Arial" w:hAnsi="Arial" w:cs="Arial"/>
          <w:i/>
          <w:color w:val="333333"/>
          <w:sz w:val="22"/>
          <w:szCs w:val="22"/>
        </w:rPr>
        <w:t>Romer’s</w:t>
      </w:r>
      <w:r w:rsidRPr="00A13B68">
        <w:rPr>
          <w:rFonts w:ascii="Arial" w:hAnsi="Arial" w:cs="Arial"/>
          <w:i/>
          <w:color w:val="333333"/>
          <w:sz w:val="22"/>
          <w:szCs w:val="22"/>
        </w:rPr>
        <w:t xml:space="preserve"> </w:t>
      </w:r>
      <w:proofErr w:type="spellStart"/>
      <w:r w:rsidRPr="00A13B68">
        <w:rPr>
          <w:rFonts w:ascii="Arial" w:hAnsi="Arial" w:cs="Arial"/>
          <w:i/>
          <w:color w:val="333333"/>
          <w:sz w:val="22"/>
          <w:szCs w:val="22"/>
        </w:rPr>
        <w:t>RapidChek</w:t>
      </w:r>
      <w:proofErr w:type="spellEnd"/>
      <w:r w:rsidRPr="00A13B68">
        <w:rPr>
          <w:rFonts w:ascii="Arial" w:hAnsi="Arial" w:cs="Arial"/>
          <w:i/>
          <w:color w:val="333333"/>
          <w:sz w:val="22"/>
          <w:szCs w:val="22"/>
        </w:rPr>
        <w:t>® SELECT™ pathogen test kits. With over 30 years of experience in this field, and labs in Austria, UK, US and Singapore, Romer Labs is a leading provider of diagnostic solutions for the agricultural, food and feed industry.</w:t>
      </w:r>
    </w:p>
    <w:p w14:paraId="4DF5A80C" w14:textId="77777777" w:rsidR="00E375D0" w:rsidRPr="00E375D0" w:rsidRDefault="00E375D0" w:rsidP="00E375D0">
      <w:pPr>
        <w:pStyle w:val="ListParagraph"/>
        <w:rPr>
          <w:rFonts w:ascii="Arial" w:hAnsi="Arial" w:cs="Arial"/>
          <w:i/>
          <w:sz w:val="22"/>
          <w:szCs w:val="22"/>
        </w:rPr>
      </w:pPr>
    </w:p>
    <w:p w14:paraId="7C51173E" w14:textId="78B65E92" w:rsidR="00E375D0" w:rsidRPr="00536FAD"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sz w:val="22"/>
          <w:szCs w:val="22"/>
        </w:rPr>
        <w:t xml:space="preserve">OLM Diagnostics- </w:t>
      </w:r>
      <w:r w:rsidRPr="00A13B68">
        <w:rPr>
          <w:rFonts w:ascii="Arial" w:hAnsi="Arial" w:cs="Arial"/>
          <w:i/>
          <w:color w:val="333333"/>
          <w:sz w:val="22"/>
          <w:szCs w:val="22"/>
        </w:rPr>
        <w:t>Sona has signed a collaboration agreement with a UK medical diagnostics company to develop new highly sensitive point of care diagnostic tests for infectious diseases. OLM Diagnostics, based in Newcastle Upon Tyne, England, manufactures, markets and distributes innovations in fungal and bacterial diagnostics to the healthcare sector.</w:t>
      </w:r>
    </w:p>
    <w:p w14:paraId="1197B492" w14:textId="77777777" w:rsidR="00536B73" w:rsidRPr="00114404" w:rsidRDefault="00536B73" w:rsidP="00536B73">
      <w:pPr>
        <w:tabs>
          <w:tab w:val="left" w:pos="950"/>
        </w:tabs>
        <w:ind w:left="720"/>
        <w:rPr>
          <w:rFonts w:ascii="Arial" w:hAnsi="Arial" w:cs="Arial"/>
          <w:b/>
          <w:i/>
          <w:sz w:val="22"/>
          <w:szCs w:val="22"/>
        </w:rPr>
      </w:pPr>
    </w:p>
    <w:p w14:paraId="334CBBF5" w14:textId="77777777" w:rsidR="00E375D0" w:rsidRDefault="00536B73" w:rsidP="00E375D0">
      <w:pPr>
        <w:tabs>
          <w:tab w:val="left" w:pos="950"/>
        </w:tabs>
        <w:ind w:left="720"/>
        <w:rPr>
          <w:rFonts w:ascii="Arial" w:hAnsi="Arial" w:cs="Arial"/>
          <w:i/>
          <w:sz w:val="22"/>
          <w:szCs w:val="22"/>
        </w:rPr>
      </w:pPr>
      <w:r w:rsidRPr="00114404">
        <w:rPr>
          <w:rFonts w:ascii="Arial" w:hAnsi="Arial" w:cs="Arial"/>
          <w:i/>
          <w:sz w:val="22"/>
          <w:szCs w:val="22"/>
        </w:rPr>
        <w:t xml:space="preserve">Below are the various services offered by </w:t>
      </w:r>
      <w:r>
        <w:rPr>
          <w:rFonts w:ascii="Arial" w:hAnsi="Arial" w:cs="Arial"/>
          <w:i/>
          <w:sz w:val="22"/>
          <w:szCs w:val="22"/>
        </w:rPr>
        <w:t>Sona</w:t>
      </w:r>
      <w:r w:rsidRPr="00114404">
        <w:rPr>
          <w:rFonts w:ascii="Arial" w:hAnsi="Arial" w:cs="Arial"/>
          <w:i/>
          <w:sz w:val="22"/>
          <w:szCs w:val="22"/>
        </w:rPr>
        <w:t>:</w:t>
      </w:r>
    </w:p>
    <w:p w14:paraId="478F0DA7" w14:textId="77777777" w:rsidR="00E375D0" w:rsidRDefault="00E375D0" w:rsidP="00E375D0">
      <w:pPr>
        <w:tabs>
          <w:tab w:val="left" w:pos="950"/>
        </w:tabs>
        <w:ind w:left="720"/>
        <w:rPr>
          <w:rFonts w:ascii="Arial" w:hAnsi="Arial" w:cs="Arial"/>
          <w:i/>
          <w:sz w:val="22"/>
          <w:szCs w:val="22"/>
        </w:rPr>
      </w:pPr>
    </w:p>
    <w:p w14:paraId="125FCFB1" w14:textId="31A00BE2"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Conjugation service: Sona can combine its unique gold nanorods with biologicals provided by customers to offer a fully optimized and customized conjugate for their lateral flow assays, reducing customer’s development time.</w:t>
      </w:r>
    </w:p>
    <w:p w14:paraId="63F4A794" w14:textId="77777777" w:rsidR="00E375D0" w:rsidRPr="00E375D0" w:rsidRDefault="00E375D0" w:rsidP="00E375D0">
      <w:pPr>
        <w:pStyle w:val="ListParagraph"/>
        <w:tabs>
          <w:tab w:val="left" w:pos="950"/>
        </w:tabs>
        <w:ind w:left="1080"/>
        <w:rPr>
          <w:rFonts w:ascii="Arial" w:hAnsi="Arial" w:cs="Arial"/>
          <w:i/>
          <w:sz w:val="22"/>
          <w:szCs w:val="22"/>
        </w:rPr>
      </w:pPr>
    </w:p>
    <w:p w14:paraId="320E68F6" w14:textId="3BCDC7BC"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development: Sona is providing a tailored, modular contract development service from proof of concept through to full development and transfer to production, helping customers bring tests to market.</w:t>
      </w:r>
    </w:p>
    <w:p w14:paraId="60745182" w14:textId="77777777" w:rsidR="00E375D0" w:rsidRPr="00E375D0" w:rsidRDefault="00E375D0" w:rsidP="00E375D0">
      <w:pPr>
        <w:tabs>
          <w:tab w:val="left" w:pos="950"/>
        </w:tabs>
        <w:rPr>
          <w:rFonts w:ascii="Arial" w:hAnsi="Arial" w:cs="Arial"/>
          <w:i/>
          <w:sz w:val="22"/>
          <w:szCs w:val="22"/>
        </w:rPr>
      </w:pPr>
    </w:p>
    <w:p w14:paraId="222C3309" w14:textId="07466146" w:rsidR="00536B73" w:rsidRP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production: Sona is partnering with world-class, third party manufacturers to manufacture pilot and validation batches through to large-scale bulk volumes to serve customer’s market needs.</w:t>
      </w:r>
    </w:p>
    <w:p w14:paraId="14AEA7FB" w14:textId="77777777" w:rsidR="00536B73" w:rsidRPr="00114404" w:rsidRDefault="00536B73" w:rsidP="00861796">
      <w:pPr>
        <w:pStyle w:val="List"/>
        <w:keepNext/>
        <w:keepLines/>
        <w:numPr>
          <w:ilvl w:val="0"/>
          <w:numId w:val="37"/>
        </w:numPr>
        <w:rPr>
          <w:rFonts w:cs="Arial"/>
          <w:b w:val="0"/>
          <w:i/>
          <w:lang w:val="en-US"/>
        </w:rPr>
      </w:pPr>
      <w:r w:rsidRPr="00114404">
        <w:rPr>
          <w:rFonts w:cs="Arial"/>
          <w:b w:val="0"/>
          <w:i/>
          <w:lang w:val="en-US"/>
        </w:rPr>
        <w:lastRenderedPageBreak/>
        <w:t xml:space="preserve">R&amp;D consultancy service: </w:t>
      </w:r>
      <w:r>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0F4ACE6C" w:rsidR="005A7B78" w:rsidRPr="005A7B78" w:rsidRDefault="005A7B78" w:rsidP="005A7B78">
      <w:pPr>
        <w:pStyle w:val="List"/>
        <w:keepNext/>
        <w:keepLines/>
        <w:numPr>
          <w:ilvl w:val="0"/>
          <w:numId w:val="30"/>
        </w:numPr>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9E0CF14" w14:textId="4FF4FAFC" w:rsidR="004D218B" w:rsidRPr="00E375D0" w:rsidRDefault="00E375D0" w:rsidP="00E375D0">
      <w:pPr>
        <w:pStyle w:val="List"/>
        <w:rPr>
          <w:b w:val="0"/>
          <w:i/>
        </w:rPr>
      </w:pPr>
      <w:r w:rsidRPr="00803BD9">
        <w:rPr>
          <w:b w:val="0"/>
          <w:i/>
        </w:rPr>
        <w:t xml:space="preserve">Not applicable </w:t>
      </w:r>
    </w:p>
    <w:p w14:paraId="32E78D9A"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62B27B04" w14:textId="77777777" w:rsidR="00803BD9" w:rsidRPr="00803BD9" w:rsidRDefault="00803BD9" w:rsidP="00803BD9">
      <w:pPr>
        <w:pStyle w:val="List"/>
        <w:rPr>
          <w:b w:val="0"/>
          <w:i/>
        </w:rPr>
      </w:pPr>
      <w:r w:rsidRPr="00803BD9">
        <w:rPr>
          <w:b w:val="0"/>
          <w:i/>
        </w:rPr>
        <w:t xml:space="preserve">Not applicable </w:t>
      </w:r>
    </w:p>
    <w:p w14:paraId="6A721D02"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5BF8F808" w14:textId="77777777" w:rsidR="00640E94" w:rsidRPr="00037658" w:rsidRDefault="00640E94" w:rsidP="00331B62">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7950317B" w14:textId="26E12C31" w:rsidR="008B778C" w:rsidRPr="00305D2C" w:rsidRDefault="00136062" w:rsidP="00037658">
      <w:pPr>
        <w:pStyle w:val="List"/>
        <w:rPr>
          <w:b w:val="0"/>
          <w:i/>
        </w:rPr>
      </w:pPr>
      <w:r w:rsidRPr="00305D2C">
        <w:rPr>
          <w:b w:val="0"/>
          <w:i/>
        </w:rPr>
        <w:t>Not applicable.</w:t>
      </w:r>
      <w:r w:rsidR="00A3106E" w:rsidRPr="00305D2C">
        <w:rPr>
          <w:b w:val="0"/>
          <w:i/>
        </w:rPr>
        <w:t xml:space="preserve"> </w:t>
      </w:r>
    </w:p>
    <w:p w14:paraId="14872F13" w14:textId="77777777" w:rsidR="00640E94" w:rsidRPr="00037658" w:rsidRDefault="00640E94" w:rsidP="00121F4D">
      <w:pPr>
        <w:pStyle w:val="List"/>
        <w:keepNext/>
        <w:numPr>
          <w:ilvl w:val="0"/>
          <w:numId w:val="30"/>
        </w:numPr>
        <w:ind w:left="720" w:hanging="720"/>
        <w:rPr>
          <w:b w:val="0"/>
          <w:color w:val="000000"/>
        </w:rPr>
      </w:pPr>
      <w:r w:rsidRPr="00037658">
        <w:rPr>
          <w:b w:val="0"/>
          <w:color w:val="000000"/>
        </w:rPr>
        <w:t>Describe any new developments or effects on intangible products such as brand names, circulation lists, copyrights, franchises, licenses, patents, software, subscription lists and trade-marks.</w:t>
      </w:r>
    </w:p>
    <w:p w14:paraId="2125BB41" w14:textId="1574F178" w:rsidR="00982565" w:rsidRDefault="00136062" w:rsidP="00037658">
      <w:pPr>
        <w:pStyle w:val="List"/>
        <w:rPr>
          <w:b w:val="0"/>
          <w:i/>
        </w:rPr>
      </w:pPr>
      <w:bookmarkStart w:id="6" w:name="_Hlk531797681"/>
      <w:r w:rsidRPr="00A3106E">
        <w:rPr>
          <w:b w:val="0"/>
          <w:i/>
        </w:rPr>
        <w:t>Not applicable.</w:t>
      </w:r>
    </w:p>
    <w:p w14:paraId="4D88F396" w14:textId="77777777" w:rsidR="005A7B78" w:rsidRPr="00037658" w:rsidRDefault="005A7B78" w:rsidP="005A7B78">
      <w:pPr>
        <w:pStyle w:val="List"/>
        <w:numPr>
          <w:ilvl w:val="0"/>
          <w:numId w:val="30"/>
        </w:numPr>
        <w:ind w:left="720" w:hanging="720"/>
        <w:rPr>
          <w:b w:val="0"/>
          <w:color w:val="000000"/>
        </w:rPr>
      </w:pPr>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6"/>
    <w:p w14:paraId="0846CEF3" w14:textId="1F7DFE18" w:rsidR="005A7B78" w:rsidRDefault="005A7B78" w:rsidP="005A7B78">
      <w:pPr>
        <w:ind w:left="720"/>
        <w:rPr>
          <w:i/>
        </w:rPr>
      </w:pPr>
    </w:p>
    <w:p w14:paraId="70E7A7EC" w14:textId="5C10EBDC" w:rsidR="00B80A3C" w:rsidRPr="005A7B78" w:rsidRDefault="005A7B78" w:rsidP="005A7B78">
      <w:pPr>
        <w:rPr>
          <w:rFonts w:ascii="Arial" w:hAnsi="Arial" w:cs="Arial"/>
          <w:i/>
          <w:sz w:val="22"/>
          <w:szCs w:val="22"/>
          <w:lang w:val="en-GB"/>
        </w:rPr>
      </w:pPr>
      <w:r>
        <w:rPr>
          <w:i/>
        </w:rPr>
        <w:t xml:space="preserve">              </w:t>
      </w:r>
      <w:r w:rsidR="00B80A3C" w:rsidRPr="005A7B78">
        <w:rPr>
          <w:rFonts w:ascii="Arial" w:hAnsi="Arial" w:cs="Arial"/>
          <w:i/>
          <w:sz w:val="22"/>
          <w:szCs w:val="22"/>
        </w:rPr>
        <w:t xml:space="preserve">Not applicable. </w:t>
      </w:r>
    </w:p>
    <w:p w14:paraId="1444ABED" w14:textId="77777777"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10354598" w:rsidR="006452C6" w:rsidRDefault="00AE7545" w:rsidP="00037658">
      <w:pPr>
        <w:pStyle w:val="List"/>
        <w:rPr>
          <w:b w:val="0"/>
          <w:i/>
        </w:rPr>
      </w:pPr>
      <w:r w:rsidRPr="00A3106E">
        <w:rPr>
          <w:b w:val="0"/>
          <w:i/>
        </w:rPr>
        <w:t>Not applicable.</w:t>
      </w:r>
    </w:p>
    <w:p w14:paraId="66BB968F" w14:textId="77777777" w:rsidR="005A7B78" w:rsidRPr="006452C6" w:rsidRDefault="005A7B78" w:rsidP="00037658">
      <w:pPr>
        <w:pStyle w:val="List"/>
      </w:pP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lastRenderedPageBreak/>
        <w:t>Provide details of any indebtedness incurred or repaid by the Issuer together with the terms of such indebtedness.</w:t>
      </w:r>
    </w:p>
    <w:p w14:paraId="0767A141" w14:textId="727FDB68" w:rsidR="00257049" w:rsidRPr="002E5F99" w:rsidRDefault="00AE7545" w:rsidP="002E5F99">
      <w:pPr>
        <w:pStyle w:val="List"/>
        <w:rPr>
          <w:b w:val="0"/>
          <w:i/>
        </w:rPr>
      </w:pPr>
      <w:r w:rsidRPr="00A3106E">
        <w:rPr>
          <w:b w:val="0"/>
          <w:i/>
        </w:rPr>
        <w:t>Not applicable.</w:t>
      </w:r>
    </w:p>
    <w:p w14:paraId="5E2576E8" w14:textId="663525CB"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02D8ECD6" w14:textId="6A7F2D6B" w:rsidR="00F1463D" w:rsidRPr="00536FAD" w:rsidRDefault="00F1463D" w:rsidP="00F1463D">
      <w:pPr>
        <w:pStyle w:val="List"/>
        <w:rPr>
          <w:rFonts w:cs="Arial"/>
          <w:b w:val="0"/>
          <w:i/>
          <w:color w:val="000000"/>
        </w:rPr>
      </w:pPr>
      <w:r w:rsidRPr="00114404">
        <w:rPr>
          <w:rFonts w:cs="Arial"/>
          <w:b w:val="0"/>
          <w:i/>
          <w:color w:val="000000"/>
        </w:rPr>
        <w:t xml:space="preserve">On October </w:t>
      </w:r>
      <w:r w:rsidRPr="004429E9">
        <w:rPr>
          <w:rFonts w:cs="Arial"/>
          <w:b w:val="0"/>
          <w:i/>
          <w:color w:val="000000"/>
        </w:rPr>
        <w:t>3</w:t>
      </w:r>
      <w:r w:rsidRPr="00114404">
        <w:rPr>
          <w:rFonts w:cs="Arial"/>
          <w:b w:val="0"/>
          <w:i/>
          <w:color w:val="000000"/>
        </w:rPr>
        <w:t xml:space="preserve">, 2018, </w:t>
      </w:r>
      <w:r>
        <w:rPr>
          <w:rFonts w:cs="Arial"/>
          <w:b w:val="0"/>
          <w:i/>
          <w:color w:val="000000"/>
        </w:rPr>
        <w:t>Sona</w:t>
      </w:r>
      <w:r w:rsidRPr="00114404">
        <w:rPr>
          <w:rFonts w:cs="Arial"/>
          <w:b w:val="0"/>
          <w:i/>
          <w:color w:val="000000"/>
        </w:rPr>
        <w:t xml:space="preserve"> was approved for listing of its common shares on the Canadian Securities Exchange (CSE) and commended trading under the symbol </w:t>
      </w:r>
      <w:r>
        <w:rPr>
          <w:rFonts w:cs="Arial"/>
          <w:b w:val="0"/>
          <w:i/>
          <w:color w:val="000000"/>
        </w:rPr>
        <w:t xml:space="preserve">Sona </w:t>
      </w:r>
      <w:r w:rsidRPr="00114404">
        <w:rPr>
          <w:rFonts w:cs="Arial"/>
          <w:b w:val="0"/>
          <w:i/>
          <w:color w:val="000000"/>
        </w:rPr>
        <w:t xml:space="preserve">on October </w:t>
      </w:r>
      <w:r w:rsidRPr="004429E9">
        <w:rPr>
          <w:rFonts w:cs="Arial"/>
          <w:b w:val="0"/>
          <w:i/>
          <w:color w:val="000000"/>
        </w:rPr>
        <w:t>4,</w:t>
      </w:r>
      <w:r w:rsidRPr="00114404">
        <w:rPr>
          <w:rFonts w:cs="Arial"/>
          <w:b w:val="0"/>
          <w:i/>
          <w:color w:val="000000"/>
        </w:rPr>
        <w:t xml:space="preserve"> 2018.</w:t>
      </w:r>
    </w:p>
    <w:p w14:paraId="19E9A9FF" w14:textId="77777777" w:rsidR="00D57E0D" w:rsidRDefault="00D57E0D" w:rsidP="00D57E0D">
      <w:pPr>
        <w:pStyle w:val="List"/>
        <w:rPr>
          <w:rFonts w:cs="Arial"/>
          <w:b w:val="0"/>
          <w:i/>
          <w:color w:val="000000"/>
        </w:rPr>
      </w:pPr>
      <w:r>
        <w:rPr>
          <w:rFonts w:cs="Arial"/>
          <w:b w:val="0"/>
          <w:i/>
          <w:color w:val="000000"/>
        </w:rPr>
        <w:t xml:space="preserve">Stockport Exploration Inc. voluntarily delisted its common shares from the TSX Venture Exchange on August 7, 2018 and filed an application for listing its common shares on the CSE. On August 8, 2018 pursuant to the terms of an Amalgamation, every four (4) common shares of Stockport Exploration Inc. were exchanged for one (1) common share of Sona Nanotech Inc. (the “Sona Shares”); and every 1.5802 common shares of Sona Nanotech Ltd. were exchanged for one (1) Sona share. </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01A09024" w:rsidR="000B7905" w:rsidRPr="002B12B9" w:rsidRDefault="00AE7545" w:rsidP="002B12B9">
      <w:pPr>
        <w:pStyle w:val="List"/>
        <w:rPr>
          <w:b w:val="0"/>
          <w:i/>
        </w:rPr>
      </w:pPr>
      <w:r w:rsidRPr="00A3106E">
        <w:rPr>
          <w:b w:val="0"/>
          <w:i/>
        </w:rPr>
        <w:t>Not applicable.</w:t>
      </w:r>
    </w:p>
    <w:p w14:paraId="2C43CFBA" w14:textId="626E1348" w:rsidR="00640E94" w:rsidRDefault="00640E94" w:rsidP="00B25C63">
      <w:pPr>
        <w:pStyle w:val="List"/>
        <w:numPr>
          <w:ilvl w:val="0"/>
          <w:numId w:val="30"/>
        </w:numPr>
        <w:ind w:left="720" w:hanging="720"/>
        <w:rPr>
          <w:b w:val="0"/>
          <w:color w:val="000000"/>
        </w:rPr>
      </w:pPr>
      <w:r w:rsidRPr="00037658">
        <w:rPr>
          <w:b w:val="0"/>
          <w:color w:val="000000"/>
        </w:rPr>
        <w:t>Provide details of any changes in directors, officers or committee members.</w:t>
      </w:r>
    </w:p>
    <w:p w14:paraId="33E69E41" w14:textId="2FC05C6B" w:rsidR="00C0272A" w:rsidRPr="00C0272A" w:rsidRDefault="00C0272A" w:rsidP="00C0272A">
      <w:pPr>
        <w:pStyle w:val="List"/>
        <w:rPr>
          <w:rFonts w:cs="Arial"/>
          <w:b w:val="0"/>
          <w:i/>
          <w:color w:val="000000"/>
        </w:rPr>
      </w:pPr>
      <w:r w:rsidRPr="00544C75">
        <w:rPr>
          <w:rFonts w:cs="Arial"/>
          <w:b w:val="0"/>
          <w:i/>
          <w:color w:val="000000"/>
        </w:rPr>
        <w:t xml:space="preserve">Sona has appointed five board of directors </w:t>
      </w:r>
      <w:r>
        <w:rPr>
          <w:rFonts w:cs="Arial"/>
          <w:b w:val="0"/>
          <w:i/>
          <w:color w:val="000000"/>
        </w:rPr>
        <w:t xml:space="preserve">in the Annual General Meeting </w:t>
      </w:r>
      <w:r w:rsidRPr="00544C75">
        <w:rPr>
          <w:rFonts w:cs="Arial"/>
          <w:b w:val="0"/>
          <w:i/>
          <w:color w:val="000000"/>
        </w:rPr>
        <w:t xml:space="preserve">and they are </w:t>
      </w:r>
      <w:r>
        <w:rPr>
          <w:rFonts w:cs="Arial"/>
          <w:b w:val="0"/>
          <w:i/>
          <w:color w:val="000000"/>
        </w:rPr>
        <w:t xml:space="preserve">Wade K. Dawe, </w:t>
      </w:r>
      <w:r w:rsidRPr="00544C75">
        <w:rPr>
          <w:rFonts w:cs="Arial"/>
          <w:b w:val="0"/>
          <w:i/>
          <w:color w:val="000000"/>
        </w:rPr>
        <w:t>Daniel Whittaker</w:t>
      </w:r>
      <w:r>
        <w:rPr>
          <w:rFonts w:cs="Arial"/>
          <w:b w:val="0"/>
          <w:i/>
          <w:color w:val="000000"/>
        </w:rPr>
        <w:t xml:space="preserve">, </w:t>
      </w:r>
      <w:r w:rsidRPr="00544C75">
        <w:rPr>
          <w:rFonts w:cs="Arial"/>
          <w:b w:val="0"/>
          <w:i/>
          <w:color w:val="000000"/>
        </w:rPr>
        <w:t>Robert McKa</w:t>
      </w:r>
      <w:r>
        <w:rPr>
          <w:rFonts w:cs="Arial"/>
          <w:b w:val="0"/>
          <w:i/>
          <w:color w:val="000000"/>
        </w:rPr>
        <w:t xml:space="preserve">y, </w:t>
      </w:r>
      <w:r w:rsidRPr="00544C75">
        <w:rPr>
          <w:rFonts w:cs="Arial"/>
          <w:b w:val="0"/>
          <w:i/>
          <w:color w:val="000000"/>
        </w:rPr>
        <w:t>Zephaniah Mbugua</w:t>
      </w:r>
      <w:r>
        <w:rPr>
          <w:rFonts w:cs="Arial"/>
          <w:b w:val="0"/>
          <w:i/>
          <w:color w:val="000000"/>
        </w:rPr>
        <w:t xml:space="preserve"> and</w:t>
      </w:r>
      <w:r>
        <w:rPr>
          <w:rFonts w:cs="Arial"/>
          <w:b w:val="0"/>
          <w:i/>
          <w:color w:val="000000"/>
        </w:rPr>
        <w:t xml:space="preserve"> </w:t>
      </w:r>
      <w:r>
        <w:rPr>
          <w:rFonts w:cs="Arial"/>
          <w:b w:val="0"/>
          <w:i/>
          <w:color w:val="000000"/>
        </w:rPr>
        <w:t>Michael Gross.</w:t>
      </w:r>
    </w:p>
    <w:p w14:paraId="428E966F" w14:textId="499F9CA8" w:rsidR="00640E94" w:rsidRPr="00037658" w:rsidRDefault="00640E94" w:rsidP="000B7905">
      <w:pPr>
        <w:pStyle w:val="List"/>
        <w:keepNext/>
        <w:numPr>
          <w:ilvl w:val="0"/>
          <w:numId w:val="30"/>
        </w:numPr>
        <w:ind w:left="720" w:hanging="720"/>
        <w:rPr>
          <w:b w:val="0"/>
          <w:color w:val="000000"/>
        </w:rPr>
      </w:pPr>
      <w:r w:rsidRPr="00037658">
        <w:rPr>
          <w:b w:val="0"/>
          <w:color w:val="000000"/>
        </w:rPr>
        <w:t>Discuss any trends which are likely to impact the Issuer including trends in the Issuer’s market(s) or political/regulatory trends.</w:t>
      </w:r>
    </w:p>
    <w:p w14:paraId="7EA9C239" w14:textId="034F522A" w:rsidR="00CA3CDF" w:rsidRPr="00A3106E" w:rsidRDefault="000B7905" w:rsidP="00DE078C">
      <w:pPr>
        <w:pStyle w:val="List"/>
        <w:rPr>
          <w:b w:val="0"/>
          <w:i/>
        </w:rPr>
      </w:pPr>
      <w:r>
        <w:rPr>
          <w:rFonts w:cs="Arial"/>
          <w:b w:val="0"/>
          <w:i/>
        </w:rPr>
        <w:t>Sona</w:t>
      </w:r>
      <w:r w:rsidRPr="00114404">
        <w:rPr>
          <w:rFonts w:cs="Arial"/>
          <w:b w:val="0"/>
          <w:i/>
        </w:rPr>
        <w:t xml:space="preserve"> is the only company in the world which has developed a unique gold nanorod technology wherein the gold nanorods are developed completely free of a cytotoxin called CTAB </w:t>
      </w:r>
      <w:r w:rsidRPr="00114404">
        <w:rPr>
          <w:rFonts w:cs="Arial"/>
          <w:b w:val="0"/>
          <w:i/>
          <w:lang w:val="en-CA" w:eastAsia="en-CA"/>
        </w:rPr>
        <w:t xml:space="preserve">(cetyltrimethylammonium). Thus, </w:t>
      </w:r>
      <w:r>
        <w:rPr>
          <w:rFonts w:cs="Arial"/>
          <w:b w:val="0"/>
          <w:i/>
          <w:lang w:val="en-CA" w:eastAsia="en-CA"/>
        </w:rPr>
        <w:t>Sona</w:t>
      </w:r>
      <w:r w:rsidRPr="00114404">
        <w:rPr>
          <w:rFonts w:cs="Arial"/>
          <w:b w:val="0"/>
          <w:i/>
          <w:lang w:val="en-CA" w:eastAsia="en-CA"/>
        </w:rPr>
        <w:t>’s gold nanorod technology compared to other gold nanorods in the market, has an edge as they are non-toxic and can be used not only in diagnostics but also in therapeutic applications.</w:t>
      </w:r>
    </w:p>
    <w:p w14:paraId="2BF5FC68" w14:textId="77777777" w:rsidR="00536FAD" w:rsidRDefault="00536FAD" w:rsidP="00AE75A4">
      <w:pPr>
        <w:pStyle w:val="BodyText"/>
        <w:keepNext/>
        <w:tabs>
          <w:tab w:val="left" w:pos="7920"/>
          <w:tab w:val="left" w:pos="9180"/>
        </w:tabs>
        <w:rPr>
          <w:rFonts w:ascii="Arial" w:hAnsi="Arial"/>
          <w:b/>
          <w:color w:val="000000"/>
          <w:sz w:val="22"/>
          <w:szCs w:val="22"/>
        </w:rPr>
      </w:pPr>
    </w:p>
    <w:p w14:paraId="3FB585BC" w14:textId="77777777" w:rsidR="00530C32" w:rsidRDefault="00530C32">
      <w:pPr>
        <w:rPr>
          <w:rFonts w:ascii="Arial" w:hAnsi="Arial"/>
          <w:b/>
          <w:color w:val="000000"/>
          <w:sz w:val="22"/>
          <w:szCs w:val="22"/>
          <w:lang w:val="en-GB"/>
        </w:rPr>
      </w:pPr>
      <w:r>
        <w:rPr>
          <w:rFonts w:ascii="Arial" w:hAnsi="Arial"/>
          <w:b/>
          <w:color w:val="000000"/>
          <w:sz w:val="22"/>
          <w:szCs w:val="22"/>
        </w:rPr>
        <w:br w:type="page"/>
      </w:r>
    </w:p>
    <w:p w14:paraId="462ACBB2" w14:textId="1758AB6F"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lastRenderedPageBreak/>
        <w:t xml:space="preserve">Certificate </w:t>
      </w:r>
      <w:proofErr w:type="gramStart"/>
      <w:r w:rsidRPr="00B25C63">
        <w:rPr>
          <w:rFonts w:ascii="Arial" w:hAnsi="Arial"/>
          <w:b/>
          <w:color w:val="000000"/>
          <w:sz w:val="22"/>
          <w:szCs w:val="22"/>
        </w:rPr>
        <w:t>Of</w:t>
      </w:r>
      <w:proofErr w:type="gramEnd"/>
      <w:r w:rsidRPr="00B25C63">
        <w:rPr>
          <w:rFonts w:ascii="Arial" w:hAnsi="Arial"/>
          <w:b/>
          <w:color w:val="000000"/>
          <w:sz w:val="22"/>
          <w:szCs w:val="22"/>
        </w:rPr>
        <w:t xml:space="preserve">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6D350CBC" w14:textId="6DB2D47F" w:rsidR="007771EA" w:rsidRPr="007771EA" w:rsidRDefault="00586FB6" w:rsidP="007771EA">
      <w:pPr>
        <w:pStyle w:val="List"/>
        <w:numPr>
          <w:ilvl w:val="0"/>
          <w:numId w:val="23"/>
        </w:numPr>
        <w:spacing w:before="240"/>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7771EA">
      <w:pPr>
        <w:pStyle w:val="List"/>
        <w:numPr>
          <w:ilvl w:val="0"/>
          <w:numId w:val="23"/>
        </w:numPr>
        <w:spacing w:before="240"/>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5F2FF2F2"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5A7314">
        <w:rPr>
          <w:rFonts w:ascii="Arial" w:hAnsi="Arial"/>
          <w:sz w:val="22"/>
          <w:szCs w:val="22"/>
        </w:rPr>
        <w:t xml:space="preserve"> </w:t>
      </w:r>
      <w:r w:rsidR="00C0272A">
        <w:rPr>
          <w:rFonts w:ascii="Arial" w:hAnsi="Arial"/>
          <w:sz w:val="22"/>
          <w:szCs w:val="22"/>
        </w:rPr>
        <w:t>May 3</w:t>
      </w:r>
      <w:r w:rsidR="00C0272A" w:rsidRPr="00C0272A">
        <w:rPr>
          <w:rFonts w:ascii="Arial" w:hAnsi="Arial"/>
          <w:sz w:val="22"/>
          <w:szCs w:val="22"/>
          <w:vertAlign w:val="superscript"/>
        </w:rPr>
        <w:t>rd</w:t>
      </w:r>
      <w:r w:rsidR="00CD7B6C">
        <w:rPr>
          <w:rFonts w:ascii="Arial" w:hAnsi="Arial"/>
          <w:sz w:val="22"/>
          <w:szCs w:val="22"/>
        </w:rPr>
        <w:t>, 2019</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bookmarkStart w:id="7" w:name="_GoBack"/>
      <w:bookmarkEnd w:id="7"/>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844ABBA" w14:textId="77777777" w:rsidR="00766F05" w:rsidRPr="00B25C63" w:rsidRDefault="00766F05" w:rsidP="00766F05">
      <w:pPr>
        <w:pStyle w:val="List"/>
        <w:keepNext/>
        <w:tabs>
          <w:tab w:val="left" w:pos="9180"/>
        </w:tabs>
        <w:ind w:left="5760" w:hanging="5760"/>
        <w:jc w:val="left"/>
        <w:rPr>
          <w:b w:val="0"/>
        </w:rPr>
      </w:pPr>
      <w:r>
        <w:rPr>
          <w:b w:val="0"/>
        </w:rPr>
        <w:t xml:space="preserve">                                                                                              </w:t>
      </w:r>
    </w:p>
    <w:p w14:paraId="3D7CD4D0" w14:textId="77777777" w:rsidR="00766F05" w:rsidRPr="00B25C63" w:rsidRDefault="00766F05" w:rsidP="00766F05">
      <w:pPr>
        <w:pStyle w:val="List"/>
        <w:keepNext/>
        <w:tabs>
          <w:tab w:val="left" w:pos="9180"/>
        </w:tabs>
        <w:ind w:left="5760" w:hanging="5760"/>
        <w:rPr>
          <w:b w:val="0"/>
        </w:rPr>
      </w:pPr>
    </w:p>
    <w:p w14:paraId="0F6923A5" w14:textId="77777777" w:rsidR="000B7905" w:rsidRDefault="00766F05" w:rsidP="00766F05">
      <w:pPr>
        <w:pStyle w:val="List"/>
        <w:keepNext/>
        <w:tabs>
          <w:tab w:val="left" w:pos="9180"/>
          <w:tab w:val="left" w:pos="9360"/>
        </w:tabs>
        <w:ind w:left="5760" w:hanging="5760"/>
        <w:jc w:val="left"/>
        <w:rPr>
          <w:b w:val="0"/>
        </w:rPr>
      </w:pP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6E2F1100" w14:textId="1EAC3200" w:rsidR="00536FAD" w:rsidRDefault="00536FAD" w:rsidP="002E5F99">
      <w:pPr>
        <w:pStyle w:val="List"/>
        <w:keepNext/>
        <w:tabs>
          <w:tab w:val="left" w:pos="9180"/>
          <w:tab w:val="left" w:pos="9360"/>
        </w:tabs>
        <w:ind w:left="0"/>
        <w:jc w:val="left"/>
        <w:rPr>
          <w:b w:val="0"/>
        </w:rPr>
      </w:pPr>
    </w:p>
    <w:p w14:paraId="4F06ED5C" w14:textId="77777777" w:rsidR="00536FAD" w:rsidRPr="00766F05" w:rsidRDefault="00536FAD" w:rsidP="002E5F99">
      <w:pPr>
        <w:pStyle w:val="List"/>
        <w:keepNext/>
        <w:tabs>
          <w:tab w:val="left" w:pos="9180"/>
          <w:tab w:val="left" w:pos="9360"/>
        </w:tabs>
        <w:ind w:left="0"/>
        <w:jc w:val="left"/>
        <w:rPr>
          <w:b w:val="0"/>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B70563" w:rsidRDefault="00744752">
            <w:pPr>
              <w:pStyle w:val="BodyText"/>
              <w:rPr>
                <w:rFonts w:ascii="Arial" w:hAnsi="Arial"/>
                <w:b/>
                <w:sz w:val="22"/>
                <w:szCs w:val="22"/>
              </w:rPr>
            </w:pPr>
            <w:r>
              <w:rPr>
                <w:rFonts w:ascii="Arial" w:hAnsi="Arial"/>
                <w:b/>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39BA8899" w:rsidR="00095E2E" w:rsidRPr="002262CB" w:rsidRDefault="005A7B78" w:rsidP="00C76624">
            <w:pPr>
              <w:pStyle w:val="BodyText"/>
              <w:spacing w:before="0"/>
              <w:rPr>
                <w:rFonts w:ascii="Arial" w:hAnsi="Arial"/>
                <w:sz w:val="22"/>
                <w:szCs w:val="22"/>
              </w:rPr>
            </w:pPr>
            <w:r>
              <w:rPr>
                <w:rFonts w:ascii="Arial" w:hAnsi="Arial" w:cs="Arial"/>
              </w:rPr>
              <w:t>April</w:t>
            </w:r>
            <w:r w:rsidR="00D554D6">
              <w:rPr>
                <w:rFonts w:ascii="Arial" w:hAnsi="Arial"/>
                <w:sz w:val="22"/>
                <w:szCs w:val="22"/>
              </w:rPr>
              <w:t>, 201</w:t>
            </w:r>
            <w:r w:rsidR="00F27538">
              <w:rPr>
                <w:rFonts w:ascii="Arial" w:hAnsi="Arial"/>
                <w:sz w:val="22"/>
                <w:szCs w:val="22"/>
              </w:rPr>
              <w:t>9</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4A24FE33" w14:textId="77777777" w:rsidR="00095E2E" w:rsidRPr="002262CB" w:rsidRDefault="00095E2E">
            <w:pPr>
              <w:pStyle w:val="BodyText"/>
              <w:spacing w:before="0"/>
              <w:rPr>
                <w:rFonts w:ascii="Arial" w:hAnsi="Arial"/>
                <w:sz w:val="22"/>
                <w:szCs w:val="22"/>
              </w:rPr>
            </w:pPr>
          </w:p>
          <w:p w14:paraId="0838C2B9" w14:textId="37330237" w:rsidR="00095E2E" w:rsidRPr="002262CB" w:rsidRDefault="00CD7B6C" w:rsidP="003100A9">
            <w:pPr>
              <w:pStyle w:val="BodyText"/>
              <w:spacing w:before="0"/>
              <w:rPr>
                <w:rFonts w:ascii="Arial" w:hAnsi="Arial"/>
                <w:sz w:val="22"/>
                <w:szCs w:val="22"/>
              </w:rPr>
            </w:pPr>
            <w:r>
              <w:rPr>
                <w:rFonts w:ascii="Arial" w:hAnsi="Arial"/>
                <w:sz w:val="22"/>
                <w:szCs w:val="22"/>
              </w:rPr>
              <w:t>2019</w:t>
            </w:r>
            <w:r w:rsidR="00744752" w:rsidRPr="00122769">
              <w:rPr>
                <w:rFonts w:ascii="Arial" w:hAnsi="Arial"/>
                <w:sz w:val="22"/>
                <w:szCs w:val="22"/>
              </w:rPr>
              <w:t>/</w:t>
            </w:r>
            <w:r>
              <w:rPr>
                <w:rFonts w:ascii="Arial" w:hAnsi="Arial"/>
                <w:sz w:val="22"/>
                <w:szCs w:val="22"/>
              </w:rPr>
              <w:t>0</w:t>
            </w:r>
            <w:r w:rsidR="005A7B78">
              <w:rPr>
                <w:rFonts w:ascii="Arial" w:hAnsi="Arial"/>
                <w:sz w:val="22"/>
                <w:szCs w:val="22"/>
              </w:rPr>
              <w:t>5</w:t>
            </w:r>
            <w:r w:rsidR="00744752">
              <w:rPr>
                <w:rFonts w:ascii="Arial" w:hAnsi="Arial"/>
                <w:sz w:val="22"/>
                <w:szCs w:val="22"/>
              </w:rPr>
              <w:t>/</w:t>
            </w:r>
            <w:r w:rsidR="00BB60D4">
              <w:rPr>
                <w:rFonts w:ascii="Arial" w:hAnsi="Arial"/>
                <w:sz w:val="22"/>
                <w:szCs w:val="22"/>
              </w:rPr>
              <w:t>0</w:t>
            </w:r>
            <w:r w:rsidR="00C0272A">
              <w:rPr>
                <w:rFonts w:ascii="Arial" w:hAnsi="Arial"/>
                <w:sz w:val="22"/>
                <w:szCs w:val="22"/>
              </w:rPr>
              <w:t>3</w:t>
            </w:r>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1AB60ABE" w:rsidR="00AB3C03" w:rsidRPr="002262CB" w:rsidRDefault="00AB3C03" w:rsidP="009D771E">
            <w:pPr>
              <w:pStyle w:val="BodyText"/>
              <w:spacing w:before="0"/>
              <w:rPr>
                <w:rFonts w:ascii="Arial" w:hAnsi="Arial"/>
                <w:sz w:val="22"/>
                <w:szCs w:val="22"/>
              </w:rPr>
            </w:pP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3A00CC15" w:rsidR="00407748" w:rsidRPr="002262CB" w:rsidRDefault="00744752" w:rsidP="00D46204">
            <w:pPr>
              <w:pStyle w:val="BodyText"/>
              <w:spacing w:before="0"/>
              <w:rPr>
                <w:rFonts w:ascii="Arial" w:hAnsi="Arial"/>
                <w:sz w:val="22"/>
                <w:szCs w:val="22"/>
              </w:rPr>
            </w:pPr>
            <w:r>
              <w:rPr>
                <w:rFonts w:ascii="Arial" w:hAnsi="Arial"/>
                <w:sz w:val="22"/>
                <w:szCs w:val="22"/>
              </w:rPr>
              <w:t>(902)-989-2693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14606B02"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766F05">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C29B" w14:textId="77777777" w:rsidR="00A83CE3" w:rsidRDefault="00A83CE3">
      <w:r>
        <w:separator/>
      </w:r>
    </w:p>
  </w:endnote>
  <w:endnote w:type="continuationSeparator" w:id="0">
    <w:p w14:paraId="099EC5C0" w14:textId="77777777" w:rsidR="00A83CE3" w:rsidRDefault="00A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F32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B265F6">
      <w:rPr>
        <w:rFonts w:ascii="Arial" w:hAnsi="Arial" w:cs="Arial"/>
        <w:b/>
      </w:rPr>
      <w:t>FORM 7 – MONTHLY PROGRESS REPORT</w:t>
    </w:r>
  </w:p>
  <w:p w14:paraId="2CA58D10" w14:textId="77777777" w:rsidR="00B265F6" w:rsidRPr="006D1A06" w:rsidRDefault="00B265F6" w:rsidP="000523E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2171AE" w14:textId="77777777"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hsgIAALY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77777777" w:rsidR="00B265F6" w:rsidRDefault="00447C4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A2D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mc:Fallback>
      </mc:AlternateContent>
    </w:r>
    <w:r w:rsidR="00B265F6">
      <w:rPr>
        <w:rFonts w:ascii="Arial" w:hAnsi="Arial" w:cs="Arial"/>
        <w:b/>
      </w:rPr>
      <w:t>FORM 7 – MONTHLY PROGRESS REPORT</w:t>
    </w:r>
  </w:p>
  <w:p w14:paraId="2124C2CC" w14:textId="77777777" w:rsidR="00B265F6" w:rsidRPr="00635E9A" w:rsidRDefault="00B265F6"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51DD2F" w14:textId="77777777" w:rsidR="00B265F6" w:rsidRPr="00635E9A" w:rsidRDefault="00B265F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BFB58" w14:textId="77777777" w:rsidR="00A83CE3" w:rsidRDefault="00A83CE3">
      <w:r>
        <w:separator/>
      </w:r>
    </w:p>
  </w:footnote>
  <w:footnote w:type="continuationSeparator" w:id="0">
    <w:p w14:paraId="1EACF5CD" w14:textId="77777777" w:rsidR="00A83CE3" w:rsidRDefault="00A8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8"/>
  </w:num>
  <w:num w:numId="3">
    <w:abstractNumId w:val="22"/>
  </w:num>
  <w:num w:numId="4">
    <w:abstractNumId w:val="18"/>
  </w:num>
  <w:num w:numId="5">
    <w:abstractNumId w:val="7"/>
  </w:num>
  <w:num w:numId="6">
    <w:abstractNumId w:val="30"/>
  </w:num>
  <w:num w:numId="7">
    <w:abstractNumId w:val="14"/>
  </w:num>
  <w:num w:numId="8">
    <w:abstractNumId w:val="34"/>
  </w:num>
  <w:num w:numId="9">
    <w:abstractNumId w:val="27"/>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5"/>
  </w:num>
  <w:num w:numId="18">
    <w:abstractNumId w:val="6"/>
  </w:num>
  <w:num w:numId="19">
    <w:abstractNumId w:val="12"/>
  </w:num>
  <w:num w:numId="20">
    <w:abstractNumId w:val="32"/>
  </w:num>
  <w:num w:numId="21">
    <w:abstractNumId w:val="1"/>
  </w:num>
  <w:num w:numId="22">
    <w:abstractNumId w:val="0"/>
  </w:num>
  <w:num w:numId="23">
    <w:abstractNumId w:val="29"/>
  </w:num>
  <w:num w:numId="24">
    <w:abstractNumId w:val="26"/>
  </w:num>
  <w:num w:numId="25">
    <w:abstractNumId w:val="8"/>
  </w:num>
  <w:num w:numId="26">
    <w:abstractNumId w:val="35"/>
  </w:num>
  <w:num w:numId="27">
    <w:abstractNumId w:val="37"/>
  </w:num>
  <w:num w:numId="28">
    <w:abstractNumId w:val="10"/>
  </w:num>
  <w:num w:numId="29">
    <w:abstractNumId w:val="21"/>
  </w:num>
  <w:num w:numId="30">
    <w:abstractNumId w:val="33"/>
  </w:num>
  <w:num w:numId="31">
    <w:abstractNumId w:val="4"/>
  </w:num>
  <w:num w:numId="32">
    <w:abstractNumId w:val="9"/>
  </w:num>
  <w:num w:numId="33">
    <w:abstractNumId w:val="5"/>
  </w:num>
  <w:num w:numId="34">
    <w:abstractNumId w:val="24"/>
  </w:num>
  <w:num w:numId="35">
    <w:abstractNumId w:val="31"/>
  </w:num>
  <w:num w:numId="36">
    <w:abstractNumId w:val="3"/>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C8"/>
    <w:rsid w:val="00011E0E"/>
    <w:rsid w:val="00013F44"/>
    <w:rsid w:val="000261D6"/>
    <w:rsid w:val="0002751F"/>
    <w:rsid w:val="00027761"/>
    <w:rsid w:val="00030678"/>
    <w:rsid w:val="00031436"/>
    <w:rsid w:val="000314DB"/>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055F"/>
    <w:rsid w:val="0006259C"/>
    <w:rsid w:val="00064707"/>
    <w:rsid w:val="00065494"/>
    <w:rsid w:val="00065AFF"/>
    <w:rsid w:val="000675BE"/>
    <w:rsid w:val="0007020E"/>
    <w:rsid w:val="00070775"/>
    <w:rsid w:val="00070789"/>
    <w:rsid w:val="0007219B"/>
    <w:rsid w:val="00072D8A"/>
    <w:rsid w:val="00075732"/>
    <w:rsid w:val="000758E0"/>
    <w:rsid w:val="000812FF"/>
    <w:rsid w:val="00083899"/>
    <w:rsid w:val="00085984"/>
    <w:rsid w:val="00085CD5"/>
    <w:rsid w:val="000900DB"/>
    <w:rsid w:val="00093A10"/>
    <w:rsid w:val="00095E2E"/>
    <w:rsid w:val="000963C5"/>
    <w:rsid w:val="00097EBE"/>
    <w:rsid w:val="000A106F"/>
    <w:rsid w:val="000A12E3"/>
    <w:rsid w:val="000A4F16"/>
    <w:rsid w:val="000A71FA"/>
    <w:rsid w:val="000B000D"/>
    <w:rsid w:val="000B05CA"/>
    <w:rsid w:val="000B102D"/>
    <w:rsid w:val="000B363A"/>
    <w:rsid w:val="000B470E"/>
    <w:rsid w:val="000B550E"/>
    <w:rsid w:val="000B5872"/>
    <w:rsid w:val="000B7905"/>
    <w:rsid w:val="000C04F5"/>
    <w:rsid w:val="000C6BAB"/>
    <w:rsid w:val="000D1A6D"/>
    <w:rsid w:val="000D758F"/>
    <w:rsid w:val="000E1E78"/>
    <w:rsid w:val="000E1F14"/>
    <w:rsid w:val="000E2200"/>
    <w:rsid w:val="000F0C6A"/>
    <w:rsid w:val="000F17E4"/>
    <w:rsid w:val="000F2D2A"/>
    <w:rsid w:val="000F5F9E"/>
    <w:rsid w:val="000F6774"/>
    <w:rsid w:val="001005A3"/>
    <w:rsid w:val="00101B67"/>
    <w:rsid w:val="00102E15"/>
    <w:rsid w:val="00110376"/>
    <w:rsid w:val="00110C1D"/>
    <w:rsid w:val="001111A8"/>
    <w:rsid w:val="00116977"/>
    <w:rsid w:val="0011773E"/>
    <w:rsid w:val="00120702"/>
    <w:rsid w:val="00121264"/>
    <w:rsid w:val="00121F4D"/>
    <w:rsid w:val="001225CD"/>
    <w:rsid w:val="00122769"/>
    <w:rsid w:val="0012300C"/>
    <w:rsid w:val="00125D43"/>
    <w:rsid w:val="00126FAC"/>
    <w:rsid w:val="00133585"/>
    <w:rsid w:val="00136062"/>
    <w:rsid w:val="00137A7A"/>
    <w:rsid w:val="00137CAC"/>
    <w:rsid w:val="00140B57"/>
    <w:rsid w:val="001414FA"/>
    <w:rsid w:val="001415FF"/>
    <w:rsid w:val="001425CD"/>
    <w:rsid w:val="001426DB"/>
    <w:rsid w:val="00143287"/>
    <w:rsid w:val="001452E3"/>
    <w:rsid w:val="0014704C"/>
    <w:rsid w:val="00151C9C"/>
    <w:rsid w:val="00154841"/>
    <w:rsid w:val="0015511B"/>
    <w:rsid w:val="00160DCC"/>
    <w:rsid w:val="00165801"/>
    <w:rsid w:val="00165BAF"/>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38D8"/>
    <w:rsid w:val="001B4393"/>
    <w:rsid w:val="001B5AF3"/>
    <w:rsid w:val="001C0A6C"/>
    <w:rsid w:val="001C13B0"/>
    <w:rsid w:val="001C1BDA"/>
    <w:rsid w:val="001C3E1D"/>
    <w:rsid w:val="001C680B"/>
    <w:rsid w:val="001D55D4"/>
    <w:rsid w:val="001E2BD8"/>
    <w:rsid w:val="001E3CC5"/>
    <w:rsid w:val="001E5E03"/>
    <w:rsid w:val="001E7CBB"/>
    <w:rsid w:val="001F7205"/>
    <w:rsid w:val="00203DA3"/>
    <w:rsid w:val="00205047"/>
    <w:rsid w:val="0020690E"/>
    <w:rsid w:val="0021035F"/>
    <w:rsid w:val="002109BB"/>
    <w:rsid w:val="00211E32"/>
    <w:rsid w:val="00216674"/>
    <w:rsid w:val="0021677F"/>
    <w:rsid w:val="00220C08"/>
    <w:rsid w:val="00221BA9"/>
    <w:rsid w:val="00222B81"/>
    <w:rsid w:val="002230E6"/>
    <w:rsid w:val="00224C4C"/>
    <w:rsid w:val="002262CB"/>
    <w:rsid w:val="0023100E"/>
    <w:rsid w:val="002310D2"/>
    <w:rsid w:val="00232B22"/>
    <w:rsid w:val="00235B31"/>
    <w:rsid w:val="00241694"/>
    <w:rsid w:val="00241E58"/>
    <w:rsid w:val="00243541"/>
    <w:rsid w:val="00245BDB"/>
    <w:rsid w:val="00256679"/>
    <w:rsid w:val="00257049"/>
    <w:rsid w:val="00257D72"/>
    <w:rsid w:val="002603B0"/>
    <w:rsid w:val="00262A53"/>
    <w:rsid w:val="0026550C"/>
    <w:rsid w:val="00265A6D"/>
    <w:rsid w:val="002715D2"/>
    <w:rsid w:val="002740C6"/>
    <w:rsid w:val="00275911"/>
    <w:rsid w:val="00277665"/>
    <w:rsid w:val="0028017B"/>
    <w:rsid w:val="002803D5"/>
    <w:rsid w:val="00285C4B"/>
    <w:rsid w:val="00291C32"/>
    <w:rsid w:val="002938CC"/>
    <w:rsid w:val="0029397B"/>
    <w:rsid w:val="0029421A"/>
    <w:rsid w:val="00294C9A"/>
    <w:rsid w:val="00294DF2"/>
    <w:rsid w:val="002A1720"/>
    <w:rsid w:val="002A20A4"/>
    <w:rsid w:val="002A4B4E"/>
    <w:rsid w:val="002B12B9"/>
    <w:rsid w:val="002B3DBA"/>
    <w:rsid w:val="002B4573"/>
    <w:rsid w:val="002C281E"/>
    <w:rsid w:val="002C380B"/>
    <w:rsid w:val="002C45FD"/>
    <w:rsid w:val="002C475E"/>
    <w:rsid w:val="002C5898"/>
    <w:rsid w:val="002C5A87"/>
    <w:rsid w:val="002D33ED"/>
    <w:rsid w:val="002D3EAD"/>
    <w:rsid w:val="002D5163"/>
    <w:rsid w:val="002D521B"/>
    <w:rsid w:val="002D6CF5"/>
    <w:rsid w:val="002E08A8"/>
    <w:rsid w:val="002E2BC6"/>
    <w:rsid w:val="002E5F99"/>
    <w:rsid w:val="002E614C"/>
    <w:rsid w:val="002E652F"/>
    <w:rsid w:val="002E67DC"/>
    <w:rsid w:val="002F2D45"/>
    <w:rsid w:val="003009F3"/>
    <w:rsid w:val="003028FE"/>
    <w:rsid w:val="00305D2C"/>
    <w:rsid w:val="00305ED4"/>
    <w:rsid w:val="00306E05"/>
    <w:rsid w:val="003100A9"/>
    <w:rsid w:val="0031123C"/>
    <w:rsid w:val="00311EAA"/>
    <w:rsid w:val="0031355D"/>
    <w:rsid w:val="00313564"/>
    <w:rsid w:val="00320C71"/>
    <w:rsid w:val="00320EEE"/>
    <w:rsid w:val="003219A6"/>
    <w:rsid w:val="00324647"/>
    <w:rsid w:val="00325982"/>
    <w:rsid w:val="003265F1"/>
    <w:rsid w:val="00331B62"/>
    <w:rsid w:val="00333FDA"/>
    <w:rsid w:val="00334CE3"/>
    <w:rsid w:val="0033536F"/>
    <w:rsid w:val="00336B02"/>
    <w:rsid w:val="003432C2"/>
    <w:rsid w:val="00344E09"/>
    <w:rsid w:val="00347862"/>
    <w:rsid w:val="0035757A"/>
    <w:rsid w:val="0036105E"/>
    <w:rsid w:val="003630C1"/>
    <w:rsid w:val="003647D2"/>
    <w:rsid w:val="00366331"/>
    <w:rsid w:val="003669A9"/>
    <w:rsid w:val="00366BCF"/>
    <w:rsid w:val="00367AEA"/>
    <w:rsid w:val="00367BD9"/>
    <w:rsid w:val="00370DD7"/>
    <w:rsid w:val="003740EF"/>
    <w:rsid w:val="0037604A"/>
    <w:rsid w:val="003775B2"/>
    <w:rsid w:val="0038427C"/>
    <w:rsid w:val="00385F19"/>
    <w:rsid w:val="00386162"/>
    <w:rsid w:val="00387E66"/>
    <w:rsid w:val="00387FA8"/>
    <w:rsid w:val="003A2125"/>
    <w:rsid w:val="003A2208"/>
    <w:rsid w:val="003A48C0"/>
    <w:rsid w:val="003A4A8C"/>
    <w:rsid w:val="003A5A05"/>
    <w:rsid w:val="003A626B"/>
    <w:rsid w:val="003A7378"/>
    <w:rsid w:val="003B257E"/>
    <w:rsid w:val="003B6553"/>
    <w:rsid w:val="003B708A"/>
    <w:rsid w:val="003C066A"/>
    <w:rsid w:val="003C4A5E"/>
    <w:rsid w:val="003C4BB9"/>
    <w:rsid w:val="003C65F2"/>
    <w:rsid w:val="003D053D"/>
    <w:rsid w:val="003D14DF"/>
    <w:rsid w:val="003E1CC9"/>
    <w:rsid w:val="003E24A0"/>
    <w:rsid w:val="003E5AA6"/>
    <w:rsid w:val="003F0B3C"/>
    <w:rsid w:val="003F0DCD"/>
    <w:rsid w:val="003F1AB6"/>
    <w:rsid w:val="003F2B74"/>
    <w:rsid w:val="003F4ACD"/>
    <w:rsid w:val="003F75FD"/>
    <w:rsid w:val="00400840"/>
    <w:rsid w:val="00404903"/>
    <w:rsid w:val="00407748"/>
    <w:rsid w:val="00410ABC"/>
    <w:rsid w:val="00416E60"/>
    <w:rsid w:val="00421971"/>
    <w:rsid w:val="004227C9"/>
    <w:rsid w:val="00422883"/>
    <w:rsid w:val="0042536E"/>
    <w:rsid w:val="00426E57"/>
    <w:rsid w:val="004316E0"/>
    <w:rsid w:val="00434624"/>
    <w:rsid w:val="004411CE"/>
    <w:rsid w:val="004422EE"/>
    <w:rsid w:val="0044588B"/>
    <w:rsid w:val="00446D22"/>
    <w:rsid w:val="00447C49"/>
    <w:rsid w:val="00450866"/>
    <w:rsid w:val="004534A9"/>
    <w:rsid w:val="004546B4"/>
    <w:rsid w:val="0045674C"/>
    <w:rsid w:val="00461F68"/>
    <w:rsid w:val="004657FD"/>
    <w:rsid w:val="00466031"/>
    <w:rsid w:val="004715B5"/>
    <w:rsid w:val="00481AE9"/>
    <w:rsid w:val="00483D60"/>
    <w:rsid w:val="00484003"/>
    <w:rsid w:val="004864F7"/>
    <w:rsid w:val="0049001A"/>
    <w:rsid w:val="004902B6"/>
    <w:rsid w:val="004905E9"/>
    <w:rsid w:val="00493CFE"/>
    <w:rsid w:val="004A1A4D"/>
    <w:rsid w:val="004A37B2"/>
    <w:rsid w:val="004A5B62"/>
    <w:rsid w:val="004A719A"/>
    <w:rsid w:val="004A7761"/>
    <w:rsid w:val="004B04EB"/>
    <w:rsid w:val="004B32B5"/>
    <w:rsid w:val="004B5BCC"/>
    <w:rsid w:val="004B5E0D"/>
    <w:rsid w:val="004B6910"/>
    <w:rsid w:val="004B6B35"/>
    <w:rsid w:val="004C0754"/>
    <w:rsid w:val="004C087C"/>
    <w:rsid w:val="004C2879"/>
    <w:rsid w:val="004D0206"/>
    <w:rsid w:val="004D060A"/>
    <w:rsid w:val="004D11D6"/>
    <w:rsid w:val="004D218B"/>
    <w:rsid w:val="004D21A0"/>
    <w:rsid w:val="004D41FA"/>
    <w:rsid w:val="004D645F"/>
    <w:rsid w:val="004D7621"/>
    <w:rsid w:val="004E1B85"/>
    <w:rsid w:val="004E52C3"/>
    <w:rsid w:val="004F0C55"/>
    <w:rsid w:val="004F0F90"/>
    <w:rsid w:val="004F2B39"/>
    <w:rsid w:val="004F45B8"/>
    <w:rsid w:val="004F7B10"/>
    <w:rsid w:val="0050704C"/>
    <w:rsid w:val="005130E8"/>
    <w:rsid w:val="00514723"/>
    <w:rsid w:val="00516EEC"/>
    <w:rsid w:val="00523F0D"/>
    <w:rsid w:val="0052675A"/>
    <w:rsid w:val="0052704B"/>
    <w:rsid w:val="005307E6"/>
    <w:rsid w:val="00530C32"/>
    <w:rsid w:val="00530F09"/>
    <w:rsid w:val="00533929"/>
    <w:rsid w:val="005352DD"/>
    <w:rsid w:val="00535C61"/>
    <w:rsid w:val="00536B73"/>
    <w:rsid w:val="00536FAD"/>
    <w:rsid w:val="00537E68"/>
    <w:rsid w:val="00541A40"/>
    <w:rsid w:val="005427D5"/>
    <w:rsid w:val="005452C1"/>
    <w:rsid w:val="00545906"/>
    <w:rsid w:val="00545CFE"/>
    <w:rsid w:val="00546B93"/>
    <w:rsid w:val="00547F14"/>
    <w:rsid w:val="00547F77"/>
    <w:rsid w:val="0055327D"/>
    <w:rsid w:val="00555D8C"/>
    <w:rsid w:val="005560B4"/>
    <w:rsid w:val="00560D35"/>
    <w:rsid w:val="00561C9B"/>
    <w:rsid w:val="00563DBD"/>
    <w:rsid w:val="00570451"/>
    <w:rsid w:val="00571A56"/>
    <w:rsid w:val="00573D2A"/>
    <w:rsid w:val="00575E4D"/>
    <w:rsid w:val="005769F0"/>
    <w:rsid w:val="0057793F"/>
    <w:rsid w:val="0058005A"/>
    <w:rsid w:val="00581A83"/>
    <w:rsid w:val="00581D91"/>
    <w:rsid w:val="00585AA4"/>
    <w:rsid w:val="00586FB6"/>
    <w:rsid w:val="0059041A"/>
    <w:rsid w:val="00591D31"/>
    <w:rsid w:val="00591F3A"/>
    <w:rsid w:val="005A04C8"/>
    <w:rsid w:val="005A0CBE"/>
    <w:rsid w:val="005A3FFE"/>
    <w:rsid w:val="005A7314"/>
    <w:rsid w:val="005A7B78"/>
    <w:rsid w:val="005B14C1"/>
    <w:rsid w:val="005B2D8E"/>
    <w:rsid w:val="005B4CA0"/>
    <w:rsid w:val="005B4FCA"/>
    <w:rsid w:val="005C105A"/>
    <w:rsid w:val="005C21D0"/>
    <w:rsid w:val="005C2860"/>
    <w:rsid w:val="005C335F"/>
    <w:rsid w:val="005C59CC"/>
    <w:rsid w:val="005D2748"/>
    <w:rsid w:val="005D2F00"/>
    <w:rsid w:val="005D398C"/>
    <w:rsid w:val="005D5452"/>
    <w:rsid w:val="005D6563"/>
    <w:rsid w:val="005D6D45"/>
    <w:rsid w:val="005E1DCD"/>
    <w:rsid w:val="005E200B"/>
    <w:rsid w:val="005E2D27"/>
    <w:rsid w:val="005E5676"/>
    <w:rsid w:val="005E6FE7"/>
    <w:rsid w:val="005E7CB5"/>
    <w:rsid w:val="005F0C5E"/>
    <w:rsid w:val="005F0FCB"/>
    <w:rsid w:val="005F30EA"/>
    <w:rsid w:val="005F4031"/>
    <w:rsid w:val="005F73B9"/>
    <w:rsid w:val="005F7AD7"/>
    <w:rsid w:val="00601536"/>
    <w:rsid w:val="00601FFE"/>
    <w:rsid w:val="0060666F"/>
    <w:rsid w:val="00607E85"/>
    <w:rsid w:val="0061458D"/>
    <w:rsid w:val="00616A60"/>
    <w:rsid w:val="00616DD7"/>
    <w:rsid w:val="00617C63"/>
    <w:rsid w:val="00620B68"/>
    <w:rsid w:val="00620E7F"/>
    <w:rsid w:val="00622701"/>
    <w:rsid w:val="00624537"/>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F56"/>
    <w:rsid w:val="006B01D8"/>
    <w:rsid w:val="006B1284"/>
    <w:rsid w:val="006B165A"/>
    <w:rsid w:val="006B1D78"/>
    <w:rsid w:val="006B36F1"/>
    <w:rsid w:val="006B5AE0"/>
    <w:rsid w:val="006B6BFC"/>
    <w:rsid w:val="006C0D92"/>
    <w:rsid w:val="006C33D0"/>
    <w:rsid w:val="006C3539"/>
    <w:rsid w:val="006C74F5"/>
    <w:rsid w:val="006D1A06"/>
    <w:rsid w:val="006D4979"/>
    <w:rsid w:val="006D4A73"/>
    <w:rsid w:val="006D4B1D"/>
    <w:rsid w:val="006D680D"/>
    <w:rsid w:val="006D70E0"/>
    <w:rsid w:val="006E0170"/>
    <w:rsid w:val="006E1346"/>
    <w:rsid w:val="006E37D8"/>
    <w:rsid w:val="006E39CD"/>
    <w:rsid w:val="006E4CF4"/>
    <w:rsid w:val="006E6E93"/>
    <w:rsid w:val="006E7166"/>
    <w:rsid w:val="006F2D67"/>
    <w:rsid w:val="006F4E34"/>
    <w:rsid w:val="0070699D"/>
    <w:rsid w:val="0071559A"/>
    <w:rsid w:val="00715D34"/>
    <w:rsid w:val="00722E0A"/>
    <w:rsid w:val="00724FD5"/>
    <w:rsid w:val="00726CA4"/>
    <w:rsid w:val="00726FB2"/>
    <w:rsid w:val="00727AB0"/>
    <w:rsid w:val="00737B9E"/>
    <w:rsid w:val="00740D4D"/>
    <w:rsid w:val="00741D33"/>
    <w:rsid w:val="00744752"/>
    <w:rsid w:val="00745D43"/>
    <w:rsid w:val="0074709E"/>
    <w:rsid w:val="00747460"/>
    <w:rsid w:val="007527C3"/>
    <w:rsid w:val="007530E9"/>
    <w:rsid w:val="00753FCD"/>
    <w:rsid w:val="00754210"/>
    <w:rsid w:val="007648C4"/>
    <w:rsid w:val="007661ED"/>
    <w:rsid w:val="00766F05"/>
    <w:rsid w:val="0077042A"/>
    <w:rsid w:val="00770622"/>
    <w:rsid w:val="00773E38"/>
    <w:rsid w:val="007740B6"/>
    <w:rsid w:val="00775DCF"/>
    <w:rsid w:val="00776787"/>
    <w:rsid w:val="007771EA"/>
    <w:rsid w:val="007776B7"/>
    <w:rsid w:val="00782E31"/>
    <w:rsid w:val="0078306E"/>
    <w:rsid w:val="0078366F"/>
    <w:rsid w:val="00784A2C"/>
    <w:rsid w:val="00784E1F"/>
    <w:rsid w:val="0078648D"/>
    <w:rsid w:val="00787266"/>
    <w:rsid w:val="00792C7C"/>
    <w:rsid w:val="007A3391"/>
    <w:rsid w:val="007A3A44"/>
    <w:rsid w:val="007A4A40"/>
    <w:rsid w:val="007A51B5"/>
    <w:rsid w:val="007A626A"/>
    <w:rsid w:val="007B00BD"/>
    <w:rsid w:val="007B030F"/>
    <w:rsid w:val="007B191C"/>
    <w:rsid w:val="007B2C14"/>
    <w:rsid w:val="007B42F2"/>
    <w:rsid w:val="007B52F2"/>
    <w:rsid w:val="007B69AF"/>
    <w:rsid w:val="007C1971"/>
    <w:rsid w:val="007C259C"/>
    <w:rsid w:val="007C291B"/>
    <w:rsid w:val="007C4AFB"/>
    <w:rsid w:val="007C6A51"/>
    <w:rsid w:val="007D4EC9"/>
    <w:rsid w:val="007D71A6"/>
    <w:rsid w:val="007E00B0"/>
    <w:rsid w:val="007E062B"/>
    <w:rsid w:val="007E0689"/>
    <w:rsid w:val="007E0E29"/>
    <w:rsid w:val="007E0F57"/>
    <w:rsid w:val="007E3579"/>
    <w:rsid w:val="007E3E2E"/>
    <w:rsid w:val="007E7939"/>
    <w:rsid w:val="007F0E0C"/>
    <w:rsid w:val="007F2DE9"/>
    <w:rsid w:val="007F5D36"/>
    <w:rsid w:val="007F63D0"/>
    <w:rsid w:val="007F6C73"/>
    <w:rsid w:val="007F6EEE"/>
    <w:rsid w:val="007F78A9"/>
    <w:rsid w:val="00801A66"/>
    <w:rsid w:val="008035DB"/>
    <w:rsid w:val="00803BD9"/>
    <w:rsid w:val="00815DCF"/>
    <w:rsid w:val="00817C6E"/>
    <w:rsid w:val="00820274"/>
    <w:rsid w:val="00822E79"/>
    <w:rsid w:val="008236BE"/>
    <w:rsid w:val="00824804"/>
    <w:rsid w:val="00831DAA"/>
    <w:rsid w:val="00836D02"/>
    <w:rsid w:val="00837B11"/>
    <w:rsid w:val="008430EE"/>
    <w:rsid w:val="00844E46"/>
    <w:rsid w:val="00845B3B"/>
    <w:rsid w:val="00845F80"/>
    <w:rsid w:val="008528F2"/>
    <w:rsid w:val="00853966"/>
    <w:rsid w:val="00855043"/>
    <w:rsid w:val="00861796"/>
    <w:rsid w:val="00862A1D"/>
    <w:rsid w:val="00862D40"/>
    <w:rsid w:val="00864FB7"/>
    <w:rsid w:val="0087029C"/>
    <w:rsid w:val="00881D8A"/>
    <w:rsid w:val="00882C84"/>
    <w:rsid w:val="008845F0"/>
    <w:rsid w:val="008856BF"/>
    <w:rsid w:val="0088708A"/>
    <w:rsid w:val="00887106"/>
    <w:rsid w:val="0088730E"/>
    <w:rsid w:val="00895428"/>
    <w:rsid w:val="008959D8"/>
    <w:rsid w:val="00896877"/>
    <w:rsid w:val="00896E8F"/>
    <w:rsid w:val="008A0497"/>
    <w:rsid w:val="008A0D43"/>
    <w:rsid w:val="008A1D9D"/>
    <w:rsid w:val="008A5508"/>
    <w:rsid w:val="008A58C2"/>
    <w:rsid w:val="008A5E92"/>
    <w:rsid w:val="008A68FF"/>
    <w:rsid w:val="008A6FB9"/>
    <w:rsid w:val="008B196C"/>
    <w:rsid w:val="008B49AA"/>
    <w:rsid w:val="008B62FF"/>
    <w:rsid w:val="008B778C"/>
    <w:rsid w:val="008C0783"/>
    <w:rsid w:val="008C1664"/>
    <w:rsid w:val="008C2AE8"/>
    <w:rsid w:val="008C36C0"/>
    <w:rsid w:val="008C3E83"/>
    <w:rsid w:val="008C6448"/>
    <w:rsid w:val="008D1BED"/>
    <w:rsid w:val="008D4BC6"/>
    <w:rsid w:val="008D5ED0"/>
    <w:rsid w:val="008D781B"/>
    <w:rsid w:val="008D78A2"/>
    <w:rsid w:val="008D7D47"/>
    <w:rsid w:val="008E241A"/>
    <w:rsid w:val="008F1D73"/>
    <w:rsid w:val="008F36A8"/>
    <w:rsid w:val="008F59F4"/>
    <w:rsid w:val="008F59FD"/>
    <w:rsid w:val="00900295"/>
    <w:rsid w:val="00907061"/>
    <w:rsid w:val="0090790E"/>
    <w:rsid w:val="00912C7B"/>
    <w:rsid w:val="00913D8C"/>
    <w:rsid w:val="009145B1"/>
    <w:rsid w:val="00922A46"/>
    <w:rsid w:val="00925C08"/>
    <w:rsid w:val="00927096"/>
    <w:rsid w:val="0093119E"/>
    <w:rsid w:val="009335F5"/>
    <w:rsid w:val="00933613"/>
    <w:rsid w:val="0093401E"/>
    <w:rsid w:val="00934CBD"/>
    <w:rsid w:val="00936123"/>
    <w:rsid w:val="00940187"/>
    <w:rsid w:val="00941274"/>
    <w:rsid w:val="009432D0"/>
    <w:rsid w:val="00945B1A"/>
    <w:rsid w:val="00945CED"/>
    <w:rsid w:val="00945E44"/>
    <w:rsid w:val="00946A08"/>
    <w:rsid w:val="009559E1"/>
    <w:rsid w:val="00956D2E"/>
    <w:rsid w:val="00957E7D"/>
    <w:rsid w:val="0096157D"/>
    <w:rsid w:val="0096175C"/>
    <w:rsid w:val="00961CCB"/>
    <w:rsid w:val="0096448E"/>
    <w:rsid w:val="00964F01"/>
    <w:rsid w:val="00965CC8"/>
    <w:rsid w:val="009661CC"/>
    <w:rsid w:val="009665A5"/>
    <w:rsid w:val="00966DD5"/>
    <w:rsid w:val="009701EA"/>
    <w:rsid w:val="009714BD"/>
    <w:rsid w:val="0097201A"/>
    <w:rsid w:val="00972D86"/>
    <w:rsid w:val="00973A26"/>
    <w:rsid w:val="009741B2"/>
    <w:rsid w:val="00974C0E"/>
    <w:rsid w:val="00974D39"/>
    <w:rsid w:val="009764B0"/>
    <w:rsid w:val="009764D9"/>
    <w:rsid w:val="00980C2C"/>
    <w:rsid w:val="0098182D"/>
    <w:rsid w:val="00982565"/>
    <w:rsid w:val="00986F10"/>
    <w:rsid w:val="00991307"/>
    <w:rsid w:val="00991DD8"/>
    <w:rsid w:val="0099372F"/>
    <w:rsid w:val="00994D0A"/>
    <w:rsid w:val="009956A4"/>
    <w:rsid w:val="00997282"/>
    <w:rsid w:val="00997A73"/>
    <w:rsid w:val="009A4C1A"/>
    <w:rsid w:val="009A6F86"/>
    <w:rsid w:val="009B266F"/>
    <w:rsid w:val="009B7862"/>
    <w:rsid w:val="009B7E1C"/>
    <w:rsid w:val="009C6586"/>
    <w:rsid w:val="009D2F56"/>
    <w:rsid w:val="009D3F14"/>
    <w:rsid w:val="009D6753"/>
    <w:rsid w:val="009D771E"/>
    <w:rsid w:val="009D77C9"/>
    <w:rsid w:val="009E3EED"/>
    <w:rsid w:val="009E4D44"/>
    <w:rsid w:val="009E7227"/>
    <w:rsid w:val="009F19D9"/>
    <w:rsid w:val="009F4F9F"/>
    <w:rsid w:val="009F5B22"/>
    <w:rsid w:val="00A00F84"/>
    <w:rsid w:val="00A034F1"/>
    <w:rsid w:val="00A06065"/>
    <w:rsid w:val="00A07A59"/>
    <w:rsid w:val="00A1060F"/>
    <w:rsid w:val="00A10AA8"/>
    <w:rsid w:val="00A10F6C"/>
    <w:rsid w:val="00A11A9B"/>
    <w:rsid w:val="00A12BA8"/>
    <w:rsid w:val="00A13AC0"/>
    <w:rsid w:val="00A13B68"/>
    <w:rsid w:val="00A15808"/>
    <w:rsid w:val="00A17501"/>
    <w:rsid w:val="00A20EA2"/>
    <w:rsid w:val="00A24DAF"/>
    <w:rsid w:val="00A3106E"/>
    <w:rsid w:val="00A31358"/>
    <w:rsid w:val="00A3186E"/>
    <w:rsid w:val="00A344BC"/>
    <w:rsid w:val="00A36E80"/>
    <w:rsid w:val="00A378F7"/>
    <w:rsid w:val="00A41236"/>
    <w:rsid w:val="00A43AD9"/>
    <w:rsid w:val="00A47730"/>
    <w:rsid w:val="00A47914"/>
    <w:rsid w:val="00A50BDB"/>
    <w:rsid w:val="00A50D62"/>
    <w:rsid w:val="00A62AE6"/>
    <w:rsid w:val="00A63C14"/>
    <w:rsid w:val="00A655DE"/>
    <w:rsid w:val="00A65949"/>
    <w:rsid w:val="00A66021"/>
    <w:rsid w:val="00A66234"/>
    <w:rsid w:val="00A664FB"/>
    <w:rsid w:val="00A66F54"/>
    <w:rsid w:val="00A6742C"/>
    <w:rsid w:val="00A6775E"/>
    <w:rsid w:val="00A741AC"/>
    <w:rsid w:val="00A828DB"/>
    <w:rsid w:val="00A83CE3"/>
    <w:rsid w:val="00A84DAA"/>
    <w:rsid w:val="00A91EEC"/>
    <w:rsid w:val="00A91F59"/>
    <w:rsid w:val="00A92AF0"/>
    <w:rsid w:val="00A9348E"/>
    <w:rsid w:val="00A95A50"/>
    <w:rsid w:val="00A964A2"/>
    <w:rsid w:val="00A96876"/>
    <w:rsid w:val="00AA22CE"/>
    <w:rsid w:val="00AA6041"/>
    <w:rsid w:val="00AB323E"/>
    <w:rsid w:val="00AB3C03"/>
    <w:rsid w:val="00AB4A69"/>
    <w:rsid w:val="00AB6E02"/>
    <w:rsid w:val="00AB7C37"/>
    <w:rsid w:val="00AC2C3B"/>
    <w:rsid w:val="00AC366C"/>
    <w:rsid w:val="00AC47C8"/>
    <w:rsid w:val="00AC57B8"/>
    <w:rsid w:val="00AD23E5"/>
    <w:rsid w:val="00AD249A"/>
    <w:rsid w:val="00AD55BE"/>
    <w:rsid w:val="00AD7EB1"/>
    <w:rsid w:val="00AE22DA"/>
    <w:rsid w:val="00AE336C"/>
    <w:rsid w:val="00AE73BC"/>
    <w:rsid w:val="00AE7545"/>
    <w:rsid w:val="00AE75A4"/>
    <w:rsid w:val="00AE7A23"/>
    <w:rsid w:val="00AF08CC"/>
    <w:rsid w:val="00AF1E0C"/>
    <w:rsid w:val="00AF2A53"/>
    <w:rsid w:val="00AF62F3"/>
    <w:rsid w:val="00B00F73"/>
    <w:rsid w:val="00B0173A"/>
    <w:rsid w:val="00B06AAC"/>
    <w:rsid w:val="00B06D2A"/>
    <w:rsid w:val="00B11E07"/>
    <w:rsid w:val="00B13148"/>
    <w:rsid w:val="00B132C4"/>
    <w:rsid w:val="00B13D92"/>
    <w:rsid w:val="00B1430A"/>
    <w:rsid w:val="00B147A2"/>
    <w:rsid w:val="00B1501B"/>
    <w:rsid w:val="00B172CB"/>
    <w:rsid w:val="00B200AA"/>
    <w:rsid w:val="00B214A0"/>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37DBE"/>
    <w:rsid w:val="00B421D9"/>
    <w:rsid w:val="00B42704"/>
    <w:rsid w:val="00B438C7"/>
    <w:rsid w:val="00B556A0"/>
    <w:rsid w:val="00B56A14"/>
    <w:rsid w:val="00B56B4B"/>
    <w:rsid w:val="00B70563"/>
    <w:rsid w:val="00B736A1"/>
    <w:rsid w:val="00B74262"/>
    <w:rsid w:val="00B74A1F"/>
    <w:rsid w:val="00B80A3C"/>
    <w:rsid w:val="00B82D54"/>
    <w:rsid w:val="00B835FD"/>
    <w:rsid w:val="00B87337"/>
    <w:rsid w:val="00B87800"/>
    <w:rsid w:val="00B9027D"/>
    <w:rsid w:val="00B95200"/>
    <w:rsid w:val="00BA32AB"/>
    <w:rsid w:val="00BA3342"/>
    <w:rsid w:val="00BA4DBE"/>
    <w:rsid w:val="00BA79CB"/>
    <w:rsid w:val="00BB3ED5"/>
    <w:rsid w:val="00BB60D4"/>
    <w:rsid w:val="00BC0CE1"/>
    <w:rsid w:val="00BC173D"/>
    <w:rsid w:val="00BC1B4E"/>
    <w:rsid w:val="00BC3D66"/>
    <w:rsid w:val="00BC3DB3"/>
    <w:rsid w:val="00BC648C"/>
    <w:rsid w:val="00BC7B3E"/>
    <w:rsid w:val="00BD0FBA"/>
    <w:rsid w:val="00BD3425"/>
    <w:rsid w:val="00BD514D"/>
    <w:rsid w:val="00BD74D6"/>
    <w:rsid w:val="00BE06F8"/>
    <w:rsid w:val="00BE4B15"/>
    <w:rsid w:val="00BE7736"/>
    <w:rsid w:val="00BF2A68"/>
    <w:rsid w:val="00BF6CE4"/>
    <w:rsid w:val="00C012DD"/>
    <w:rsid w:val="00C0272A"/>
    <w:rsid w:val="00C02E13"/>
    <w:rsid w:val="00C04FD2"/>
    <w:rsid w:val="00C05003"/>
    <w:rsid w:val="00C05774"/>
    <w:rsid w:val="00C05B42"/>
    <w:rsid w:val="00C06DCD"/>
    <w:rsid w:val="00C071F9"/>
    <w:rsid w:val="00C124C7"/>
    <w:rsid w:val="00C12F21"/>
    <w:rsid w:val="00C13FD0"/>
    <w:rsid w:val="00C15AC1"/>
    <w:rsid w:val="00C173FB"/>
    <w:rsid w:val="00C17E8E"/>
    <w:rsid w:val="00C223D0"/>
    <w:rsid w:val="00C22ABF"/>
    <w:rsid w:val="00C23F00"/>
    <w:rsid w:val="00C25F6E"/>
    <w:rsid w:val="00C276E1"/>
    <w:rsid w:val="00C27A18"/>
    <w:rsid w:val="00C27D5B"/>
    <w:rsid w:val="00C31544"/>
    <w:rsid w:val="00C332B9"/>
    <w:rsid w:val="00C37BB3"/>
    <w:rsid w:val="00C40D86"/>
    <w:rsid w:val="00C41B47"/>
    <w:rsid w:val="00C4203D"/>
    <w:rsid w:val="00C4261F"/>
    <w:rsid w:val="00C431CE"/>
    <w:rsid w:val="00C4444F"/>
    <w:rsid w:val="00C50BC3"/>
    <w:rsid w:val="00C51970"/>
    <w:rsid w:val="00C5750C"/>
    <w:rsid w:val="00C577E0"/>
    <w:rsid w:val="00C6071B"/>
    <w:rsid w:val="00C61C4E"/>
    <w:rsid w:val="00C6383E"/>
    <w:rsid w:val="00C66F83"/>
    <w:rsid w:val="00C723E0"/>
    <w:rsid w:val="00C7278A"/>
    <w:rsid w:val="00C74997"/>
    <w:rsid w:val="00C76624"/>
    <w:rsid w:val="00C85016"/>
    <w:rsid w:val="00C9051C"/>
    <w:rsid w:val="00C91939"/>
    <w:rsid w:val="00C94A1B"/>
    <w:rsid w:val="00CA0765"/>
    <w:rsid w:val="00CA2D53"/>
    <w:rsid w:val="00CA3CDF"/>
    <w:rsid w:val="00CA5AFE"/>
    <w:rsid w:val="00CA5BA6"/>
    <w:rsid w:val="00CA7E60"/>
    <w:rsid w:val="00CB2EF5"/>
    <w:rsid w:val="00CB2F75"/>
    <w:rsid w:val="00CB4CA4"/>
    <w:rsid w:val="00CB6527"/>
    <w:rsid w:val="00CB674C"/>
    <w:rsid w:val="00CC0618"/>
    <w:rsid w:val="00CD04AF"/>
    <w:rsid w:val="00CD31A2"/>
    <w:rsid w:val="00CD4FD1"/>
    <w:rsid w:val="00CD637F"/>
    <w:rsid w:val="00CD6EC3"/>
    <w:rsid w:val="00CD7B6C"/>
    <w:rsid w:val="00CE0188"/>
    <w:rsid w:val="00CE2627"/>
    <w:rsid w:val="00CE311B"/>
    <w:rsid w:val="00CF1BEC"/>
    <w:rsid w:val="00CF1DB9"/>
    <w:rsid w:val="00CF3410"/>
    <w:rsid w:val="00CF3AFC"/>
    <w:rsid w:val="00CF5FCC"/>
    <w:rsid w:val="00D00939"/>
    <w:rsid w:val="00D0202B"/>
    <w:rsid w:val="00D069DF"/>
    <w:rsid w:val="00D10A08"/>
    <w:rsid w:val="00D1106B"/>
    <w:rsid w:val="00D11409"/>
    <w:rsid w:val="00D12E10"/>
    <w:rsid w:val="00D23138"/>
    <w:rsid w:val="00D2363C"/>
    <w:rsid w:val="00D26874"/>
    <w:rsid w:val="00D27112"/>
    <w:rsid w:val="00D34DD5"/>
    <w:rsid w:val="00D353ED"/>
    <w:rsid w:val="00D402E0"/>
    <w:rsid w:val="00D41848"/>
    <w:rsid w:val="00D46204"/>
    <w:rsid w:val="00D512A1"/>
    <w:rsid w:val="00D554D6"/>
    <w:rsid w:val="00D5615A"/>
    <w:rsid w:val="00D57E0D"/>
    <w:rsid w:val="00D60268"/>
    <w:rsid w:val="00D6445D"/>
    <w:rsid w:val="00D66889"/>
    <w:rsid w:val="00D67780"/>
    <w:rsid w:val="00D67967"/>
    <w:rsid w:val="00D72694"/>
    <w:rsid w:val="00D732A3"/>
    <w:rsid w:val="00D73BA1"/>
    <w:rsid w:val="00D76292"/>
    <w:rsid w:val="00D778C7"/>
    <w:rsid w:val="00D83457"/>
    <w:rsid w:val="00D838F6"/>
    <w:rsid w:val="00D83DCD"/>
    <w:rsid w:val="00D84A35"/>
    <w:rsid w:val="00D97244"/>
    <w:rsid w:val="00DA05D3"/>
    <w:rsid w:val="00DA2B8B"/>
    <w:rsid w:val="00DA4D1F"/>
    <w:rsid w:val="00DA6532"/>
    <w:rsid w:val="00DA774B"/>
    <w:rsid w:val="00DB1691"/>
    <w:rsid w:val="00DB23F0"/>
    <w:rsid w:val="00DB67F7"/>
    <w:rsid w:val="00DB704E"/>
    <w:rsid w:val="00DB7224"/>
    <w:rsid w:val="00DC0C3C"/>
    <w:rsid w:val="00DC1D75"/>
    <w:rsid w:val="00DC5471"/>
    <w:rsid w:val="00DC5778"/>
    <w:rsid w:val="00DC57B0"/>
    <w:rsid w:val="00DC7D54"/>
    <w:rsid w:val="00DC7F65"/>
    <w:rsid w:val="00DD3C1E"/>
    <w:rsid w:val="00DD6D59"/>
    <w:rsid w:val="00DD79E4"/>
    <w:rsid w:val="00DE078C"/>
    <w:rsid w:val="00DE1D6F"/>
    <w:rsid w:val="00DE3842"/>
    <w:rsid w:val="00DF01DA"/>
    <w:rsid w:val="00DF2956"/>
    <w:rsid w:val="00DF4613"/>
    <w:rsid w:val="00DF4D75"/>
    <w:rsid w:val="00DF51D9"/>
    <w:rsid w:val="00DF643B"/>
    <w:rsid w:val="00DF78AB"/>
    <w:rsid w:val="00E008A9"/>
    <w:rsid w:val="00E01786"/>
    <w:rsid w:val="00E0380F"/>
    <w:rsid w:val="00E0626C"/>
    <w:rsid w:val="00E144B3"/>
    <w:rsid w:val="00E1494B"/>
    <w:rsid w:val="00E17017"/>
    <w:rsid w:val="00E179A0"/>
    <w:rsid w:val="00E217E2"/>
    <w:rsid w:val="00E21BA3"/>
    <w:rsid w:val="00E22B2C"/>
    <w:rsid w:val="00E22C61"/>
    <w:rsid w:val="00E23D47"/>
    <w:rsid w:val="00E259F2"/>
    <w:rsid w:val="00E27E4F"/>
    <w:rsid w:val="00E310E6"/>
    <w:rsid w:val="00E3131C"/>
    <w:rsid w:val="00E359A6"/>
    <w:rsid w:val="00E35D6A"/>
    <w:rsid w:val="00E36141"/>
    <w:rsid w:val="00E375D0"/>
    <w:rsid w:val="00E37F57"/>
    <w:rsid w:val="00E441F2"/>
    <w:rsid w:val="00E44860"/>
    <w:rsid w:val="00E452E7"/>
    <w:rsid w:val="00E4643B"/>
    <w:rsid w:val="00E46B25"/>
    <w:rsid w:val="00E51076"/>
    <w:rsid w:val="00E5202F"/>
    <w:rsid w:val="00E54B71"/>
    <w:rsid w:val="00E568D5"/>
    <w:rsid w:val="00E56CA7"/>
    <w:rsid w:val="00E610B4"/>
    <w:rsid w:val="00E6198D"/>
    <w:rsid w:val="00E62793"/>
    <w:rsid w:val="00E62CC2"/>
    <w:rsid w:val="00E63F55"/>
    <w:rsid w:val="00E6596A"/>
    <w:rsid w:val="00E722DD"/>
    <w:rsid w:val="00E753AD"/>
    <w:rsid w:val="00E75A95"/>
    <w:rsid w:val="00E75C6B"/>
    <w:rsid w:val="00E76910"/>
    <w:rsid w:val="00E76D6F"/>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21B1"/>
    <w:rsid w:val="00EB3A0B"/>
    <w:rsid w:val="00EB4CB0"/>
    <w:rsid w:val="00EB58FD"/>
    <w:rsid w:val="00EC3638"/>
    <w:rsid w:val="00EC41E2"/>
    <w:rsid w:val="00EC5FE1"/>
    <w:rsid w:val="00EC6CBD"/>
    <w:rsid w:val="00ED2E34"/>
    <w:rsid w:val="00ED4C12"/>
    <w:rsid w:val="00EE0689"/>
    <w:rsid w:val="00EE152E"/>
    <w:rsid w:val="00EE2FCC"/>
    <w:rsid w:val="00EE5740"/>
    <w:rsid w:val="00EE5773"/>
    <w:rsid w:val="00EF0D40"/>
    <w:rsid w:val="00EF2D4F"/>
    <w:rsid w:val="00EF3437"/>
    <w:rsid w:val="00EF535C"/>
    <w:rsid w:val="00EF570B"/>
    <w:rsid w:val="00F0166F"/>
    <w:rsid w:val="00F03255"/>
    <w:rsid w:val="00F058A1"/>
    <w:rsid w:val="00F07BBC"/>
    <w:rsid w:val="00F1463D"/>
    <w:rsid w:val="00F230FF"/>
    <w:rsid w:val="00F267D7"/>
    <w:rsid w:val="00F268F0"/>
    <w:rsid w:val="00F27538"/>
    <w:rsid w:val="00F27B19"/>
    <w:rsid w:val="00F33CC3"/>
    <w:rsid w:val="00F34862"/>
    <w:rsid w:val="00F406F4"/>
    <w:rsid w:val="00F41B06"/>
    <w:rsid w:val="00F42150"/>
    <w:rsid w:val="00F43FF2"/>
    <w:rsid w:val="00F5046C"/>
    <w:rsid w:val="00F50A43"/>
    <w:rsid w:val="00F5178E"/>
    <w:rsid w:val="00F532BA"/>
    <w:rsid w:val="00F54873"/>
    <w:rsid w:val="00F567FA"/>
    <w:rsid w:val="00F60EF6"/>
    <w:rsid w:val="00F70214"/>
    <w:rsid w:val="00F72752"/>
    <w:rsid w:val="00F72D02"/>
    <w:rsid w:val="00F7359D"/>
    <w:rsid w:val="00F7549A"/>
    <w:rsid w:val="00F75667"/>
    <w:rsid w:val="00F75D60"/>
    <w:rsid w:val="00F81C49"/>
    <w:rsid w:val="00F83DDC"/>
    <w:rsid w:val="00F86CD6"/>
    <w:rsid w:val="00F86D5D"/>
    <w:rsid w:val="00F90B0A"/>
    <w:rsid w:val="00F927F0"/>
    <w:rsid w:val="00F93270"/>
    <w:rsid w:val="00F94358"/>
    <w:rsid w:val="00F94FFF"/>
    <w:rsid w:val="00FA2BBA"/>
    <w:rsid w:val="00FA3908"/>
    <w:rsid w:val="00FB3C04"/>
    <w:rsid w:val="00FB4951"/>
    <w:rsid w:val="00FB54C5"/>
    <w:rsid w:val="00FB6C88"/>
    <w:rsid w:val="00FC0282"/>
    <w:rsid w:val="00FC1BB1"/>
    <w:rsid w:val="00FC2253"/>
    <w:rsid w:val="00FC4046"/>
    <w:rsid w:val="00FC4827"/>
    <w:rsid w:val="00FC7905"/>
    <w:rsid w:val="00FD1650"/>
    <w:rsid w:val="00FD3AD7"/>
    <w:rsid w:val="00FD53D2"/>
    <w:rsid w:val="00FD5DF7"/>
    <w:rsid w:val="00FE3C02"/>
    <w:rsid w:val="00FE7039"/>
    <w:rsid w:val="00FF2D9B"/>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6" ma:contentTypeDescription="Create a new document." ma:contentTypeScope="" ma:versionID="ba6c3d84718d586078e1a85ccce2559a">
  <xsd:schema xmlns:xsd="http://www.w3.org/2001/XMLSchema" xmlns:xs="http://www.w3.org/2001/XMLSchema" xmlns:p="http://schemas.microsoft.com/office/2006/metadata/properties" xmlns:ns2="75706c6a-fb17-44ef-9f81-ee6807f1a215" targetNamespace="http://schemas.microsoft.com/office/2006/metadata/properties" ma:root="true" ma:fieldsID="635449efc4c49d67d4e854d3d3c56370" ns2:_="">
    <xsd:import namespace="75706c6a-fb17-44ef-9f81-ee6807f1a2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69A49-F9FE-4F9F-9D35-1C87B4C31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3.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BD032C-EEF2-47FD-A2C8-A12E9D4D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Anindita Gupta</cp:lastModifiedBy>
  <cp:revision>3</cp:revision>
  <cp:lastPrinted>2019-02-04T17:10:00Z</cp:lastPrinted>
  <dcterms:created xsi:type="dcterms:W3CDTF">2019-05-02T15:21:00Z</dcterms:created>
  <dcterms:modified xsi:type="dcterms:W3CDTF">2019-05-03T17:34:00Z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