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1340" w14:textId="77777777" w:rsidR="00121A3F"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bookmarkStart w:id="5" w:name="DocsID"/>
      <w:bookmarkEnd w:id="5"/>
      <w:r>
        <w:rPr>
          <w:color w:val="000000"/>
          <w:sz w:val="28"/>
        </w:rPr>
        <w:t>FORM 5</w:t>
      </w:r>
    </w:p>
    <w:p w14:paraId="6B8B24A4" w14:textId="77777777" w:rsidR="00121A3F" w:rsidRDefault="00121A3F">
      <w:pPr>
        <w:pStyle w:val="Title"/>
        <w:spacing w:before="0" w:after="0"/>
        <w:rPr>
          <w:color w:val="000000"/>
          <w:sz w:val="28"/>
        </w:rPr>
      </w:pPr>
    </w:p>
    <w:p w14:paraId="0E7D7E29" w14:textId="54098BAE" w:rsidR="0048706B" w:rsidRDefault="0048706B">
      <w:pPr>
        <w:pStyle w:val="Title"/>
        <w:spacing w:before="0" w:after="0"/>
        <w:rPr>
          <w:color w:val="000000"/>
          <w:sz w:val="28"/>
        </w:rPr>
      </w:pP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F5DA03D" w14:textId="70A9F9E9"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336436" w:rsidRPr="00121A3F">
        <w:rPr>
          <w:rFonts w:ascii="Arial" w:hAnsi="Arial"/>
          <w:b/>
          <w:bCs/>
          <w:color w:val="000000"/>
          <w:u w:val="single"/>
        </w:rPr>
        <w:t>Flower One Holdings, Inc.</w:t>
      </w:r>
      <w:r>
        <w:rPr>
          <w:rFonts w:ascii="Arial" w:hAnsi="Arial"/>
          <w:color w:val="000000"/>
        </w:rPr>
        <w:t xml:space="preserve"> (the “Issuer”</w:t>
      </w:r>
      <w:r w:rsidR="00D144F4">
        <w:rPr>
          <w:rFonts w:ascii="Arial" w:hAnsi="Arial"/>
          <w:color w:val="000000"/>
        </w:rPr>
        <w:t xml:space="preserve"> or the “Company”</w:t>
      </w:r>
      <w:r>
        <w:rPr>
          <w:rFonts w:ascii="Arial" w:hAnsi="Arial"/>
          <w:color w:val="000000"/>
        </w:rPr>
        <w:t>).</w:t>
      </w:r>
    </w:p>
    <w:p w14:paraId="45D950F3" w14:textId="4112C30C" w:rsidR="0048706B" w:rsidRPr="00121A3F" w:rsidRDefault="0048706B" w:rsidP="00CC3904">
      <w:pPr>
        <w:pStyle w:val="BodyText"/>
        <w:tabs>
          <w:tab w:val="left" w:pos="7920"/>
          <w:tab w:val="left" w:pos="9180"/>
        </w:tabs>
        <w:spacing w:before="0"/>
        <w:rPr>
          <w:rFonts w:ascii="Arial" w:hAnsi="Arial"/>
          <w:b/>
          <w:bCs/>
          <w:color w:val="000000"/>
        </w:rPr>
      </w:pPr>
      <w:r>
        <w:rPr>
          <w:rFonts w:ascii="Arial" w:hAnsi="Arial"/>
          <w:color w:val="000000"/>
        </w:rPr>
        <w:t xml:space="preserve">Trading Symbol: </w:t>
      </w:r>
      <w:r w:rsidR="00336436" w:rsidRPr="00121A3F">
        <w:rPr>
          <w:rFonts w:ascii="Arial" w:hAnsi="Arial"/>
          <w:b/>
          <w:bCs/>
          <w:color w:val="000000"/>
          <w:u w:val="single"/>
        </w:rPr>
        <w:t>FONE</w:t>
      </w:r>
    </w:p>
    <w:p w14:paraId="3D035FCE" w14:textId="77777777" w:rsidR="0048706B" w:rsidRDefault="0048706B" w:rsidP="00CC3904">
      <w:pPr>
        <w:pStyle w:val="BodyText"/>
        <w:tabs>
          <w:tab w:val="left" w:pos="7920"/>
          <w:tab w:val="left" w:pos="9180"/>
        </w:tabs>
        <w:spacing w:before="0"/>
        <w:rPr>
          <w:rFonts w:ascii="Arial" w:hAnsi="Arial"/>
          <w:color w:val="000000"/>
        </w:rPr>
      </w:pPr>
    </w:p>
    <w:p w14:paraId="457F4065" w14:textId="452BD97A" w:rsidR="0048706B" w:rsidRDefault="0048706B" w:rsidP="00CC3904">
      <w:pPr>
        <w:pStyle w:val="BodyText"/>
        <w:tabs>
          <w:tab w:val="left" w:pos="7920"/>
          <w:tab w:val="left" w:pos="9180"/>
        </w:tabs>
        <w:spacing w:before="0"/>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3DD6455F"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0302FD1" w14:textId="77777777" w:rsidR="0048706B" w:rsidRDefault="0048706B" w:rsidP="002D716C">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w:t>
      </w:r>
      <w:r>
        <w:rPr>
          <w:rFonts w:ascii="Arial" w:hAnsi="Arial"/>
          <w:color w:val="000000"/>
        </w:rPr>
        <w:lastRenderedPageBreak/>
        <w:t>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33A74AC1" w14:textId="77777777" w:rsidR="0048706B" w:rsidRDefault="0048706B" w:rsidP="002D716C">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33EBA22F" w14:textId="77777777" w:rsidR="0048706B" w:rsidRDefault="0048706B" w:rsidP="002D716C">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1B9B745" w14:textId="77777777" w:rsidR="0048706B" w:rsidRDefault="0048706B">
      <w:pPr>
        <w:pStyle w:val="Heading1"/>
        <w:spacing w:line="280" w:lineRule="exact"/>
        <w:rPr>
          <w:rFonts w:ascii="Arial" w:hAnsi="Arial"/>
          <w:b w:val="0"/>
        </w:rPr>
      </w:pPr>
    </w:p>
    <w:p w14:paraId="7CB8B5D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52603C0" w14:textId="77777777" w:rsidR="0048706B" w:rsidRDefault="0048706B">
      <w:pPr>
        <w:rPr>
          <w:sz w:val="24"/>
        </w:rPr>
      </w:pPr>
    </w:p>
    <w:p w14:paraId="2E6AD191"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1194D12"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52AE8D8B" w14:textId="77777777" w:rsidR="0048706B" w:rsidRDefault="0048706B">
      <w:pPr>
        <w:rPr>
          <w:rFonts w:ascii="Arial" w:hAnsi="Arial"/>
          <w:sz w:val="24"/>
        </w:rPr>
      </w:pPr>
    </w:p>
    <w:p w14:paraId="0D78FDD1" w14:textId="77777777" w:rsidR="0048706B" w:rsidRDefault="0048706B">
      <w:pPr>
        <w:rPr>
          <w:rFonts w:ascii="Arial" w:hAnsi="Arial"/>
          <w:sz w:val="24"/>
        </w:rPr>
      </w:pPr>
      <w:r>
        <w:rPr>
          <w:rFonts w:ascii="Arial" w:hAnsi="Arial"/>
          <w:sz w:val="24"/>
        </w:rPr>
        <w:t>For the first, second and third financial quarters interim financial statements prepared in accordance with the requirements under Ontario securities law must be attached.</w:t>
      </w:r>
    </w:p>
    <w:p w14:paraId="75ADF91D" w14:textId="77777777" w:rsidR="0048706B" w:rsidRDefault="0048706B">
      <w:pPr>
        <w:rPr>
          <w:rFonts w:ascii="Arial" w:hAnsi="Arial"/>
          <w:sz w:val="24"/>
        </w:rPr>
      </w:pPr>
    </w:p>
    <w:p w14:paraId="2E3AC499" w14:textId="5BE57D38"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0E01B905" w14:textId="77777777" w:rsidR="00073299" w:rsidRDefault="00073299">
      <w:pPr>
        <w:rPr>
          <w:rFonts w:ascii="Arial" w:hAnsi="Arial"/>
          <w:sz w:val="24"/>
        </w:rPr>
      </w:pPr>
    </w:p>
    <w:p w14:paraId="7323A8F7" w14:textId="1C70EF73" w:rsidR="00073299" w:rsidRPr="00E51037" w:rsidRDefault="00073299" w:rsidP="00E51037">
      <w:pPr>
        <w:pStyle w:val="BodyText2"/>
        <w:keepNext/>
        <w:spacing w:line="280" w:lineRule="exact"/>
        <w:rPr>
          <w:rFonts w:ascii="Arial" w:hAnsi="Arial"/>
          <w:b/>
          <w:bCs/>
          <w:i/>
          <w:iCs/>
        </w:rPr>
      </w:pPr>
      <w:r w:rsidRPr="00E51037">
        <w:rPr>
          <w:rFonts w:ascii="Arial" w:hAnsi="Arial"/>
          <w:b/>
          <w:bCs/>
          <w:i/>
          <w:iCs/>
        </w:rPr>
        <w:lastRenderedPageBreak/>
        <w:t xml:space="preserve">Financial statements for the interim period </w:t>
      </w:r>
      <w:r w:rsidR="008D45F8">
        <w:rPr>
          <w:rFonts w:ascii="Arial" w:hAnsi="Arial"/>
          <w:b/>
          <w:bCs/>
          <w:i/>
          <w:iCs/>
        </w:rPr>
        <w:t>ended</w:t>
      </w:r>
      <w:r w:rsidR="00AC1522">
        <w:rPr>
          <w:rFonts w:ascii="Arial" w:hAnsi="Arial"/>
          <w:b/>
          <w:bCs/>
          <w:i/>
          <w:iCs/>
        </w:rPr>
        <w:t xml:space="preserve"> </w:t>
      </w:r>
      <w:r w:rsidR="007757FF">
        <w:rPr>
          <w:rFonts w:ascii="Arial" w:hAnsi="Arial"/>
          <w:b/>
          <w:bCs/>
          <w:i/>
          <w:iCs/>
        </w:rPr>
        <w:t>June 30</w:t>
      </w:r>
      <w:r w:rsidRPr="00E51037">
        <w:rPr>
          <w:rFonts w:ascii="Arial" w:hAnsi="Arial"/>
          <w:b/>
          <w:bCs/>
          <w:i/>
          <w:iCs/>
        </w:rPr>
        <w:t>, 202</w:t>
      </w:r>
      <w:r w:rsidR="008D45F8">
        <w:rPr>
          <w:rFonts w:ascii="Arial" w:hAnsi="Arial"/>
          <w:b/>
          <w:bCs/>
          <w:i/>
          <w:iCs/>
        </w:rPr>
        <w:t>1 (“Financial Statements”), as filed with the securities regulatory authorit</w:t>
      </w:r>
      <w:r w:rsidR="00B51CC3">
        <w:rPr>
          <w:rFonts w:ascii="Arial" w:hAnsi="Arial"/>
          <w:b/>
          <w:bCs/>
          <w:i/>
          <w:iCs/>
        </w:rPr>
        <w:t>ies,</w:t>
      </w:r>
      <w:r w:rsidRPr="00E51037">
        <w:rPr>
          <w:rFonts w:ascii="Arial" w:hAnsi="Arial"/>
          <w:b/>
          <w:bCs/>
          <w:i/>
          <w:iCs/>
        </w:rPr>
        <w:t xml:space="preserve"> filed herewith on</w:t>
      </w:r>
      <w:r w:rsidR="003D1203">
        <w:rPr>
          <w:rFonts w:ascii="Arial" w:hAnsi="Arial"/>
          <w:b/>
          <w:bCs/>
          <w:i/>
          <w:iCs/>
        </w:rPr>
        <w:t xml:space="preserve"> the</w:t>
      </w:r>
      <w:r w:rsidRPr="00E51037">
        <w:rPr>
          <w:rFonts w:ascii="Arial" w:hAnsi="Arial"/>
          <w:b/>
          <w:bCs/>
          <w:i/>
          <w:iCs/>
        </w:rPr>
        <w:t xml:space="preserve"> Issuer’s CSE Profile. </w:t>
      </w:r>
    </w:p>
    <w:p w14:paraId="1F94ED30" w14:textId="77777777" w:rsidR="00CA3C94" w:rsidRDefault="00CA3C94">
      <w:pPr>
        <w:rPr>
          <w:rFonts w:ascii="Arial" w:hAnsi="Arial"/>
          <w:sz w:val="24"/>
        </w:rPr>
      </w:pPr>
    </w:p>
    <w:p w14:paraId="2F5C087B" w14:textId="77777777" w:rsidR="0048706B" w:rsidRDefault="0048706B">
      <w:pPr>
        <w:pStyle w:val="Heading1"/>
        <w:spacing w:line="280" w:lineRule="exact"/>
        <w:rPr>
          <w:rFonts w:ascii="Arial" w:hAnsi="Arial"/>
        </w:rPr>
      </w:pPr>
      <w:r>
        <w:rPr>
          <w:rFonts w:ascii="Arial" w:hAnsi="Arial"/>
        </w:rPr>
        <w:t>SCHEDULE B:  SUPPLEMENTARY INFORMATION</w:t>
      </w:r>
    </w:p>
    <w:p w14:paraId="78BE1971" w14:textId="77777777" w:rsidR="0048706B" w:rsidRDefault="0048706B" w:rsidP="00E51037">
      <w:pPr>
        <w:spacing w:line="280" w:lineRule="exact"/>
        <w:jc w:val="both"/>
        <w:rPr>
          <w:rFonts w:ascii="Arial" w:hAnsi="Arial"/>
          <w:sz w:val="24"/>
        </w:rPr>
      </w:pPr>
      <w:r>
        <w:rPr>
          <w:rFonts w:ascii="Arial" w:hAnsi="Arial"/>
          <w:sz w:val="24"/>
        </w:rPr>
        <w:t>The supplementary information set out below must be provided when not included in Schedule A.</w:t>
      </w:r>
    </w:p>
    <w:p w14:paraId="2FE2FE2F" w14:textId="77777777" w:rsidR="0048706B" w:rsidRDefault="0048706B">
      <w:pPr>
        <w:spacing w:line="280" w:lineRule="exact"/>
        <w:jc w:val="both"/>
        <w:rPr>
          <w:rFonts w:ascii="Arial" w:hAnsi="Arial"/>
          <w:sz w:val="24"/>
        </w:rPr>
      </w:pPr>
    </w:p>
    <w:p w14:paraId="16741F82" w14:textId="77777777" w:rsidR="0048706B" w:rsidRDefault="0048706B" w:rsidP="002D716C">
      <w:pPr>
        <w:numPr>
          <w:ilvl w:val="0"/>
          <w:numId w:val="3"/>
        </w:numPr>
        <w:spacing w:line="280" w:lineRule="exact"/>
        <w:jc w:val="both"/>
        <w:rPr>
          <w:rFonts w:ascii="Arial" w:hAnsi="Arial"/>
          <w:b/>
          <w:sz w:val="24"/>
        </w:rPr>
      </w:pPr>
      <w:r>
        <w:rPr>
          <w:rFonts w:ascii="Arial" w:hAnsi="Arial"/>
          <w:b/>
          <w:sz w:val="24"/>
        </w:rPr>
        <w:t>Related party transactions</w:t>
      </w:r>
    </w:p>
    <w:p w14:paraId="3DB56A48" w14:textId="606EBDE0"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13771B69" w14:textId="77777777" w:rsidR="00F4219B" w:rsidRDefault="00F4219B">
      <w:pPr>
        <w:pStyle w:val="BodyTextIndent"/>
        <w:spacing w:line="280" w:lineRule="exact"/>
        <w:rPr>
          <w:rFonts w:ascii="Arial" w:hAnsi="Arial"/>
        </w:rPr>
      </w:pPr>
    </w:p>
    <w:p w14:paraId="11ADA4C3" w14:textId="77777777" w:rsidR="00F4219B" w:rsidRPr="00F4219B" w:rsidRDefault="00F4219B" w:rsidP="00F4219B">
      <w:pPr>
        <w:pStyle w:val="BodyTextIndent"/>
        <w:spacing w:line="280" w:lineRule="exact"/>
        <w:rPr>
          <w:rFonts w:ascii="Arial" w:hAnsi="Arial"/>
        </w:rPr>
      </w:pPr>
      <w:r w:rsidRPr="00F4219B">
        <w:rPr>
          <w:rFonts w:ascii="Arial" w:hAnsi="Arial"/>
        </w:rPr>
        <w:t>(a)</w:t>
      </w:r>
      <w:r w:rsidRPr="00F4219B">
        <w:rPr>
          <w:rFonts w:ascii="Arial" w:hAnsi="Arial"/>
        </w:rPr>
        <w:tab/>
        <w:t>A description of the relationship between the transacting parties.  Be as precise as possible in this description of the relationship.  Terms such as affiliate, associate or related company without further clarifying details are not sufficient.</w:t>
      </w:r>
    </w:p>
    <w:p w14:paraId="4D969046" w14:textId="77777777" w:rsidR="00F4219B" w:rsidRPr="00F4219B" w:rsidRDefault="00F4219B" w:rsidP="00F4219B">
      <w:pPr>
        <w:pStyle w:val="BodyTextIndent"/>
        <w:spacing w:line="280" w:lineRule="exact"/>
        <w:rPr>
          <w:rFonts w:ascii="Arial" w:hAnsi="Arial"/>
        </w:rPr>
      </w:pPr>
      <w:r w:rsidRPr="00F4219B">
        <w:rPr>
          <w:rFonts w:ascii="Arial" w:hAnsi="Arial"/>
        </w:rPr>
        <w:t>(b)</w:t>
      </w:r>
      <w:r w:rsidRPr="00F4219B">
        <w:rPr>
          <w:rFonts w:ascii="Arial" w:hAnsi="Arial"/>
        </w:rPr>
        <w:tab/>
        <w:t>A description of the transaction(s), including those for which no amount has been recorded.</w:t>
      </w:r>
    </w:p>
    <w:p w14:paraId="2429B98E" w14:textId="77777777" w:rsidR="00F4219B" w:rsidRPr="00F4219B" w:rsidRDefault="00F4219B" w:rsidP="00F4219B">
      <w:pPr>
        <w:pStyle w:val="BodyTextIndent"/>
        <w:spacing w:line="280" w:lineRule="exact"/>
        <w:rPr>
          <w:rFonts w:ascii="Arial" w:hAnsi="Arial"/>
        </w:rPr>
      </w:pPr>
      <w:r w:rsidRPr="00F4219B">
        <w:rPr>
          <w:rFonts w:ascii="Arial" w:hAnsi="Arial"/>
        </w:rPr>
        <w:t>(c)</w:t>
      </w:r>
      <w:r w:rsidRPr="00F4219B">
        <w:rPr>
          <w:rFonts w:ascii="Arial" w:hAnsi="Arial"/>
        </w:rPr>
        <w:tab/>
        <w:t>The recorded amount of the transactions classified by financial statement category.</w:t>
      </w:r>
    </w:p>
    <w:p w14:paraId="6FC0342E" w14:textId="77777777" w:rsidR="00F4219B" w:rsidRPr="00F4219B" w:rsidRDefault="00F4219B" w:rsidP="00F4219B">
      <w:pPr>
        <w:pStyle w:val="BodyTextIndent"/>
        <w:spacing w:line="280" w:lineRule="exact"/>
        <w:rPr>
          <w:rFonts w:ascii="Arial" w:hAnsi="Arial"/>
        </w:rPr>
      </w:pPr>
      <w:r w:rsidRPr="00F4219B">
        <w:rPr>
          <w:rFonts w:ascii="Arial" w:hAnsi="Arial"/>
        </w:rPr>
        <w:t>(d)</w:t>
      </w:r>
      <w:r w:rsidRPr="00F4219B">
        <w:rPr>
          <w:rFonts w:ascii="Arial" w:hAnsi="Arial"/>
        </w:rPr>
        <w:tab/>
        <w:t>The amounts due to or from Related Persons and the terms and conditions relating thereto.</w:t>
      </w:r>
    </w:p>
    <w:p w14:paraId="3D12C6F0" w14:textId="1466AAF3" w:rsidR="00F4219B" w:rsidRPr="00F4219B" w:rsidRDefault="00F4219B" w:rsidP="00F4219B">
      <w:pPr>
        <w:pStyle w:val="BodyTextIndent"/>
        <w:spacing w:line="280" w:lineRule="exact"/>
        <w:rPr>
          <w:rFonts w:ascii="Arial" w:hAnsi="Arial"/>
        </w:rPr>
      </w:pPr>
      <w:r w:rsidRPr="00F4219B">
        <w:rPr>
          <w:rFonts w:ascii="Arial" w:hAnsi="Arial"/>
        </w:rPr>
        <w:lastRenderedPageBreak/>
        <w:t>(e)</w:t>
      </w:r>
      <w:r w:rsidRPr="00F4219B">
        <w:rPr>
          <w:rFonts w:ascii="Arial" w:hAnsi="Arial"/>
        </w:rPr>
        <w:tab/>
        <w:t>Contractual obligations with Related Persons, separate from other contractual obligations.</w:t>
      </w:r>
    </w:p>
    <w:p w14:paraId="73BB247E" w14:textId="41B8E3E0" w:rsidR="0048706B" w:rsidRDefault="00F4219B" w:rsidP="00F4219B">
      <w:pPr>
        <w:pStyle w:val="BodyTextIndent"/>
        <w:spacing w:line="280" w:lineRule="exact"/>
        <w:rPr>
          <w:rFonts w:ascii="Arial" w:hAnsi="Arial"/>
        </w:rPr>
      </w:pPr>
      <w:r w:rsidRPr="00F4219B">
        <w:rPr>
          <w:rFonts w:ascii="Arial" w:hAnsi="Arial"/>
        </w:rPr>
        <w:t>(f)</w:t>
      </w:r>
      <w:r w:rsidRPr="00F4219B">
        <w:rPr>
          <w:rFonts w:ascii="Arial" w:hAnsi="Arial"/>
        </w:rPr>
        <w:tab/>
        <w:t>Contingencies involving Related Persons, separate from other contingencies.</w:t>
      </w:r>
    </w:p>
    <w:p w14:paraId="6D0AD9AB" w14:textId="77777777" w:rsidR="00F4219B" w:rsidRDefault="00F4219B" w:rsidP="00F4219B">
      <w:pPr>
        <w:pStyle w:val="BodyTextIndent"/>
        <w:spacing w:line="280" w:lineRule="exact"/>
        <w:rPr>
          <w:rFonts w:ascii="Arial" w:hAnsi="Arial"/>
        </w:rPr>
      </w:pPr>
    </w:p>
    <w:p w14:paraId="20B8ECE9" w14:textId="57011FE4" w:rsidR="004A592F" w:rsidRPr="00E51037" w:rsidRDefault="004A592F" w:rsidP="00E51037">
      <w:pPr>
        <w:jc w:val="both"/>
        <w:rPr>
          <w:rFonts w:ascii="Arial" w:hAnsi="Arial" w:cs="Arial"/>
          <w:b/>
          <w:bCs/>
          <w:i/>
          <w:iCs/>
          <w:sz w:val="24"/>
          <w:szCs w:val="24"/>
        </w:rPr>
      </w:pPr>
      <w:bookmarkStart w:id="6" w:name="_Hlk522728914"/>
      <w:r w:rsidRPr="00E51037">
        <w:rPr>
          <w:rFonts w:ascii="Arial" w:hAnsi="Arial" w:cs="Arial"/>
          <w:b/>
          <w:bCs/>
          <w:i/>
          <w:iCs/>
          <w:sz w:val="24"/>
          <w:szCs w:val="24"/>
        </w:rPr>
        <w:t xml:space="preserve">All information related to transactions with Related Persons is included on page 54 of the Financial Statements and on page </w:t>
      </w:r>
      <w:r w:rsidR="00AC1522">
        <w:rPr>
          <w:rFonts w:ascii="Arial" w:hAnsi="Arial" w:cs="Arial"/>
          <w:b/>
          <w:bCs/>
          <w:i/>
          <w:iCs/>
          <w:sz w:val="24"/>
          <w:szCs w:val="24"/>
        </w:rPr>
        <w:t>16</w:t>
      </w:r>
      <w:r w:rsidR="00AC1522" w:rsidRPr="00E51037">
        <w:rPr>
          <w:rFonts w:ascii="Arial" w:hAnsi="Arial" w:cs="Arial"/>
          <w:b/>
          <w:bCs/>
          <w:i/>
          <w:iCs/>
          <w:sz w:val="24"/>
          <w:szCs w:val="24"/>
        </w:rPr>
        <w:t xml:space="preserve"> </w:t>
      </w:r>
      <w:r w:rsidRPr="00E51037">
        <w:rPr>
          <w:rFonts w:ascii="Arial" w:hAnsi="Arial" w:cs="Arial"/>
          <w:b/>
          <w:bCs/>
          <w:i/>
          <w:iCs/>
          <w:sz w:val="24"/>
          <w:szCs w:val="24"/>
        </w:rPr>
        <w:t xml:space="preserve">of the </w:t>
      </w:r>
      <w:r w:rsidR="00B861A7">
        <w:rPr>
          <w:rFonts w:ascii="Arial" w:hAnsi="Arial"/>
          <w:b/>
          <w:bCs/>
          <w:i/>
          <w:iCs/>
          <w:sz w:val="24"/>
          <w:szCs w:val="24"/>
        </w:rPr>
        <w:t>m</w:t>
      </w:r>
      <w:r w:rsidR="00B861A7" w:rsidRPr="00E51037">
        <w:rPr>
          <w:rFonts w:ascii="Arial" w:hAnsi="Arial"/>
          <w:b/>
          <w:bCs/>
          <w:i/>
          <w:iCs/>
          <w:sz w:val="24"/>
          <w:szCs w:val="24"/>
        </w:rPr>
        <w:t>anagement</w:t>
      </w:r>
      <w:r w:rsidR="00B861A7">
        <w:rPr>
          <w:rFonts w:ascii="Arial" w:hAnsi="Arial"/>
          <w:b/>
          <w:bCs/>
          <w:i/>
          <w:iCs/>
          <w:sz w:val="24"/>
          <w:szCs w:val="24"/>
        </w:rPr>
        <w:t>’s</w:t>
      </w:r>
      <w:r w:rsidR="008D45F8" w:rsidRPr="00E51037">
        <w:rPr>
          <w:rFonts w:ascii="Arial" w:hAnsi="Arial"/>
          <w:b/>
          <w:bCs/>
          <w:i/>
          <w:iCs/>
          <w:sz w:val="24"/>
          <w:szCs w:val="24"/>
        </w:rPr>
        <w:t xml:space="preserve"> discussion &amp; analysis for the </w:t>
      </w:r>
      <w:r w:rsidR="008D45F8" w:rsidRPr="0093069A">
        <w:rPr>
          <w:rFonts w:ascii="Arial" w:hAnsi="Arial" w:cs="Arial"/>
          <w:b/>
          <w:bCs/>
          <w:i/>
          <w:iCs/>
          <w:sz w:val="24"/>
          <w:szCs w:val="24"/>
        </w:rPr>
        <w:t xml:space="preserve">interim period ended </w:t>
      </w:r>
      <w:r w:rsidR="00F23DBF">
        <w:rPr>
          <w:rFonts w:ascii="Arial" w:hAnsi="Arial" w:cs="Arial"/>
          <w:b/>
          <w:bCs/>
          <w:i/>
          <w:iCs/>
          <w:sz w:val="24"/>
          <w:szCs w:val="24"/>
        </w:rPr>
        <w:t>June 30</w:t>
      </w:r>
      <w:r w:rsidR="008D45F8" w:rsidRPr="0093069A">
        <w:rPr>
          <w:rFonts w:ascii="Arial" w:hAnsi="Arial" w:cs="Arial"/>
          <w:b/>
          <w:bCs/>
          <w:i/>
          <w:iCs/>
          <w:sz w:val="24"/>
          <w:szCs w:val="24"/>
        </w:rPr>
        <w:t>, 2021 (“MD&amp;A”)</w:t>
      </w:r>
      <w:r w:rsidR="0093069A" w:rsidRPr="0093069A">
        <w:rPr>
          <w:rFonts w:ascii="Arial" w:hAnsi="Arial" w:cs="Arial"/>
          <w:b/>
          <w:bCs/>
          <w:i/>
          <w:iCs/>
          <w:sz w:val="24"/>
          <w:szCs w:val="24"/>
        </w:rPr>
        <w:t xml:space="preserve"> filed herewith on the Issuer’s CSE Profile.</w:t>
      </w:r>
    </w:p>
    <w:bookmarkEnd w:id="6"/>
    <w:p w14:paraId="29B7D70C" w14:textId="77777777" w:rsidR="0048706B" w:rsidRDefault="0048706B">
      <w:pPr>
        <w:spacing w:line="280" w:lineRule="exact"/>
        <w:ind w:left="720"/>
        <w:jc w:val="both"/>
        <w:rPr>
          <w:rFonts w:ascii="Arial" w:hAnsi="Arial"/>
          <w:sz w:val="24"/>
        </w:rPr>
      </w:pPr>
    </w:p>
    <w:p w14:paraId="0CC1A122" w14:textId="77777777" w:rsidR="0048706B" w:rsidRDefault="0048706B" w:rsidP="002D716C">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2BEBDBB7"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1258C2E4" w14:textId="6CF816A4" w:rsidR="0048706B" w:rsidRDefault="0048706B">
      <w:pPr>
        <w:spacing w:line="280" w:lineRule="exact"/>
        <w:ind w:left="720"/>
        <w:jc w:val="both"/>
        <w:rPr>
          <w:rFonts w:ascii="Arial" w:hAnsi="Arial" w:cs="Arial"/>
          <w:b/>
          <w:bCs/>
          <w:sz w:val="24"/>
          <w:szCs w:val="24"/>
        </w:rPr>
      </w:pPr>
    </w:p>
    <w:p w14:paraId="0E0C68DF" w14:textId="609D6ADA" w:rsidR="00D91463" w:rsidRPr="00FF43D5" w:rsidRDefault="00D91463" w:rsidP="00D91463">
      <w:pPr>
        <w:ind w:left="270"/>
        <w:jc w:val="both"/>
        <w:rPr>
          <w:rFonts w:ascii="Arial" w:hAnsi="Arial" w:cs="Arial"/>
          <w:b/>
          <w:szCs w:val="24"/>
          <w:shd w:val="clear" w:color="auto" w:fill="FFFFFF"/>
        </w:rPr>
      </w:pPr>
      <w:bookmarkStart w:id="7" w:name="_Hlk76988615"/>
      <w:r w:rsidRPr="0093069A">
        <w:rPr>
          <w:rFonts w:ascii="Arial" w:hAnsi="Arial" w:cs="Arial"/>
          <w:b/>
          <w:bCs/>
          <w:i/>
          <w:iCs/>
          <w:sz w:val="24"/>
          <w:szCs w:val="24"/>
        </w:rPr>
        <w:t xml:space="preserve">During the three-month period ended </w:t>
      </w:r>
      <w:r>
        <w:rPr>
          <w:rFonts w:ascii="Arial" w:hAnsi="Arial" w:cs="Arial"/>
          <w:b/>
          <w:bCs/>
          <w:i/>
          <w:iCs/>
          <w:sz w:val="24"/>
          <w:szCs w:val="24"/>
        </w:rPr>
        <w:t>June 30</w:t>
      </w:r>
      <w:r w:rsidRPr="0093069A">
        <w:rPr>
          <w:rFonts w:ascii="Arial" w:hAnsi="Arial" w:cs="Arial"/>
          <w:b/>
          <w:bCs/>
          <w:i/>
          <w:iCs/>
          <w:sz w:val="24"/>
          <w:szCs w:val="24"/>
        </w:rPr>
        <w:t>, 2021, the Company</w:t>
      </w:r>
      <w:r>
        <w:rPr>
          <w:rFonts w:ascii="Arial" w:hAnsi="Arial" w:cs="Arial"/>
          <w:b/>
          <w:bCs/>
          <w:i/>
          <w:iCs/>
          <w:sz w:val="24"/>
          <w:szCs w:val="24"/>
        </w:rPr>
        <w:t>:</w:t>
      </w:r>
      <w:r w:rsidRPr="0093069A">
        <w:rPr>
          <w:rFonts w:ascii="Arial" w:hAnsi="Arial" w:cs="Arial"/>
          <w:b/>
          <w:bCs/>
          <w:i/>
          <w:iCs/>
          <w:sz w:val="24"/>
          <w:szCs w:val="24"/>
        </w:rPr>
        <w:t xml:space="preserve"> issued </w:t>
      </w:r>
      <w:r>
        <w:rPr>
          <w:rFonts w:ascii="Arial" w:hAnsi="Arial" w:cs="Arial"/>
          <w:b/>
          <w:bCs/>
          <w:i/>
          <w:iCs/>
          <w:sz w:val="24"/>
          <w:szCs w:val="24"/>
        </w:rPr>
        <w:t xml:space="preserve">95,389,433 common shares; granted no </w:t>
      </w:r>
      <w:r w:rsidR="000A795A">
        <w:rPr>
          <w:rFonts w:ascii="Arial" w:hAnsi="Arial" w:cs="Arial"/>
          <w:b/>
          <w:bCs/>
          <w:i/>
          <w:iCs/>
          <w:sz w:val="24"/>
          <w:szCs w:val="24"/>
        </w:rPr>
        <w:t>options and</w:t>
      </w:r>
      <w:r>
        <w:rPr>
          <w:rFonts w:ascii="Arial" w:hAnsi="Arial" w:cs="Arial"/>
          <w:b/>
          <w:bCs/>
          <w:i/>
          <w:iCs/>
          <w:sz w:val="24"/>
          <w:szCs w:val="24"/>
        </w:rPr>
        <w:t xml:space="preserve"> issued 129,131,856 warrants to acquire common shares</w:t>
      </w:r>
      <w:r w:rsidRPr="0093069A">
        <w:rPr>
          <w:rFonts w:ascii="Arial" w:hAnsi="Arial" w:cs="Arial"/>
          <w:b/>
          <w:bCs/>
          <w:i/>
          <w:iCs/>
          <w:sz w:val="24"/>
          <w:szCs w:val="24"/>
        </w:rPr>
        <w:t xml:space="preserve">. </w:t>
      </w:r>
      <w:r w:rsidR="00D144F4">
        <w:rPr>
          <w:rFonts w:ascii="Arial" w:hAnsi="Arial" w:cs="Arial"/>
          <w:b/>
          <w:bCs/>
          <w:i/>
          <w:iCs/>
          <w:sz w:val="24"/>
          <w:szCs w:val="24"/>
        </w:rPr>
        <w:t xml:space="preserve"> </w:t>
      </w:r>
      <w:r w:rsidRPr="0093069A">
        <w:rPr>
          <w:rFonts w:ascii="Arial" w:hAnsi="Arial" w:cs="Arial"/>
          <w:b/>
          <w:bCs/>
          <w:i/>
          <w:iCs/>
          <w:sz w:val="24"/>
          <w:szCs w:val="24"/>
        </w:rPr>
        <w:t>All information related to these issuances included in the Financial Statements and the MD&amp;A filed herewith on the Issuer’s CSE Profile.</w:t>
      </w:r>
      <w:bookmarkEnd w:id="7"/>
    </w:p>
    <w:p w14:paraId="7B7336DB" w14:textId="77777777" w:rsidR="00D91463" w:rsidRDefault="00D91463">
      <w:pPr>
        <w:spacing w:line="280" w:lineRule="exact"/>
        <w:ind w:left="720"/>
        <w:jc w:val="both"/>
        <w:rPr>
          <w:rFonts w:ascii="Arial" w:hAnsi="Arial" w:cs="Arial"/>
          <w:b/>
          <w:bCs/>
          <w:sz w:val="24"/>
          <w:szCs w:val="24"/>
        </w:rPr>
      </w:pPr>
    </w:p>
    <w:p w14:paraId="1779A623" w14:textId="77777777" w:rsidR="00CC3904" w:rsidRDefault="00CC3904" w:rsidP="00CC3904">
      <w:pPr>
        <w:spacing w:line="280" w:lineRule="exact"/>
        <w:jc w:val="both"/>
        <w:rPr>
          <w:rFonts w:ascii="Arial" w:hAnsi="Arial"/>
          <w:sz w:val="24"/>
        </w:rPr>
      </w:pPr>
      <w:r>
        <w:rPr>
          <w:rFonts w:ascii="Arial" w:hAnsi="Arial"/>
          <w:sz w:val="24"/>
        </w:rPr>
        <w:lastRenderedPageBreak/>
        <w:t>Summary of common shares issued during the period:</w:t>
      </w:r>
    </w:p>
    <w:p w14:paraId="30E74AAF" w14:textId="77777777" w:rsidR="00CC3904" w:rsidRDefault="00CC3904" w:rsidP="00CC3904">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949"/>
        <w:gridCol w:w="1121"/>
        <w:gridCol w:w="1620"/>
        <w:gridCol w:w="1350"/>
        <w:gridCol w:w="1440"/>
      </w:tblGrid>
      <w:tr w:rsidR="00CC3904" w:rsidRPr="00DF0E89" w14:paraId="509EE912" w14:textId="77777777" w:rsidTr="006B284E">
        <w:tc>
          <w:tcPr>
            <w:tcW w:w="990" w:type="dxa"/>
            <w:vAlign w:val="bottom"/>
          </w:tcPr>
          <w:p w14:paraId="3428D75E"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Date of Issue</w:t>
            </w:r>
          </w:p>
        </w:tc>
        <w:tc>
          <w:tcPr>
            <w:tcW w:w="1440" w:type="dxa"/>
            <w:vAlign w:val="bottom"/>
          </w:tcPr>
          <w:p w14:paraId="1DDB090B"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Type of Security (common shares, convertible debentures, etc.)</w:t>
            </w:r>
          </w:p>
        </w:tc>
        <w:tc>
          <w:tcPr>
            <w:tcW w:w="1350" w:type="dxa"/>
            <w:vAlign w:val="bottom"/>
          </w:tcPr>
          <w:p w14:paraId="76F6A0F1"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Type of Issue (private placement, public offering, exercise of warrants, etc.)</w:t>
            </w:r>
          </w:p>
        </w:tc>
        <w:tc>
          <w:tcPr>
            <w:tcW w:w="990" w:type="dxa"/>
            <w:vAlign w:val="bottom"/>
          </w:tcPr>
          <w:p w14:paraId="6E89355C" w14:textId="77777777" w:rsidR="00CC3904" w:rsidRPr="00DF0E89" w:rsidRDefault="00CC3904" w:rsidP="00EB3ADC">
            <w:pPr>
              <w:pStyle w:val="Heading3"/>
              <w:keepLines/>
              <w:jc w:val="center"/>
              <w:rPr>
                <w:sz w:val="16"/>
                <w:szCs w:val="16"/>
              </w:rPr>
            </w:pPr>
            <w:r w:rsidRPr="00DF0E89">
              <w:rPr>
                <w:sz w:val="16"/>
                <w:szCs w:val="16"/>
              </w:rPr>
              <w:t>Number</w:t>
            </w:r>
          </w:p>
        </w:tc>
        <w:tc>
          <w:tcPr>
            <w:tcW w:w="949" w:type="dxa"/>
            <w:vAlign w:val="bottom"/>
          </w:tcPr>
          <w:p w14:paraId="20D0F559"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Price</w:t>
            </w:r>
          </w:p>
        </w:tc>
        <w:tc>
          <w:tcPr>
            <w:tcW w:w="1121" w:type="dxa"/>
            <w:vAlign w:val="bottom"/>
          </w:tcPr>
          <w:p w14:paraId="0B61129B"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Total Proceeds</w:t>
            </w:r>
          </w:p>
        </w:tc>
        <w:tc>
          <w:tcPr>
            <w:tcW w:w="1620" w:type="dxa"/>
            <w:vAlign w:val="bottom"/>
          </w:tcPr>
          <w:p w14:paraId="26136B6C"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Type of Consideration (cash, property, etc.)</w:t>
            </w:r>
          </w:p>
        </w:tc>
        <w:tc>
          <w:tcPr>
            <w:tcW w:w="1350" w:type="dxa"/>
            <w:vAlign w:val="bottom"/>
          </w:tcPr>
          <w:p w14:paraId="520CE108"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Describe relationship of Person with Issuer (indicate if Related Person)</w:t>
            </w:r>
          </w:p>
        </w:tc>
        <w:tc>
          <w:tcPr>
            <w:tcW w:w="1440" w:type="dxa"/>
            <w:vAlign w:val="bottom"/>
          </w:tcPr>
          <w:p w14:paraId="5321BEBB" w14:textId="77777777" w:rsidR="00CC3904" w:rsidRPr="00DF0E89" w:rsidRDefault="00CC3904" w:rsidP="00EB3ADC">
            <w:pPr>
              <w:keepNext/>
              <w:keepLines/>
              <w:spacing w:line="280" w:lineRule="exact"/>
              <w:jc w:val="center"/>
              <w:rPr>
                <w:rFonts w:ascii="Arial" w:hAnsi="Arial"/>
                <w:b/>
                <w:sz w:val="16"/>
                <w:szCs w:val="16"/>
              </w:rPr>
            </w:pPr>
            <w:r w:rsidRPr="00DF0E89">
              <w:rPr>
                <w:rFonts w:ascii="Arial" w:hAnsi="Arial"/>
                <w:b/>
                <w:sz w:val="16"/>
                <w:szCs w:val="16"/>
              </w:rPr>
              <w:t>Commission Paid</w:t>
            </w:r>
          </w:p>
        </w:tc>
      </w:tr>
      <w:tr w:rsidR="00B567F5" w:rsidRPr="00DF0E89" w14:paraId="4DDC6BF0" w14:textId="77777777" w:rsidTr="006B284E">
        <w:tc>
          <w:tcPr>
            <w:tcW w:w="990" w:type="dxa"/>
          </w:tcPr>
          <w:p w14:paraId="1D851C3E" w14:textId="353FA24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4/06/2021</w:t>
            </w:r>
          </w:p>
        </w:tc>
        <w:tc>
          <w:tcPr>
            <w:tcW w:w="1440" w:type="dxa"/>
          </w:tcPr>
          <w:p w14:paraId="16994893" w14:textId="08B69116"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1181DEE9" w14:textId="5EE8A174"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Finder’s Fee</w:t>
            </w:r>
          </w:p>
        </w:tc>
        <w:tc>
          <w:tcPr>
            <w:tcW w:w="990" w:type="dxa"/>
          </w:tcPr>
          <w:p w14:paraId="3E514A44" w14:textId="1D86BC4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1,175,736</w:t>
            </w:r>
          </w:p>
        </w:tc>
        <w:tc>
          <w:tcPr>
            <w:tcW w:w="949" w:type="dxa"/>
          </w:tcPr>
          <w:p w14:paraId="4F9AE054" w14:textId="54F1C12A"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C$0.26</w:t>
            </w:r>
          </w:p>
        </w:tc>
        <w:tc>
          <w:tcPr>
            <w:tcW w:w="1121" w:type="dxa"/>
          </w:tcPr>
          <w:p w14:paraId="039CD741" w14:textId="5B2DFEF5" w:rsidR="00B567F5" w:rsidRDefault="00A66668"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32FA78D5" w14:textId="598C4C23"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Payment in Common Shares of US$240,717 of Finder’s Fee in connection with Convertible Note financing</w:t>
            </w:r>
          </w:p>
        </w:tc>
        <w:tc>
          <w:tcPr>
            <w:tcW w:w="1350" w:type="dxa"/>
          </w:tcPr>
          <w:p w14:paraId="4DFA6143" w14:textId="7651B96C"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Finder</w:t>
            </w:r>
          </w:p>
        </w:tc>
        <w:tc>
          <w:tcPr>
            <w:tcW w:w="1440" w:type="dxa"/>
          </w:tcPr>
          <w:p w14:paraId="19723809" w14:textId="384354DA"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This represents US$240,716 of US$323,154 of total Finder’s Fee paid to this recipient</w:t>
            </w:r>
          </w:p>
        </w:tc>
      </w:tr>
      <w:tr w:rsidR="00B567F5" w:rsidRPr="00DF0E89" w14:paraId="3998B9F3" w14:textId="77777777" w:rsidTr="006B284E">
        <w:tc>
          <w:tcPr>
            <w:tcW w:w="990" w:type="dxa"/>
          </w:tcPr>
          <w:p w14:paraId="642EEBD8" w14:textId="604160D8"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4/09/2021</w:t>
            </w:r>
          </w:p>
        </w:tc>
        <w:tc>
          <w:tcPr>
            <w:tcW w:w="1440" w:type="dxa"/>
          </w:tcPr>
          <w:p w14:paraId="771ABC2B" w14:textId="6A20681D"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57B1C3BE" w14:textId="784711C0"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Loan Modification Fee</w:t>
            </w:r>
          </w:p>
        </w:tc>
        <w:tc>
          <w:tcPr>
            <w:tcW w:w="990" w:type="dxa"/>
          </w:tcPr>
          <w:p w14:paraId="59AF2F42" w14:textId="5980DE32"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1,996,742</w:t>
            </w:r>
          </w:p>
        </w:tc>
        <w:tc>
          <w:tcPr>
            <w:tcW w:w="949" w:type="dxa"/>
          </w:tcPr>
          <w:p w14:paraId="30B4CBA6" w14:textId="3FD91049"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C$0.2065</w:t>
            </w:r>
          </w:p>
        </w:tc>
        <w:tc>
          <w:tcPr>
            <w:tcW w:w="1121" w:type="dxa"/>
          </w:tcPr>
          <w:p w14:paraId="22F55C86" w14:textId="05529E7C"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39EB4384" w14:textId="4D96A5FB"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Payment in Common Shares of C$412,392 of Loan Modification Fee</w:t>
            </w:r>
          </w:p>
        </w:tc>
        <w:tc>
          <w:tcPr>
            <w:tcW w:w="1350" w:type="dxa"/>
          </w:tcPr>
          <w:p w14:paraId="1189F9B2" w14:textId="276A6B19"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Lender</w:t>
            </w:r>
          </w:p>
        </w:tc>
        <w:tc>
          <w:tcPr>
            <w:tcW w:w="1440" w:type="dxa"/>
          </w:tcPr>
          <w:p w14:paraId="753CD3DD" w14:textId="77777777" w:rsidR="00B567F5" w:rsidRPr="00DF0E89" w:rsidRDefault="00B567F5" w:rsidP="00B567F5">
            <w:pPr>
              <w:keepNext/>
              <w:keepLines/>
              <w:spacing w:line="280" w:lineRule="exact"/>
              <w:jc w:val="center"/>
              <w:rPr>
                <w:rFonts w:ascii="Arial" w:hAnsi="Arial" w:cs="Arial"/>
                <w:sz w:val="14"/>
                <w:szCs w:val="14"/>
              </w:rPr>
            </w:pPr>
          </w:p>
        </w:tc>
      </w:tr>
      <w:tr w:rsidR="00B567F5" w:rsidRPr="00DF0E89" w14:paraId="43CCEC81" w14:textId="77777777" w:rsidTr="006B284E">
        <w:tc>
          <w:tcPr>
            <w:tcW w:w="990" w:type="dxa"/>
          </w:tcPr>
          <w:p w14:paraId="1D399890" w14:textId="01F9EF19"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4/19/2021</w:t>
            </w:r>
          </w:p>
        </w:tc>
        <w:tc>
          <w:tcPr>
            <w:tcW w:w="1440" w:type="dxa"/>
          </w:tcPr>
          <w:p w14:paraId="459E94C5" w14:textId="77777777"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6FBE15D7" w14:textId="77777777"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Debt Conversion/Restructure</w:t>
            </w:r>
          </w:p>
        </w:tc>
        <w:tc>
          <w:tcPr>
            <w:tcW w:w="990" w:type="dxa"/>
          </w:tcPr>
          <w:p w14:paraId="6A58D5DC" w14:textId="77777777"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74,901,652</w:t>
            </w:r>
          </w:p>
        </w:tc>
        <w:tc>
          <w:tcPr>
            <w:tcW w:w="949" w:type="dxa"/>
          </w:tcPr>
          <w:p w14:paraId="6D114364"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C$0.35</w:t>
            </w:r>
          </w:p>
        </w:tc>
        <w:tc>
          <w:tcPr>
            <w:tcW w:w="1121" w:type="dxa"/>
          </w:tcPr>
          <w:p w14:paraId="4A5357CD" w14:textId="77777777"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7A5C32B4" w14:textId="77777777"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Debt Conversion re March 2019 Convertible Debentures</w:t>
            </w:r>
          </w:p>
        </w:tc>
        <w:tc>
          <w:tcPr>
            <w:tcW w:w="1350" w:type="dxa"/>
          </w:tcPr>
          <w:p w14:paraId="3E121E6C"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Lender</w:t>
            </w:r>
          </w:p>
        </w:tc>
        <w:tc>
          <w:tcPr>
            <w:tcW w:w="1440" w:type="dxa"/>
          </w:tcPr>
          <w:p w14:paraId="5825F8F6" w14:textId="77777777" w:rsidR="00B567F5" w:rsidRPr="00DF0E89" w:rsidRDefault="00B567F5" w:rsidP="00B567F5">
            <w:pPr>
              <w:keepNext/>
              <w:keepLines/>
              <w:spacing w:line="280" w:lineRule="exact"/>
              <w:jc w:val="center"/>
              <w:rPr>
                <w:rFonts w:ascii="Arial" w:hAnsi="Arial" w:cs="Arial"/>
                <w:sz w:val="14"/>
                <w:szCs w:val="14"/>
              </w:rPr>
            </w:pPr>
          </w:p>
        </w:tc>
      </w:tr>
      <w:tr w:rsidR="00B567F5" w:rsidRPr="00DF0E89" w14:paraId="4B10CC38" w14:textId="77777777" w:rsidTr="006B284E">
        <w:tc>
          <w:tcPr>
            <w:tcW w:w="990" w:type="dxa"/>
          </w:tcPr>
          <w:p w14:paraId="57875A8D" w14:textId="00A59B2C"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4/19/2021</w:t>
            </w:r>
          </w:p>
        </w:tc>
        <w:tc>
          <w:tcPr>
            <w:tcW w:w="1440" w:type="dxa"/>
          </w:tcPr>
          <w:p w14:paraId="7EA9B6CD" w14:textId="5BDAB5C5"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4FD6BFAC" w14:textId="55138839"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Debt Conversion/Restructure</w:t>
            </w:r>
          </w:p>
        </w:tc>
        <w:tc>
          <w:tcPr>
            <w:tcW w:w="990" w:type="dxa"/>
          </w:tcPr>
          <w:p w14:paraId="7C840438" w14:textId="3EBED4CD"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16,359,109</w:t>
            </w:r>
          </w:p>
        </w:tc>
        <w:tc>
          <w:tcPr>
            <w:tcW w:w="949" w:type="dxa"/>
          </w:tcPr>
          <w:p w14:paraId="6FA2D745" w14:textId="44B11586"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C$0.35</w:t>
            </w:r>
          </w:p>
        </w:tc>
        <w:tc>
          <w:tcPr>
            <w:tcW w:w="1121" w:type="dxa"/>
          </w:tcPr>
          <w:p w14:paraId="552966E1" w14:textId="0D63187E"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305CA679" w14:textId="209A7110" w:rsidR="00B567F5" w:rsidRPr="00DF0E89" w:rsidRDefault="00B567F5" w:rsidP="00B567F5">
            <w:pPr>
              <w:keepNext/>
              <w:keepLines/>
              <w:spacing w:line="280" w:lineRule="exact"/>
              <w:jc w:val="center"/>
              <w:rPr>
                <w:rFonts w:ascii="Arial" w:hAnsi="Arial" w:cs="Arial"/>
                <w:sz w:val="14"/>
                <w:szCs w:val="14"/>
              </w:rPr>
            </w:pPr>
            <w:r>
              <w:rPr>
                <w:rFonts w:ascii="Arial" w:hAnsi="Arial" w:cs="Arial"/>
                <w:sz w:val="14"/>
                <w:szCs w:val="14"/>
              </w:rPr>
              <w:t>Debt Conversion re November 2019 Convertible Debentures</w:t>
            </w:r>
          </w:p>
        </w:tc>
        <w:tc>
          <w:tcPr>
            <w:tcW w:w="1350" w:type="dxa"/>
          </w:tcPr>
          <w:p w14:paraId="6D6B3689" w14:textId="1AF3D8DA"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Lender</w:t>
            </w:r>
          </w:p>
        </w:tc>
        <w:tc>
          <w:tcPr>
            <w:tcW w:w="1440" w:type="dxa"/>
          </w:tcPr>
          <w:p w14:paraId="45182A05" w14:textId="77777777" w:rsidR="00B567F5" w:rsidRPr="00DF0E89" w:rsidRDefault="00B567F5" w:rsidP="00B567F5">
            <w:pPr>
              <w:keepNext/>
              <w:keepLines/>
              <w:spacing w:line="280" w:lineRule="exact"/>
              <w:jc w:val="center"/>
              <w:rPr>
                <w:rFonts w:ascii="Arial" w:hAnsi="Arial" w:cs="Arial"/>
                <w:sz w:val="14"/>
                <w:szCs w:val="14"/>
              </w:rPr>
            </w:pPr>
          </w:p>
        </w:tc>
      </w:tr>
      <w:tr w:rsidR="00B567F5" w:rsidRPr="00DF0E89" w14:paraId="7F2D0521" w14:textId="77777777" w:rsidTr="006B284E">
        <w:tc>
          <w:tcPr>
            <w:tcW w:w="990" w:type="dxa"/>
          </w:tcPr>
          <w:p w14:paraId="621F5255"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6/30/2021</w:t>
            </w:r>
          </w:p>
        </w:tc>
        <w:tc>
          <w:tcPr>
            <w:tcW w:w="1440" w:type="dxa"/>
          </w:tcPr>
          <w:p w14:paraId="66A6716D"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1A5A47AE"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Interest Payment in Shares</w:t>
            </w:r>
          </w:p>
        </w:tc>
        <w:tc>
          <w:tcPr>
            <w:tcW w:w="990" w:type="dxa"/>
          </w:tcPr>
          <w:p w14:paraId="147C92F7" w14:textId="17E6FF8E"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784,790</w:t>
            </w:r>
          </w:p>
        </w:tc>
        <w:tc>
          <w:tcPr>
            <w:tcW w:w="949" w:type="dxa"/>
          </w:tcPr>
          <w:p w14:paraId="0A1EBC6A" w14:textId="016E4D58"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C$0.2562</w:t>
            </w:r>
          </w:p>
        </w:tc>
        <w:tc>
          <w:tcPr>
            <w:tcW w:w="1121" w:type="dxa"/>
          </w:tcPr>
          <w:p w14:paraId="582EE834"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1A8EE77D" w14:textId="04ADED9D"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Payment in Common Share of C$43,906.40 in interest due on March 2019 Debentures</w:t>
            </w:r>
          </w:p>
        </w:tc>
        <w:tc>
          <w:tcPr>
            <w:tcW w:w="1350" w:type="dxa"/>
          </w:tcPr>
          <w:p w14:paraId="77535CA8" w14:textId="7777777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Lender</w:t>
            </w:r>
          </w:p>
        </w:tc>
        <w:tc>
          <w:tcPr>
            <w:tcW w:w="1440" w:type="dxa"/>
          </w:tcPr>
          <w:p w14:paraId="5416865A" w14:textId="77777777" w:rsidR="00B567F5" w:rsidRPr="00DF0E89" w:rsidRDefault="00B567F5" w:rsidP="00B567F5">
            <w:pPr>
              <w:keepNext/>
              <w:keepLines/>
              <w:spacing w:line="280" w:lineRule="exact"/>
              <w:jc w:val="center"/>
              <w:rPr>
                <w:rFonts w:ascii="Arial" w:hAnsi="Arial" w:cs="Arial"/>
                <w:sz w:val="14"/>
                <w:szCs w:val="14"/>
              </w:rPr>
            </w:pPr>
          </w:p>
        </w:tc>
      </w:tr>
      <w:tr w:rsidR="00B567F5" w:rsidRPr="00DF0E89" w14:paraId="686D963E" w14:textId="77777777" w:rsidTr="006B284E">
        <w:tc>
          <w:tcPr>
            <w:tcW w:w="990" w:type="dxa"/>
          </w:tcPr>
          <w:p w14:paraId="40146084" w14:textId="5A0FF8DC"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6/30/2021</w:t>
            </w:r>
          </w:p>
        </w:tc>
        <w:tc>
          <w:tcPr>
            <w:tcW w:w="1440" w:type="dxa"/>
          </w:tcPr>
          <w:p w14:paraId="68C782FD" w14:textId="4F53BD95"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Common Shares</w:t>
            </w:r>
          </w:p>
        </w:tc>
        <w:tc>
          <w:tcPr>
            <w:tcW w:w="1350" w:type="dxa"/>
          </w:tcPr>
          <w:p w14:paraId="48F91859" w14:textId="2090E040"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Interest Payment in Shares</w:t>
            </w:r>
          </w:p>
        </w:tc>
        <w:tc>
          <w:tcPr>
            <w:tcW w:w="990" w:type="dxa"/>
          </w:tcPr>
          <w:p w14:paraId="1727F284" w14:textId="36AF585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171,404</w:t>
            </w:r>
          </w:p>
        </w:tc>
        <w:tc>
          <w:tcPr>
            <w:tcW w:w="949" w:type="dxa"/>
          </w:tcPr>
          <w:p w14:paraId="728F5FCE" w14:textId="7F99C97C"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C$0.2562</w:t>
            </w:r>
          </w:p>
        </w:tc>
        <w:tc>
          <w:tcPr>
            <w:tcW w:w="1121" w:type="dxa"/>
          </w:tcPr>
          <w:p w14:paraId="015B6856" w14:textId="193234E7"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n/a</w:t>
            </w:r>
          </w:p>
        </w:tc>
        <w:tc>
          <w:tcPr>
            <w:tcW w:w="1620" w:type="dxa"/>
          </w:tcPr>
          <w:p w14:paraId="2ABE6085" w14:textId="77CB8EB1"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Payment in Common Shares of C$43,906.40 in interest due on November 2019 Debentures</w:t>
            </w:r>
          </w:p>
        </w:tc>
        <w:tc>
          <w:tcPr>
            <w:tcW w:w="1350" w:type="dxa"/>
          </w:tcPr>
          <w:p w14:paraId="64898769" w14:textId="187599DB" w:rsidR="00B567F5" w:rsidRDefault="00B567F5" w:rsidP="00B567F5">
            <w:pPr>
              <w:keepNext/>
              <w:keepLines/>
              <w:spacing w:line="280" w:lineRule="exact"/>
              <w:jc w:val="center"/>
              <w:rPr>
                <w:rFonts w:ascii="Arial" w:hAnsi="Arial" w:cs="Arial"/>
                <w:sz w:val="14"/>
                <w:szCs w:val="14"/>
              </w:rPr>
            </w:pPr>
            <w:r>
              <w:rPr>
                <w:rFonts w:ascii="Arial" w:hAnsi="Arial" w:cs="Arial"/>
                <w:sz w:val="14"/>
                <w:szCs w:val="14"/>
              </w:rPr>
              <w:t>Lender</w:t>
            </w:r>
          </w:p>
        </w:tc>
        <w:tc>
          <w:tcPr>
            <w:tcW w:w="1440" w:type="dxa"/>
          </w:tcPr>
          <w:p w14:paraId="0B1CBC39" w14:textId="77777777" w:rsidR="00B567F5" w:rsidRPr="00DF0E89" w:rsidRDefault="00B567F5" w:rsidP="00B567F5">
            <w:pPr>
              <w:keepNext/>
              <w:keepLines/>
              <w:spacing w:line="280" w:lineRule="exact"/>
              <w:jc w:val="center"/>
              <w:rPr>
                <w:rFonts w:ascii="Arial" w:hAnsi="Arial" w:cs="Arial"/>
                <w:sz w:val="14"/>
                <w:szCs w:val="14"/>
              </w:rPr>
            </w:pPr>
          </w:p>
        </w:tc>
      </w:tr>
    </w:tbl>
    <w:p w14:paraId="6CA81E9C" w14:textId="77777777" w:rsidR="00CC3904" w:rsidRDefault="00CC3904" w:rsidP="00CC3904">
      <w:pPr>
        <w:spacing w:line="280" w:lineRule="exact"/>
        <w:ind w:left="720"/>
        <w:jc w:val="both"/>
        <w:rPr>
          <w:rFonts w:ascii="Arial" w:hAnsi="Arial"/>
          <w:sz w:val="24"/>
        </w:rPr>
      </w:pPr>
    </w:p>
    <w:p w14:paraId="08AB2A1C" w14:textId="77777777" w:rsidR="00CC3904" w:rsidRDefault="00CC3904" w:rsidP="00CC3904">
      <w:pPr>
        <w:spacing w:line="280" w:lineRule="exact"/>
        <w:jc w:val="both"/>
        <w:rPr>
          <w:rFonts w:ascii="Arial" w:hAnsi="Arial"/>
          <w:sz w:val="24"/>
        </w:rPr>
      </w:pPr>
      <w:r>
        <w:rPr>
          <w:rFonts w:ascii="Arial" w:hAnsi="Arial"/>
          <w:sz w:val="24"/>
        </w:rPr>
        <w:t>Summary of options granted during the period:</w:t>
      </w:r>
    </w:p>
    <w:p w14:paraId="297B19B6" w14:textId="5015A21C" w:rsidR="00CC3904" w:rsidRDefault="00CC3904" w:rsidP="00CC3904">
      <w:pPr>
        <w:spacing w:line="280" w:lineRule="exact"/>
        <w:ind w:left="720"/>
        <w:jc w:val="both"/>
        <w:rPr>
          <w:rFonts w:ascii="Arial" w:hAnsi="Arial"/>
          <w:sz w:val="24"/>
        </w:rPr>
      </w:pPr>
    </w:p>
    <w:p w14:paraId="68F8E350" w14:textId="219B177D" w:rsidR="00F23DBF" w:rsidRPr="00BA2800" w:rsidRDefault="00F23DBF" w:rsidP="00CC3904">
      <w:pPr>
        <w:spacing w:line="280" w:lineRule="exact"/>
        <w:ind w:left="720"/>
        <w:jc w:val="both"/>
        <w:rPr>
          <w:rFonts w:ascii="Arial" w:hAnsi="Arial"/>
          <w:b/>
          <w:bCs/>
          <w:sz w:val="24"/>
        </w:rPr>
      </w:pPr>
      <w:r w:rsidRPr="00BA2800">
        <w:rPr>
          <w:rFonts w:ascii="Arial" w:hAnsi="Arial"/>
          <w:b/>
          <w:bCs/>
          <w:sz w:val="24"/>
        </w:rPr>
        <w:t>None issued during the quarter</w:t>
      </w:r>
    </w:p>
    <w:p w14:paraId="2C67782B" w14:textId="77777777" w:rsidR="00F23DBF" w:rsidRDefault="00F23DBF" w:rsidP="00CC3904">
      <w:pPr>
        <w:spacing w:line="280" w:lineRule="exact"/>
        <w:ind w:left="720"/>
        <w:jc w:val="both"/>
        <w:rPr>
          <w:rFonts w:ascii="Arial" w:hAnsi="Arial"/>
          <w:sz w:val="24"/>
        </w:rPr>
      </w:pPr>
    </w:p>
    <w:p w14:paraId="410F0CCA" w14:textId="77777777" w:rsidR="00CC3904" w:rsidRDefault="00CC3904" w:rsidP="00CC3904">
      <w:pPr>
        <w:spacing w:line="280" w:lineRule="exact"/>
        <w:jc w:val="both"/>
        <w:rPr>
          <w:rFonts w:ascii="Arial" w:hAnsi="Arial"/>
          <w:sz w:val="24"/>
        </w:rPr>
      </w:pPr>
      <w:r>
        <w:rPr>
          <w:rFonts w:ascii="Arial" w:hAnsi="Arial"/>
          <w:sz w:val="24"/>
        </w:rPr>
        <w:lastRenderedPageBreak/>
        <w:t>Summary of warrants issued during the period:</w:t>
      </w:r>
    </w:p>
    <w:p w14:paraId="796A6CFB" w14:textId="77777777" w:rsidR="00CC3904" w:rsidRDefault="00CC3904" w:rsidP="00CC3904">
      <w:pPr>
        <w:spacing w:line="280" w:lineRule="exact"/>
        <w:ind w:left="720"/>
        <w:jc w:val="both"/>
        <w:rPr>
          <w:rFonts w:ascii="Arial" w:hAnsi="Arial"/>
          <w:sz w:val="24"/>
        </w:rPr>
      </w:pPr>
    </w:p>
    <w:tbl>
      <w:tblPr>
        <w:tblW w:w="112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CC3904" w14:paraId="254660D3" w14:textId="77777777" w:rsidTr="00EB3ADC">
        <w:trPr>
          <w:jc w:val="center"/>
        </w:trPr>
        <w:tc>
          <w:tcPr>
            <w:tcW w:w="1098" w:type="dxa"/>
            <w:vAlign w:val="bottom"/>
          </w:tcPr>
          <w:p w14:paraId="02E3E3F4" w14:textId="77777777" w:rsidR="00CC3904" w:rsidRDefault="00CC3904" w:rsidP="00EB3ADC">
            <w:pPr>
              <w:pStyle w:val="Heading4"/>
              <w:jc w:val="center"/>
            </w:pPr>
            <w:r>
              <w:t>Date</w:t>
            </w:r>
          </w:p>
        </w:tc>
        <w:tc>
          <w:tcPr>
            <w:tcW w:w="1350" w:type="dxa"/>
            <w:vAlign w:val="bottom"/>
          </w:tcPr>
          <w:p w14:paraId="7BACCA66" w14:textId="77777777" w:rsidR="00CC3904" w:rsidRDefault="00CC3904" w:rsidP="00EB3ADC">
            <w:pPr>
              <w:spacing w:line="280" w:lineRule="exact"/>
              <w:jc w:val="center"/>
              <w:rPr>
                <w:rFonts w:ascii="Arial" w:hAnsi="Arial"/>
                <w:b/>
              </w:rPr>
            </w:pPr>
            <w:r>
              <w:rPr>
                <w:rFonts w:ascii="Arial" w:hAnsi="Arial"/>
                <w:b/>
              </w:rPr>
              <w:t>Number</w:t>
            </w:r>
          </w:p>
        </w:tc>
        <w:tc>
          <w:tcPr>
            <w:tcW w:w="2160" w:type="dxa"/>
            <w:vAlign w:val="bottom"/>
          </w:tcPr>
          <w:p w14:paraId="2EDDA531" w14:textId="77777777" w:rsidR="00CC3904" w:rsidRDefault="00CC3904" w:rsidP="00EB3ADC">
            <w:pPr>
              <w:spacing w:line="280" w:lineRule="exact"/>
              <w:jc w:val="center"/>
              <w:rPr>
                <w:rFonts w:ascii="Arial" w:hAnsi="Arial"/>
                <w:b/>
              </w:rPr>
            </w:pPr>
            <w:r>
              <w:rPr>
                <w:rFonts w:ascii="Arial" w:hAnsi="Arial"/>
                <w:b/>
              </w:rPr>
              <w:t>Name of Warrant Grantee</w:t>
            </w:r>
          </w:p>
          <w:p w14:paraId="08171635" w14:textId="77777777" w:rsidR="00CC3904" w:rsidRDefault="00CC3904" w:rsidP="00EB3ADC">
            <w:pPr>
              <w:spacing w:line="280" w:lineRule="exact"/>
              <w:jc w:val="center"/>
              <w:rPr>
                <w:rFonts w:ascii="Arial" w:hAnsi="Arial"/>
                <w:b/>
              </w:rPr>
            </w:pPr>
            <w:r>
              <w:rPr>
                <w:rFonts w:ascii="Arial" w:hAnsi="Arial"/>
                <w:b/>
              </w:rPr>
              <w:t>if Related Person</w:t>
            </w:r>
          </w:p>
          <w:p w14:paraId="78BB94B7" w14:textId="77777777" w:rsidR="00CC3904" w:rsidRDefault="00CC3904" w:rsidP="00EB3ADC">
            <w:pPr>
              <w:spacing w:line="280" w:lineRule="exact"/>
              <w:jc w:val="center"/>
              <w:rPr>
                <w:rFonts w:ascii="Arial" w:hAnsi="Arial"/>
                <w:b/>
              </w:rPr>
            </w:pPr>
            <w:r>
              <w:rPr>
                <w:rFonts w:ascii="Arial" w:hAnsi="Arial"/>
                <w:b/>
              </w:rPr>
              <w:t>and relationship</w:t>
            </w:r>
          </w:p>
        </w:tc>
        <w:tc>
          <w:tcPr>
            <w:tcW w:w="2250" w:type="dxa"/>
            <w:vAlign w:val="bottom"/>
          </w:tcPr>
          <w:p w14:paraId="4F4529CA" w14:textId="77777777" w:rsidR="00CC3904" w:rsidRDefault="00CC3904" w:rsidP="00EB3ADC">
            <w:pPr>
              <w:spacing w:line="280" w:lineRule="exact"/>
              <w:jc w:val="center"/>
              <w:rPr>
                <w:rFonts w:ascii="Arial" w:hAnsi="Arial"/>
                <w:b/>
              </w:rPr>
            </w:pPr>
            <w:r>
              <w:rPr>
                <w:rFonts w:ascii="Arial" w:hAnsi="Arial"/>
                <w:b/>
              </w:rPr>
              <w:t>Generic description of other Warrant Grantee</w:t>
            </w:r>
          </w:p>
        </w:tc>
        <w:tc>
          <w:tcPr>
            <w:tcW w:w="1620" w:type="dxa"/>
            <w:vAlign w:val="bottom"/>
          </w:tcPr>
          <w:p w14:paraId="2B610738" w14:textId="77777777" w:rsidR="00CC3904" w:rsidRDefault="00CC3904" w:rsidP="00EB3ADC">
            <w:pPr>
              <w:spacing w:line="280" w:lineRule="exact"/>
              <w:jc w:val="center"/>
              <w:rPr>
                <w:rFonts w:ascii="Arial" w:hAnsi="Arial"/>
                <w:b/>
              </w:rPr>
            </w:pPr>
            <w:r>
              <w:rPr>
                <w:rFonts w:ascii="Arial" w:hAnsi="Arial"/>
                <w:b/>
              </w:rPr>
              <w:t>Exercise Price</w:t>
            </w:r>
          </w:p>
        </w:tc>
        <w:tc>
          <w:tcPr>
            <w:tcW w:w="1422" w:type="dxa"/>
            <w:vAlign w:val="bottom"/>
          </w:tcPr>
          <w:p w14:paraId="445ECB35" w14:textId="77777777" w:rsidR="00CC3904" w:rsidRDefault="00CC3904" w:rsidP="00EB3ADC">
            <w:pPr>
              <w:spacing w:line="280" w:lineRule="exact"/>
              <w:jc w:val="center"/>
              <w:rPr>
                <w:rFonts w:ascii="Arial" w:hAnsi="Arial"/>
                <w:b/>
              </w:rPr>
            </w:pPr>
            <w:r>
              <w:rPr>
                <w:rFonts w:ascii="Arial" w:hAnsi="Arial"/>
                <w:b/>
              </w:rPr>
              <w:t>Expiry Date</w:t>
            </w:r>
          </w:p>
        </w:tc>
        <w:tc>
          <w:tcPr>
            <w:tcW w:w="1350" w:type="dxa"/>
            <w:vAlign w:val="bottom"/>
          </w:tcPr>
          <w:p w14:paraId="03A67E42" w14:textId="77777777" w:rsidR="00CC3904" w:rsidRDefault="00CC3904" w:rsidP="00814E85">
            <w:pPr>
              <w:spacing w:line="280" w:lineRule="exact"/>
              <w:jc w:val="center"/>
              <w:rPr>
                <w:rFonts w:ascii="Arial" w:hAnsi="Arial"/>
                <w:b/>
              </w:rPr>
            </w:pPr>
            <w:r>
              <w:rPr>
                <w:rFonts w:ascii="Arial" w:hAnsi="Arial"/>
                <w:b/>
              </w:rPr>
              <w:t>Market Price on date of Grant</w:t>
            </w:r>
          </w:p>
        </w:tc>
      </w:tr>
      <w:tr w:rsidR="00F23DBF" w:rsidRPr="00484096" w14:paraId="3F5E611D" w14:textId="77777777" w:rsidTr="00EB3ADC">
        <w:trPr>
          <w:jc w:val="center"/>
        </w:trPr>
        <w:tc>
          <w:tcPr>
            <w:tcW w:w="1098" w:type="dxa"/>
          </w:tcPr>
          <w:p w14:paraId="7A9C1246" w14:textId="72C38D06" w:rsidR="00F23DBF" w:rsidRPr="008F3FA9" w:rsidRDefault="00D91463" w:rsidP="00EB3ADC">
            <w:pPr>
              <w:pStyle w:val="Heading4"/>
              <w:rPr>
                <w:b w:val="0"/>
                <w:bCs/>
                <w:sz w:val="14"/>
                <w:szCs w:val="14"/>
              </w:rPr>
            </w:pPr>
            <w:r>
              <w:rPr>
                <w:b w:val="0"/>
                <w:bCs/>
                <w:sz w:val="14"/>
                <w:szCs w:val="14"/>
              </w:rPr>
              <w:t>4/19/2021</w:t>
            </w:r>
          </w:p>
        </w:tc>
        <w:tc>
          <w:tcPr>
            <w:tcW w:w="1350" w:type="dxa"/>
          </w:tcPr>
          <w:p w14:paraId="5075F905" w14:textId="45245602" w:rsidR="00F23DBF" w:rsidRPr="008F3FA9" w:rsidRDefault="00F6098D" w:rsidP="00EB3ADC">
            <w:pPr>
              <w:spacing w:line="280" w:lineRule="exact"/>
              <w:rPr>
                <w:rFonts w:ascii="Arial" w:hAnsi="Arial"/>
                <w:bCs/>
                <w:sz w:val="14"/>
                <w:szCs w:val="14"/>
              </w:rPr>
            </w:pPr>
            <w:r>
              <w:rPr>
                <w:rFonts w:ascii="Arial" w:hAnsi="Arial"/>
                <w:bCs/>
                <w:sz w:val="14"/>
                <w:szCs w:val="14"/>
              </w:rPr>
              <w:t>62,418,044</w:t>
            </w:r>
          </w:p>
        </w:tc>
        <w:tc>
          <w:tcPr>
            <w:tcW w:w="2160" w:type="dxa"/>
          </w:tcPr>
          <w:p w14:paraId="58DF1CBE" w14:textId="6D2E317B" w:rsidR="00F23DBF" w:rsidRDefault="00F6098D" w:rsidP="00B861A7">
            <w:pPr>
              <w:spacing w:line="280" w:lineRule="exact"/>
              <w:jc w:val="center"/>
              <w:rPr>
                <w:rFonts w:ascii="Arial" w:hAnsi="Arial"/>
                <w:bCs/>
                <w:sz w:val="14"/>
                <w:szCs w:val="14"/>
              </w:rPr>
            </w:pPr>
            <w:r>
              <w:rPr>
                <w:rFonts w:ascii="Arial" w:hAnsi="Arial"/>
                <w:bCs/>
                <w:sz w:val="14"/>
                <w:szCs w:val="14"/>
              </w:rPr>
              <w:t>n/a</w:t>
            </w:r>
          </w:p>
        </w:tc>
        <w:tc>
          <w:tcPr>
            <w:tcW w:w="2250" w:type="dxa"/>
          </w:tcPr>
          <w:p w14:paraId="025E7C65" w14:textId="257E2B70" w:rsidR="00F23DBF" w:rsidRPr="008F3FA9" w:rsidRDefault="00F6098D" w:rsidP="00EB3ADC">
            <w:pPr>
              <w:spacing w:line="280" w:lineRule="exact"/>
              <w:rPr>
                <w:rFonts w:ascii="Arial" w:hAnsi="Arial"/>
                <w:bCs/>
                <w:sz w:val="14"/>
                <w:szCs w:val="14"/>
              </w:rPr>
            </w:pPr>
            <w:r>
              <w:rPr>
                <w:rFonts w:ascii="Arial" w:hAnsi="Arial"/>
                <w:bCs/>
                <w:sz w:val="14"/>
                <w:szCs w:val="14"/>
              </w:rPr>
              <w:t>Issued in connection with restructure of March 2019 Convertible Debentures</w:t>
            </w:r>
          </w:p>
        </w:tc>
        <w:tc>
          <w:tcPr>
            <w:tcW w:w="1620" w:type="dxa"/>
          </w:tcPr>
          <w:p w14:paraId="7DD6DA39" w14:textId="639657AC" w:rsidR="00F23DBF" w:rsidRPr="008F3FA9" w:rsidRDefault="00F6098D" w:rsidP="00EB3ADC">
            <w:pPr>
              <w:spacing w:line="280" w:lineRule="exact"/>
              <w:rPr>
                <w:rFonts w:ascii="Arial" w:hAnsi="Arial"/>
                <w:bCs/>
                <w:sz w:val="14"/>
                <w:szCs w:val="14"/>
              </w:rPr>
            </w:pPr>
            <w:r>
              <w:rPr>
                <w:rFonts w:ascii="Arial" w:hAnsi="Arial"/>
                <w:bCs/>
                <w:sz w:val="14"/>
                <w:szCs w:val="14"/>
              </w:rPr>
              <w:t>C$0.70</w:t>
            </w:r>
          </w:p>
        </w:tc>
        <w:tc>
          <w:tcPr>
            <w:tcW w:w="1422" w:type="dxa"/>
          </w:tcPr>
          <w:p w14:paraId="367EAB01" w14:textId="31FB135E" w:rsidR="00F23DBF" w:rsidRPr="008F3FA9" w:rsidRDefault="00F6098D" w:rsidP="00EB3ADC">
            <w:pPr>
              <w:spacing w:line="280" w:lineRule="exact"/>
              <w:rPr>
                <w:rFonts w:ascii="Arial" w:hAnsi="Arial"/>
                <w:bCs/>
                <w:sz w:val="14"/>
                <w:szCs w:val="14"/>
              </w:rPr>
            </w:pPr>
            <w:r>
              <w:rPr>
                <w:rFonts w:ascii="Arial" w:hAnsi="Arial"/>
                <w:bCs/>
                <w:sz w:val="14"/>
                <w:szCs w:val="14"/>
              </w:rPr>
              <w:t>4/19/2024</w:t>
            </w:r>
          </w:p>
        </w:tc>
        <w:tc>
          <w:tcPr>
            <w:tcW w:w="1350" w:type="dxa"/>
          </w:tcPr>
          <w:p w14:paraId="34731E4E" w14:textId="0336D938" w:rsidR="00F23DBF" w:rsidRPr="008F3FA9" w:rsidRDefault="00814E85" w:rsidP="00814E85">
            <w:pPr>
              <w:spacing w:line="280" w:lineRule="exact"/>
              <w:jc w:val="center"/>
              <w:rPr>
                <w:rFonts w:ascii="Arial" w:hAnsi="Arial"/>
                <w:bCs/>
                <w:sz w:val="14"/>
                <w:szCs w:val="14"/>
              </w:rPr>
            </w:pPr>
            <w:r>
              <w:rPr>
                <w:rFonts w:ascii="Arial" w:hAnsi="Arial"/>
                <w:bCs/>
                <w:sz w:val="14"/>
                <w:szCs w:val="14"/>
              </w:rPr>
              <w:t>C$0.27</w:t>
            </w:r>
          </w:p>
        </w:tc>
      </w:tr>
      <w:tr w:rsidR="00F6098D" w:rsidRPr="00484096" w14:paraId="5B674EE3" w14:textId="77777777" w:rsidTr="007625EA">
        <w:trPr>
          <w:jc w:val="center"/>
        </w:trPr>
        <w:tc>
          <w:tcPr>
            <w:tcW w:w="1098" w:type="dxa"/>
          </w:tcPr>
          <w:p w14:paraId="641FBDF3" w14:textId="77777777" w:rsidR="00F6098D" w:rsidRPr="008F3FA9" w:rsidRDefault="00F6098D" w:rsidP="007625EA">
            <w:pPr>
              <w:pStyle w:val="Heading4"/>
              <w:rPr>
                <w:b w:val="0"/>
                <w:bCs/>
                <w:sz w:val="14"/>
                <w:szCs w:val="14"/>
              </w:rPr>
            </w:pPr>
            <w:r>
              <w:rPr>
                <w:b w:val="0"/>
                <w:bCs/>
                <w:sz w:val="14"/>
                <w:szCs w:val="14"/>
              </w:rPr>
              <w:t>4/19/2021</w:t>
            </w:r>
          </w:p>
        </w:tc>
        <w:tc>
          <w:tcPr>
            <w:tcW w:w="1350" w:type="dxa"/>
          </w:tcPr>
          <w:p w14:paraId="30C70B8A" w14:textId="4D19021A" w:rsidR="00F6098D" w:rsidRPr="008F3FA9" w:rsidRDefault="00F6098D" w:rsidP="007625EA">
            <w:pPr>
              <w:spacing w:line="280" w:lineRule="exact"/>
              <w:rPr>
                <w:rFonts w:ascii="Arial" w:hAnsi="Arial"/>
                <w:bCs/>
                <w:sz w:val="14"/>
                <w:szCs w:val="14"/>
              </w:rPr>
            </w:pPr>
            <w:r>
              <w:rPr>
                <w:rFonts w:ascii="Arial" w:hAnsi="Arial"/>
                <w:bCs/>
                <w:sz w:val="14"/>
                <w:szCs w:val="14"/>
              </w:rPr>
              <w:t>13,632,591</w:t>
            </w:r>
          </w:p>
        </w:tc>
        <w:tc>
          <w:tcPr>
            <w:tcW w:w="2160" w:type="dxa"/>
          </w:tcPr>
          <w:p w14:paraId="5F127510" w14:textId="77777777" w:rsidR="00F6098D" w:rsidRDefault="00F6098D" w:rsidP="007625EA">
            <w:pPr>
              <w:spacing w:line="280" w:lineRule="exact"/>
              <w:jc w:val="center"/>
              <w:rPr>
                <w:rFonts w:ascii="Arial" w:hAnsi="Arial"/>
                <w:bCs/>
                <w:sz w:val="14"/>
                <w:szCs w:val="14"/>
              </w:rPr>
            </w:pPr>
            <w:r>
              <w:rPr>
                <w:rFonts w:ascii="Arial" w:hAnsi="Arial"/>
                <w:bCs/>
                <w:sz w:val="14"/>
                <w:szCs w:val="14"/>
              </w:rPr>
              <w:t>n/a</w:t>
            </w:r>
          </w:p>
        </w:tc>
        <w:tc>
          <w:tcPr>
            <w:tcW w:w="2250" w:type="dxa"/>
          </w:tcPr>
          <w:p w14:paraId="6221CF09" w14:textId="77777777" w:rsidR="00F6098D" w:rsidRPr="008F3FA9" w:rsidRDefault="00F6098D" w:rsidP="007625EA">
            <w:pPr>
              <w:spacing w:line="280" w:lineRule="exact"/>
              <w:rPr>
                <w:rFonts w:ascii="Arial" w:hAnsi="Arial"/>
                <w:bCs/>
                <w:sz w:val="14"/>
                <w:szCs w:val="14"/>
              </w:rPr>
            </w:pPr>
            <w:r>
              <w:rPr>
                <w:rFonts w:ascii="Arial" w:hAnsi="Arial"/>
                <w:bCs/>
                <w:sz w:val="14"/>
                <w:szCs w:val="14"/>
              </w:rPr>
              <w:t>Issued in connection with restructure of March 2019 Convertible Debentures</w:t>
            </w:r>
          </w:p>
        </w:tc>
        <w:tc>
          <w:tcPr>
            <w:tcW w:w="1620" w:type="dxa"/>
          </w:tcPr>
          <w:p w14:paraId="46107F82" w14:textId="77777777" w:rsidR="00F6098D" w:rsidRPr="008F3FA9" w:rsidRDefault="00F6098D" w:rsidP="007625EA">
            <w:pPr>
              <w:spacing w:line="280" w:lineRule="exact"/>
              <w:rPr>
                <w:rFonts w:ascii="Arial" w:hAnsi="Arial"/>
                <w:bCs/>
                <w:sz w:val="14"/>
                <w:szCs w:val="14"/>
              </w:rPr>
            </w:pPr>
            <w:r>
              <w:rPr>
                <w:rFonts w:ascii="Arial" w:hAnsi="Arial"/>
                <w:bCs/>
                <w:sz w:val="14"/>
                <w:szCs w:val="14"/>
              </w:rPr>
              <w:t>C$0.70</w:t>
            </w:r>
          </w:p>
        </w:tc>
        <w:tc>
          <w:tcPr>
            <w:tcW w:w="1422" w:type="dxa"/>
          </w:tcPr>
          <w:p w14:paraId="01F88602" w14:textId="730B212E" w:rsidR="00F6098D" w:rsidRPr="008F3FA9" w:rsidRDefault="00F6098D" w:rsidP="007625EA">
            <w:pPr>
              <w:spacing w:line="280" w:lineRule="exact"/>
              <w:rPr>
                <w:rFonts w:ascii="Arial" w:hAnsi="Arial"/>
                <w:bCs/>
                <w:sz w:val="14"/>
                <w:szCs w:val="14"/>
              </w:rPr>
            </w:pPr>
            <w:r>
              <w:rPr>
                <w:rFonts w:ascii="Arial" w:hAnsi="Arial"/>
                <w:bCs/>
                <w:sz w:val="14"/>
                <w:szCs w:val="14"/>
              </w:rPr>
              <w:t>4/19/2024</w:t>
            </w:r>
          </w:p>
        </w:tc>
        <w:tc>
          <w:tcPr>
            <w:tcW w:w="1350" w:type="dxa"/>
          </w:tcPr>
          <w:p w14:paraId="36399DCB" w14:textId="73B5CAFA" w:rsidR="00F6098D" w:rsidRPr="008F3FA9" w:rsidRDefault="00814E85" w:rsidP="00814E85">
            <w:pPr>
              <w:spacing w:line="280" w:lineRule="exact"/>
              <w:jc w:val="center"/>
              <w:rPr>
                <w:rFonts w:ascii="Arial" w:hAnsi="Arial"/>
                <w:bCs/>
                <w:sz w:val="14"/>
                <w:szCs w:val="14"/>
              </w:rPr>
            </w:pPr>
            <w:r>
              <w:rPr>
                <w:rFonts w:ascii="Arial" w:hAnsi="Arial"/>
                <w:bCs/>
                <w:sz w:val="14"/>
                <w:szCs w:val="14"/>
              </w:rPr>
              <w:t>C$0.27</w:t>
            </w:r>
          </w:p>
        </w:tc>
      </w:tr>
      <w:tr w:rsidR="00F6098D" w:rsidRPr="00484096" w14:paraId="0B8C46DD" w14:textId="77777777" w:rsidTr="00EB3ADC">
        <w:trPr>
          <w:jc w:val="center"/>
        </w:trPr>
        <w:tc>
          <w:tcPr>
            <w:tcW w:w="1098" w:type="dxa"/>
          </w:tcPr>
          <w:p w14:paraId="544498CE" w14:textId="42E97A5C" w:rsidR="00F6098D" w:rsidRDefault="00F6098D" w:rsidP="00EB3ADC">
            <w:pPr>
              <w:pStyle w:val="Heading4"/>
              <w:rPr>
                <w:b w:val="0"/>
                <w:bCs/>
                <w:sz w:val="14"/>
                <w:szCs w:val="14"/>
              </w:rPr>
            </w:pPr>
            <w:r>
              <w:rPr>
                <w:b w:val="0"/>
                <w:bCs/>
                <w:sz w:val="14"/>
                <w:szCs w:val="14"/>
              </w:rPr>
              <w:t>4/19/2021</w:t>
            </w:r>
          </w:p>
        </w:tc>
        <w:tc>
          <w:tcPr>
            <w:tcW w:w="1350" w:type="dxa"/>
          </w:tcPr>
          <w:p w14:paraId="66A706DA" w14:textId="495C6B2C" w:rsidR="00F6098D" w:rsidRPr="008F3FA9" w:rsidRDefault="00F6098D" w:rsidP="00EB3ADC">
            <w:pPr>
              <w:spacing w:line="280" w:lineRule="exact"/>
              <w:rPr>
                <w:rFonts w:ascii="Arial" w:hAnsi="Arial"/>
                <w:bCs/>
                <w:sz w:val="14"/>
                <w:szCs w:val="14"/>
              </w:rPr>
            </w:pPr>
            <w:r>
              <w:rPr>
                <w:rFonts w:ascii="Arial" w:hAnsi="Arial"/>
                <w:bCs/>
                <w:sz w:val="14"/>
                <w:szCs w:val="14"/>
              </w:rPr>
              <w:t>300,000</w:t>
            </w:r>
          </w:p>
        </w:tc>
        <w:tc>
          <w:tcPr>
            <w:tcW w:w="2160" w:type="dxa"/>
          </w:tcPr>
          <w:p w14:paraId="30BEC83E" w14:textId="2E169EC3" w:rsidR="00F6098D" w:rsidRDefault="00F6098D" w:rsidP="00B861A7">
            <w:pPr>
              <w:spacing w:line="280" w:lineRule="exact"/>
              <w:jc w:val="center"/>
              <w:rPr>
                <w:rFonts w:ascii="Arial" w:hAnsi="Arial"/>
                <w:bCs/>
                <w:sz w:val="14"/>
                <w:szCs w:val="14"/>
              </w:rPr>
            </w:pPr>
            <w:r>
              <w:rPr>
                <w:rFonts w:ascii="Arial" w:hAnsi="Arial"/>
                <w:bCs/>
                <w:sz w:val="14"/>
                <w:szCs w:val="14"/>
              </w:rPr>
              <w:t>n/a</w:t>
            </w:r>
          </w:p>
        </w:tc>
        <w:tc>
          <w:tcPr>
            <w:tcW w:w="2250" w:type="dxa"/>
          </w:tcPr>
          <w:p w14:paraId="2214AD58" w14:textId="0A9A42E4" w:rsidR="00F6098D" w:rsidRPr="008F3FA9" w:rsidRDefault="00F6098D" w:rsidP="00EB3ADC">
            <w:pPr>
              <w:spacing w:line="280" w:lineRule="exact"/>
              <w:rPr>
                <w:rFonts w:ascii="Arial" w:hAnsi="Arial"/>
                <w:bCs/>
                <w:sz w:val="14"/>
                <w:szCs w:val="14"/>
              </w:rPr>
            </w:pPr>
            <w:r>
              <w:rPr>
                <w:rFonts w:ascii="Arial" w:hAnsi="Arial"/>
                <w:bCs/>
                <w:sz w:val="14"/>
                <w:szCs w:val="14"/>
              </w:rPr>
              <w:t>Issued in connection with 2</w:t>
            </w:r>
            <w:r w:rsidRPr="00F6098D">
              <w:rPr>
                <w:rFonts w:ascii="Arial" w:hAnsi="Arial"/>
                <w:bCs/>
                <w:sz w:val="14"/>
                <w:szCs w:val="14"/>
                <w:vertAlign w:val="superscript"/>
              </w:rPr>
              <w:t>nd</w:t>
            </w:r>
            <w:r>
              <w:rPr>
                <w:rFonts w:ascii="Arial" w:hAnsi="Arial"/>
                <w:bCs/>
                <w:sz w:val="14"/>
                <w:szCs w:val="14"/>
              </w:rPr>
              <w:t xml:space="preserve"> Loan Modification</w:t>
            </w:r>
          </w:p>
        </w:tc>
        <w:tc>
          <w:tcPr>
            <w:tcW w:w="1620" w:type="dxa"/>
          </w:tcPr>
          <w:p w14:paraId="0E4AD300" w14:textId="0DD9B71D" w:rsidR="00F6098D" w:rsidRPr="008F3FA9" w:rsidRDefault="00F6098D" w:rsidP="00EB3ADC">
            <w:pPr>
              <w:spacing w:line="280" w:lineRule="exact"/>
              <w:rPr>
                <w:rFonts w:ascii="Arial" w:hAnsi="Arial"/>
                <w:bCs/>
                <w:sz w:val="14"/>
                <w:szCs w:val="14"/>
              </w:rPr>
            </w:pPr>
            <w:r>
              <w:rPr>
                <w:rFonts w:ascii="Arial" w:hAnsi="Arial"/>
                <w:bCs/>
                <w:sz w:val="14"/>
                <w:szCs w:val="14"/>
              </w:rPr>
              <w:t>C$0.39</w:t>
            </w:r>
          </w:p>
        </w:tc>
        <w:tc>
          <w:tcPr>
            <w:tcW w:w="1422" w:type="dxa"/>
          </w:tcPr>
          <w:p w14:paraId="678D6C28" w14:textId="0C45233F" w:rsidR="00F6098D" w:rsidRPr="008F3FA9" w:rsidRDefault="00F6098D" w:rsidP="00EB3ADC">
            <w:pPr>
              <w:spacing w:line="280" w:lineRule="exact"/>
              <w:rPr>
                <w:rFonts w:ascii="Arial" w:hAnsi="Arial"/>
                <w:bCs/>
                <w:sz w:val="14"/>
                <w:szCs w:val="14"/>
              </w:rPr>
            </w:pPr>
            <w:r>
              <w:rPr>
                <w:rFonts w:ascii="Arial" w:hAnsi="Arial"/>
                <w:bCs/>
                <w:sz w:val="14"/>
                <w:szCs w:val="14"/>
              </w:rPr>
              <w:t>4/19/2024</w:t>
            </w:r>
          </w:p>
        </w:tc>
        <w:tc>
          <w:tcPr>
            <w:tcW w:w="1350" w:type="dxa"/>
          </w:tcPr>
          <w:p w14:paraId="377B2D79" w14:textId="3CBA31A8" w:rsidR="00F6098D" w:rsidRPr="008F3FA9" w:rsidRDefault="00814E85" w:rsidP="00814E85">
            <w:pPr>
              <w:spacing w:line="280" w:lineRule="exact"/>
              <w:jc w:val="center"/>
              <w:rPr>
                <w:rFonts w:ascii="Arial" w:hAnsi="Arial"/>
                <w:bCs/>
                <w:sz w:val="14"/>
                <w:szCs w:val="14"/>
              </w:rPr>
            </w:pPr>
            <w:r>
              <w:rPr>
                <w:rFonts w:ascii="Arial" w:hAnsi="Arial"/>
                <w:bCs/>
                <w:sz w:val="14"/>
                <w:szCs w:val="14"/>
              </w:rPr>
              <w:t>C$0.27</w:t>
            </w:r>
          </w:p>
        </w:tc>
      </w:tr>
      <w:tr w:rsidR="00F6098D" w:rsidRPr="00484096" w14:paraId="57E4A735" w14:textId="77777777" w:rsidTr="00EB3ADC">
        <w:trPr>
          <w:jc w:val="center"/>
        </w:trPr>
        <w:tc>
          <w:tcPr>
            <w:tcW w:w="1098" w:type="dxa"/>
          </w:tcPr>
          <w:p w14:paraId="5381F03A" w14:textId="58764C6C" w:rsidR="00F6098D" w:rsidRDefault="00F6098D" w:rsidP="00EB3ADC">
            <w:pPr>
              <w:pStyle w:val="Heading4"/>
              <w:rPr>
                <w:b w:val="0"/>
                <w:bCs/>
                <w:sz w:val="14"/>
                <w:szCs w:val="14"/>
              </w:rPr>
            </w:pPr>
            <w:r>
              <w:rPr>
                <w:b w:val="0"/>
                <w:bCs/>
                <w:sz w:val="14"/>
                <w:szCs w:val="14"/>
              </w:rPr>
              <w:t>5/7/2021</w:t>
            </w:r>
          </w:p>
        </w:tc>
        <w:tc>
          <w:tcPr>
            <w:tcW w:w="1350" w:type="dxa"/>
          </w:tcPr>
          <w:p w14:paraId="3AE9D163" w14:textId="73100BAB" w:rsidR="00F6098D" w:rsidRPr="008F3FA9" w:rsidRDefault="00F6098D" w:rsidP="00EB3ADC">
            <w:pPr>
              <w:spacing w:line="280" w:lineRule="exact"/>
              <w:rPr>
                <w:rFonts w:ascii="Arial" w:hAnsi="Arial"/>
                <w:bCs/>
                <w:sz w:val="14"/>
                <w:szCs w:val="14"/>
              </w:rPr>
            </w:pPr>
            <w:r>
              <w:rPr>
                <w:rFonts w:ascii="Arial" w:hAnsi="Arial"/>
                <w:bCs/>
                <w:sz w:val="14"/>
                <w:szCs w:val="14"/>
              </w:rPr>
              <w:t>397,873</w:t>
            </w:r>
          </w:p>
        </w:tc>
        <w:tc>
          <w:tcPr>
            <w:tcW w:w="2160" w:type="dxa"/>
          </w:tcPr>
          <w:p w14:paraId="3712A785" w14:textId="6AE5DB83" w:rsidR="00F6098D" w:rsidRDefault="00F6098D" w:rsidP="00B861A7">
            <w:pPr>
              <w:spacing w:line="280" w:lineRule="exact"/>
              <w:jc w:val="center"/>
              <w:rPr>
                <w:rFonts w:ascii="Arial" w:hAnsi="Arial"/>
                <w:bCs/>
                <w:sz w:val="14"/>
                <w:szCs w:val="14"/>
              </w:rPr>
            </w:pPr>
            <w:r>
              <w:rPr>
                <w:rFonts w:ascii="Arial" w:hAnsi="Arial"/>
                <w:bCs/>
                <w:sz w:val="14"/>
                <w:szCs w:val="14"/>
              </w:rPr>
              <w:t>n/a</w:t>
            </w:r>
          </w:p>
        </w:tc>
        <w:tc>
          <w:tcPr>
            <w:tcW w:w="2250" w:type="dxa"/>
          </w:tcPr>
          <w:p w14:paraId="61B16A03" w14:textId="2699F960" w:rsidR="00F6098D" w:rsidRPr="008F3FA9" w:rsidRDefault="00F6098D" w:rsidP="00EB3ADC">
            <w:pPr>
              <w:spacing w:line="280" w:lineRule="exact"/>
              <w:rPr>
                <w:rFonts w:ascii="Arial" w:hAnsi="Arial"/>
                <w:bCs/>
                <w:sz w:val="14"/>
                <w:szCs w:val="14"/>
              </w:rPr>
            </w:pPr>
            <w:r>
              <w:rPr>
                <w:rFonts w:ascii="Arial" w:hAnsi="Arial"/>
                <w:bCs/>
                <w:sz w:val="14"/>
                <w:szCs w:val="14"/>
              </w:rPr>
              <w:t>Issued in connection with Loan Modification with short-term lender</w:t>
            </w:r>
          </w:p>
        </w:tc>
        <w:tc>
          <w:tcPr>
            <w:tcW w:w="1620" w:type="dxa"/>
          </w:tcPr>
          <w:p w14:paraId="6E3CE6FA" w14:textId="5169A640" w:rsidR="00F6098D" w:rsidRPr="008F3FA9" w:rsidRDefault="007804D3" w:rsidP="00EB3ADC">
            <w:pPr>
              <w:spacing w:line="280" w:lineRule="exact"/>
              <w:rPr>
                <w:rFonts w:ascii="Arial" w:hAnsi="Arial"/>
                <w:bCs/>
                <w:sz w:val="14"/>
                <w:szCs w:val="14"/>
              </w:rPr>
            </w:pPr>
            <w:r>
              <w:rPr>
                <w:rFonts w:ascii="Arial" w:hAnsi="Arial"/>
                <w:bCs/>
                <w:sz w:val="14"/>
                <w:szCs w:val="14"/>
              </w:rPr>
              <w:t>US$.315</w:t>
            </w:r>
          </w:p>
        </w:tc>
        <w:tc>
          <w:tcPr>
            <w:tcW w:w="1422" w:type="dxa"/>
          </w:tcPr>
          <w:p w14:paraId="3176089F" w14:textId="6F01839A" w:rsidR="00F6098D" w:rsidRPr="008F3FA9" w:rsidRDefault="007804D3" w:rsidP="00EB3ADC">
            <w:pPr>
              <w:spacing w:line="280" w:lineRule="exact"/>
              <w:rPr>
                <w:rFonts w:ascii="Arial" w:hAnsi="Arial"/>
                <w:bCs/>
                <w:sz w:val="14"/>
                <w:szCs w:val="14"/>
              </w:rPr>
            </w:pPr>
            <w:r>
              <w:rPr>
                <w:rFonts w:ascii="Arial" w:hAnsi="Arial"/>
                <w:bCs/>
                <w:sz w:val="14"/>
                <w:szCs w:val="14"/>
              </w:rPr>
              <w:t>5/7/2024</w:t>
            </w:r>
          </w:p>
        </w:tc>
        <w:tc>
          <w:tcPr>
            <w:tcW w:w="1350" w:type="dxa"/>
          </w:tcPr>
          <w:p w14:paraId="7D406782" w14:textId="77777777" w:rsidR="00F6098D" w:rsidRDefault="00814E85" w:rsidP="00814E85">
            <w:pPr>
              <w:spacing w:line="280" w:lineRule="exact"/>
              <w:jc w:val="center"/>
              <w:rPr>
                <w:rFonts w:ascii="Arial" w:hAnsi="Arial"/>
                <w:bCs/>
                <w:sz w:val="14"/>
                <w:szCs w:val="14"/>
              </w:rPr>
            </w:pPr>
            <w:r>
              <w:rPr>
                <w:rFonts w:ascii="Arial" w:hAnsi="Arial"/>
                <w:bCs/>
                <w:sz w:val="14"/>
                <w:szCs w:val="14"/>
              </w:rPr>
              <w:t>C$0.28</w:t>
            </w:r>
          </w:p>
          <w:p w14:paraId="183582B9" w14:textId="7FD72F59" w:rsidR="00814E85" w:rsidRPr="008F3FA9" w:rsidRDefault="00814E85" w:rsidP="00814E85">
            <w:pPr>
              <w:spacing w:line="280" w:lineRule="exact"/>
              <w:jc w:val="center"/>
              <w:rPr>
                <w:rFonts w:ascii="Arial" w:hAnsi="Arial"/>
                <w:bCs/>
                <w:sz w:val="14"/>
                <w:szCs w:val="14"/>
              </w:rPr>
            </w:pPr>
          </w:p>
        </w:tc>
      </w:tr>
      <w:tr w:rsidR="007804D3" w:rsidRPr="00484096" w14:paraId="066ACEBE" w14:textId="77777777" w:rsidTr="00EB3ADC">
        <w:trPr>
          <w:jc w:val="center"/>
        </w:trPr>
        <w:tc>
          <w:tcPr>
            <w:tcW w:w="1098" w:type="dxa"/>
          </w:tcPr>
          <w:p w14:paraId="09E202EA" w14:textId="0BC33B07" w:rsidR="007804D3" w:rsidRDefault="007804D3" w:rsidP="00EB3ADC">
            <w:pPr>
              <w:pStyle w:val="Heading4"/>
              <w:rPr>
                <w:b w:val="0"/>
                <w:bCs/>
                <w:sz w:val="14"/>
                <w:szCs w:val="14"/>
              </w:rPr>
            </w:pPr>
            <w:r>
              <w:rPr>
                <w:b w:val="0"/>
                <w:bCs/>
                <w:sz w:val="14"/>
                <w:szCs w:val="14"/>
              </w:rPr>
              <w:t>3/17/2021</w:t>
            </w:r>
          </w:p>
        </w:tc>
        <w:tc>
          <w:tcPr>
            <w:tcW w:w="1350" w:type="dxa"/>
          </w:tcPr>
          <w:p w14:paraId="3E9674F8" w14:textId="62692F12" w:rsidR="007804D3" w:rsidRDefault="007804D3" w:rsidP="00EB3ADC">
            <w:pPr>
              <w:spacing w:line="280" w:lineRule="exact"/>
              <w:rPr>
                <w:rFonts w:ascii="Arial" w:hAnsi="Arial"/>
                <w:bCs/>
                <w:sz w:val="14"/>
                <w:szCs w:val="14"/>
              </w:rPr>
            </w:pPr>
            <w:r>
              <w:rPr>
                <w:rFonts w:ascii="Arial" w:hAnsi="Arial"/>
                <w:bCs/>
                <w:sz w:val="14"/>
                <w:szCs w:val="14"/>
              </w:rPr>
              <w:t>587,871</w:t>
            </w:r>
          </w:p>
        </w:tc>
        <w:tc>
          <w:tcPr>
            <w:tcW w:w="2160" w:type="dxa"/>
          </w:tcPr>
          <w:p w14:paraId="2D121D25" w14:textId="0C354B61" w:rsidR="007804D3" w:rsidRDefault="007804D3" w:rsidP="00B861A7">
            <w:pPr>
              <w:spacing w:line="280" w:lineRule="exact"/>
              <w:jc w:val="center"/>
              <w:rPr>
                <w:rFonts w:ascii="Arial" w:hAnsi="Arial"/>
                <w:bCs/>
                <w:sz w:val="14"/>
                <w:szCs w:val="14"/>
              </w:rPr>
            </w:pPr>
            <w:r>
              <w:rPr>
                <w:rFonts w:ascii="Arial" w:hAnsi="Arial"/>
                <w:bCs/>
                <w:sz w:val="14"/>
                <w:szCs w:val="14"/>
              </w:rPr>
              <w:t>n/a</w:t>
            </w:r>
          </w:p>
        </w:tc>
        <w:tc>
          <w:tcPr>
            <w:tcW w:w="2250" w:type="dxa"/>
          </w:tcPr>
          <w:p w14:paraId="2AF4E01F" w14:textId="210C102E" w:rsidR="007804D3" w:rsidRDefault="007804D3" w:rsidP="00EB3ADC">
            <w:pPr>
              <w:spacing w:line="280" w:lineRule="exact"/>
              <w:rPr>
                <w:rFonts w:ascii="Arial" w:hAnsi="Arial"/>
                <w:bCs/>
                <w:sz w:val="14"/>
                <w:szCs w:val="14"/>
              </w:rPr>
            </w:pPr>
            <w:r>
              <w:rPr>
                <w:rFonts w:ascii="Arial" w:hAnsi="Arial"/>
                <w:bCs/>
                <w:sz w:val="14"/>
                <w:szCs w:val="14"/>
              </w:rPr>
              <w:t>Part of Finder’s Fee in connection with the Convertible Note Financing.</w:t>
            </w:r>
          </w:p>
        </w:tc>
        <w:tc>
          <w:tcPr>
            <w:tcW w:w="1620" w:type="dxa"/>
          </w:tcPr>
          <w:p w14:paraId="0F46CA46" w14:textId="1C0469D0" w:rsidR="007804D3" w:rsidRPr="00FD2A58" w:rsidRDefault="00FD2A58" w:rsidP="00EB3ADC">
            <w:pPr>
              <w:spacing w:line="280" w:lineRule="exact"/>
              <w:rPr>
                <w:rFonts w:ascii="Arial" w:hAnsi="Arial"/>
                <w:bCs/>
                <w:sz w:val="14"/>
                <w:szCs w:val="14"/>
              </w:rPr>
            </w:pPr>
            <w:r>
              <w:rPr>
                <w:rFonts w:ascii="Arial" w:hAnsi="Arial"/>
                <w:bCs/>
                <w:sz w:val="14"/>
                <w:szCs w:val="14"/>
              </w:rPr>
              <w:t>C</w:t>
            </w:r>
            <w:r w:rsidR="007804D3" w:rsidRPr="00FD2A58">
              <w:rPr>
                <w:rFonts w:ascii="Arial" w:hAnsi="Arial"/>
                <w:bCs/>
                <w:sz w:val="14"/>
                <w:szCs w:val="14"/>
              </w:rPr>
              <w:t>$0.39</w:t>
            </w:r>
          </w:p>
        </w:tc>
        <w:tc>
          <w:tcPr>
            <w:tcW w:w="1422" w:type="dxa"/>
          </w:tcPr>
          <w:p w14:paraId="43BECB0A" w14:textId="77777777" w:rsidR="007804D3" w:rsidRDefault="007804D3" w:rsidP="00EB3ADC">
            <w:pPr>
              <w:spacing w:line="280" w:lineRule="exact"/>
              <w:rPr>
                <w:rFonts w:ascii="Arial" w:hAnsi="Arial"/>
                <w:bCs/>
                <w:sz w:val="14"/>
                <w:szCs w:val="14"/>
              </w:rPr>
            </w:pPr>
            <w:r>
              <w:rPr>
                <w:rFonts w:ascii="Arial" w:hAnsi="Arial"/>
                <w:bCs/>
                <w:sz w:val="14"/>
                <w:szCs w:val="14"/>
              </w:rPr>
              <w:t>3/17/2024</w:t>
            </w:r>
          </w:p>
          <w:p w14:paraId="29CA9E12" w14:textId="5E357462" w:rsidR="007804D3" w:rsidRDefault="007804D3" w:rsidP="00EB3ADC">
            <w:pPr>
              <w:spacing w:line="280" w:lineRule="exact"/>
              <w:rPr>
                <w:rFonts w:ascii="Arial" w:hAnsi="Arial"/>
                <w:bCs/>
                <w:sz w:val="14"/>
                <w:szCs w:val="14"/>
              </w:rPr>
            </w:pPr>
          </w:p>
        </w:tc>
        <w:tc>
          <w:tcPr>
            <w:tcW w:w="1350" w:type="dxa"/>
          </w:tcPr>
          <w:p w14:paraId="5D1EECAF" w14:textId="3843BEE4" w:rsidR="007804D3" w:rsidRPr="008F3FA9" w:rsidRDefault="00814E85" w:rsidP="00814E85">
            <w:pPr>
              <w:spacing w:line="280" w:lineRule="exact"/>
              <w:jc w:val="center"/>
              <w:rPr>
                <w:rFonts w:ascii="Arial" w:hAnsi="Arial"/>
                <w:bCs/>
                <w:sz w:val="14"/>
                <w:szCs w:val="14"/>
              </w:rPr>
            </w:pPr>
            <w:r>
              <w:rPr>
                <w:rFonts w:ascii="Arial" w:hAnsi="Arial"/>
                <w:bCs/>
                <w:sz w:val="14"/>
                <w:szCs w:val="14"/>
              </w:rPr>
              <w:t>C$0.31</w:t>
            </w:r>
          </w:p>
        </w:tc>
      </w:tr>
      <w:tr w:rsidR="00814E85" w:rsidRPr="00484096" w14:paraId="4C493940" w14:textId="77777777" w:rsidTr="00EB3ADC">
        <w:trPr>
          <w:jc w:val="center"/>
        </w:trPr>
        <w:tc>
          <w:tcPr>
            <w:tcW w:w="1098" w:type="dxa"/>
          </w:tcPr>
          <w:p w14:paraId="14C10705" w14:textId="4D1A1F19" w:rsidR="00814E85" w:rsidRDefault="00814E85" w:rsidP="00814E85">
            <w:pPr>
              <w:pStyle w:val="Heading4"/>
              <w:rPr>
                <w:b w:val="0"/>
                <w:bCs/>
                <w:sz w:val="14"/>
                <w:szCs w:val="14"/>
              </w:rPr>
            </w:pPr>
            <w:r>
              <w:rPr>
                <w:b w:val="0"/>
                <w:bCs/>
                <w:sz w:val="14"/>
                <w:szCs w:val="14"/>
              </w:rPr>
              <w:t>4/17/2021</w:t>
            </w:r>
          </w:p>
        </w:tc>
        <w:tc>
          <w:tcPr>
            <w:tcW w:w="1350" w:type="dxa"/>
          </w:tcPr>
          <w:p w14:paraId="4C3703C3" w14:textId="3DC9417C" w:rsidR="00814E85" w:rsidRDefault="00814E85" w:rsidP="00814E85">
            <w:pPr>
              <w:spacing w:line="280" w:lineRule="exact"/>
              <w:rPr>
                <w:rFonts w:ascii="Arial" w:hAnsi="Arial"/>
                <w:bCs/>
                <w:sz w:val="14"/>
                <w:szCs w:val="14"/>
              </w:rPr>
            </w:pPr>
            <w:r>
              <w:rPr>
                <w:rFonts w:ascii="Arial" w:hAnsi="Arial"/>
                <w:bCs/>
                <w:sz w:val="14"/>
                <w:szCs w:val="14"/>
              </w:rPr>
              <w:t>195.231</w:t>
            </w:r>
          </w:p>
        </w:tc>
        <w:tc>
          <w:tcPr>
            <w:tcW w:w="2160" w:type="dxa"/>
          </w:tcPr>
          <w:p w14:paraId="75982B79" w14:textId="7AAA8D11" w:rsidR="00814E85" w:rsidRDefault="00814E85" w:rsidP="00814E85">
            <w:pPr>
              <w:spacing w:line="280" w:lineRule="exact"/>
              <w:jc w:val="center"/>
              <w:rPr>
                <w:rFonts w:ascii="Arial" w:hAnsi="Arial"/>
                <w:bCs/>
                <w:sz w:val="14"/>
                <w:szCs w:val="14"/>
              </w:rPr>
            </w:pPr>
            <w:r>
              <w:rPr>
                <w:rFonts w:ascii="Arial" w:hAnsi="Arial"/>
                <w:bCs/>
                <w:sz w:val="14"/>
                <w:szCs w:val="14"/>
              </w:rPr>
              <w:t>n/a</w:t>
            </w:r>
          </w:p>
        </w:tc>
        <w:tc>
          <w:tcPr>
            <w:tcW w:w="2250" w:type="dxa"/>
          </w:tcPr>
          <w:p w14:paraId="69C8C6C7" w14:textId="140E6E73" w:rsidR="00814E85" w:rsidRDefault="00814E85" w:rsidP="00814E85">
            <w:pPr>
              <w:spacing w:line="280" w:lineRule="exact"/>
              <w:rPr>
                <w:rFonts w:ascii="Arial" w:hAnsi="Arial"/>
                <w:bCs/>
                <w:sz w:val="14"/>
                <w:szCs w:val="14"/>
              </w:rPr>
            </w:pPr>
            <w:r>
              <w:rPr>
                <w:rFonts w:ascii="Arial" w:hAnsi="Arial"/>
                <w:bCs/>
                <w:sz w:val="14"/>
                <w:szCs w:val="14"/>
              </w:rPr>
              <w:t>Part of Finder’s Fee in connection with Convertible Debenture Restructure</w:t>
            </w:r>
          </w:p>
        </w:tc>
        <w:tc>
          <w:tcPr>
            <w:tcW w:w="1620" w:type="dxa"/>
          </w:tcPr>
          <w:p w14:paraId="567EAA04" w14:textId="09A05F71" w:rsidR="00814E85" w:rsidRPr="007804D3" w:rsidRDefault="00814E85" w:rsidP="00814E85">
            <w:pPr>
              <w:spacing w:line="280" w:lineRule="exact"/>
              <w:rPr>
                <w:rFonts w:ascii="Arial" w:hAnsi="Arial"/>
                <w:bCs/>
                <w:sz w:val="14"/>
                <w:szCs w:val="14"/>
                <w:highlight w:val="yellow"/>
              </w:rPr>
            </w:pPr>
            <w:r>
              <w:rPr>
                <w:rFonts w:ascii="Arial" w:hAnsi="Arial"/>
                <w:bCs/>
                <w:sz w:val="14"/>
                <w:szCs w:val="14"/>
              </w:rPr>
              <w:t>C$0.39</w:t>
            </w:r>
          </w:p>
        </w:tc>
        <w:tc>
          <w:tcPr>
            <w:tcW w:w="1422" w:type="dxa"/>
          </w:tcPr>
          <w:p w14:paraId="7F58FBC1" w14:textId="77777777" w:rsidR="00814E85" w:rsidRDefault="00814E85" w:rsidP="00814E85">
            <w:pPr>
              <w:spacing w:line="280" w:lineRule="exact"/>
              <w:rPr>
                <w:rFonts w:ascii="Arial" w:hAnsi="Arial"/>
                <w:bCs/>
                <w:sz w:val="14"/>
                <w:szCs w:val="14"/>
              </w:rPr>
            </w:pPr>
            <w:r>
              <w:rPr>
                <w:rFonts w:ascii="Arial" w:hAnsi="Arial"/>
                <w:bCs/>
                <w:sz w:val="14"/>
                <w:szCs w:val="14"/>
              </w:rPr>
              <w:t>4/17/2024</w:t>
            </w:r>
          </w:p>
          <w:p w14:paraId="544D409B" w14:textId="37DB9E69" w:rsidR="00814E85" w:rsidRDefault="00814E85" w:rsidP="00814E85">
            <w:pPr>
              <w:spacing w:line="280" w:lineRule="exact"/>
              <w:rPr>
                <w:rFonts w:ascii="Arial" w:hAnsi="Arial"/>
                <w:bCs/>
                <w:sz w:val="14"/>
                <w:szCs w:val="14"/>
              </w:rPr>
            </w:pPr>
          </w:p>
        </w:tc>
        <w:tc>
          <w:tcPr>
            <w:tcW w:w="1350" w:type="dxa"/>
          </w:tcPr>
          <w:p w14:paraId="32B45C64" w14:textId="7D81CCFB" w:rsidR="00814E85" w:rsidRPr="008F3FA9" w:rsidRDefault="00814E85" w:rsidP="00814E85">
            <w:pPr>
              <w:spacing w:line="280" w:lineRule="exact"/>
              <w:jc w:val="center"/>
              <w:rPr>
                <w:rFonts w:ascii="Arial" w:hAnsi="Arial"/>
                <w:bCs/>
                <w:sz w:val="14"/>
                <w:szCs w:val="14"/>
              </w:rPr>
            </w:pPr>
            <w:r>
              <w:rPr>
                <w:rFonts w:ascii="Arial" w:hAnsi="Arial"/>
                <w:bCs/>
                <w:sz w:val="14"/>
                <w:szCs w:val="14"/>
              </w:rPr>
              <w:t>C$0.275</w:t>
            </w:r>
          </w:p>
        </w:tc>
      </w:tr>
    </w:tbl>
    <w:p w14:paraId="60003273" w14:textId="77777777" w:rsidR="00CC3904" w:rsidRPr="00121A3F" w:rsidRDefault="00CC3904">
      <w:pPr>
        <w:spacing w:line="280" w:lineRule="exact"/>
        <w:ind w:left="720"/>
        <w:jc w:val="both"/>
        <w:rPr>
          <w:rFonts w:ascii="Arial" w:hAnsi="Arial" w:cs="Arial"/>
          <w:b/>
          <w:bCs/>
          <w:sz w:val="24"/>
          <w:szCs w:val="24"/>
        </w:rPr>
      </w:pPr>
    </w:p>
    <w:p w14:paraId="23802636" w14:textId="77777777" w:rsidR="00017902" w:rsidRDefault="00017902" w:rsidP="00017902">
      <w:pPr>
        <w:spacing w:line="280" w:lineRule="exact"/>
        <w:ind w:left="720"/>
        <w:jc w:val="both"/>
        <w:rPr>
          <w:rFonts w:ascii="Arial" w:hAnsi="Arial"/>
          <w:sz w:val="24"/>
        </w:rPr>
      </w:pPr>
      <w:bookmarkStart w:id="8" w:name="_Hlk76987580"/>
    </w:p>
    <w:bookmarkEnd w:id="8"/>
    <w:p w14:paraId="40B1D674" w14:textId="77777777" w:rsidR="0048706B" w:rsidRDefault="0048706B" w:rsidP="002D716C">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017CEDFF" w14:textId="77777777" w:rsidR="0048706B" w:rsidRDefault="0048706B" w:rsidP="00336436"/>
    <w:p w14:paraId="30C2F88C"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42C5F371" w14:textId="77777777" w:rsidR="0048706B" w:rsidRDefault="0048706B" w:rsidP="00336436"/>
    <w:p w14:paraId="3F192090" w14:textId="77777777" w:rsidR="0048706B" w:rsidRDefault="0048706B" w:rsidP="002D716C">
      <w:pPr>
        <w:numPr>
          <w:ilvl w:val="0"/>
          <w:numId w:val="5"/>
        </w:numPr>
        <w:spacing w:line="280" w:lineRule="exact"/>
        <w:jc w:val="both"/>
        <w:rPr>
          <w:rFonts w:ascii="Arial" w:hAnsi="Arial"/>
          <w:sz w:val="24"/>
        </w:rPr>
      </w:pPr>
      <w:r>
        <w:rPr>
          <w:rFonts w:ascii="Arial" w:hAnsi="Arial"/>
          <w:sz w:val="24"/>
        </w:rPr>
        <w:t xml:space="preserve">description of authorized share capital including number of shares for each class, dividend rates on preferred shares and whether </w:t>
      </w:r>
      <w:r>
        <w:rPr>
          <w:rFonts w:ascii="Arial" w:hAnsi="Arial"/>
          <w:sz w:val="24"/>
        </w:rPr>
        <w:lastRenderedPageBreak/>
        <w:t>or not cumulative, redemption and conversion provisions,</w:t>
      </w:r>
    </w:p>
    <w:p w14:paraId="420302B0" w14:textId="69A7B687" w:rsidR="0048706B" w:rsidRDefault="0048706B">
      <w:pPr>
        <w:spacing w:line="280" w:lineRule="exact"/>
        <w:jc w:val="both"/>
        <w:rPr>
          <w:rFonts w:ascii="Arial" w:hAnsi="Arial"/>
          <w:sz w:val="24"/>
        </w:rPr>
      </w:pPr>
    </w:p>
    <w:p w14:paraId="088AF3A1" w14:textId="77777777" w:rsidR="0048706B" w:rsidRDefault="0048706B" w:rsidP="002D716C">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55B12B39" w14:textId="77777777" w:rsidR="0048706B" w:rsidRDefault="0048706B">
      <w:pPr>
        <w:spacing w:line="280" w:lineRule="exact"/>
        <w:jc w:val="both"/>
        <w:rPr>
          <w:rFonts w:ascii="Arial" w:hAnsi="Arial"/>
          <w:sz w:val="24"/>
        </w:rPr>
      </w:pPr>
    </w:p>
    <w:p w14:paraId="08D40B58" w14:textId="77777777" w:rsidR="0048706B" w:rsidRDefault="0048706B" w:rsidP="002D716C">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49C3D615" w14:textId="77777777" w:rsidR="0048706B" w:rsidRDefault="0048706B">
      <w:pPr>
        <w:spacing w:line="280" w:lineRule="exact"/>
        <w:jc w:val="both"/>
        <w:rPr>
          <w:rFonts w:ascii="Arial" w:hAnsi="Arial"/>
          <w:sz w:val="24"/>
        </w:rPr>
      </w:pPr>
    </w:p>
    <w:p w14:paraId="78F8B66C" w14:textId="77777777" w:rsidR="0048706B" w:rsidRDefault="0048706B" w:rsidP="002D716C">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787B426B" w14:textId="0B0DBC95" w:rsidR="0048706B" w:rsidRDefault="0048706B">
      <w:pPr>
        <w:spacing w:line="280" w:lineRule="exact"/>
        <w:jc w:val="both"/>
        <w:rPr>
          <w:rFonts w:ascii="Arial" w:hAnsi="Arial"/>
          <w:sz w:val="24"/>
        </w:rPr>
      </w:pPr>
    </w:p>
    <w:p w14:paraId="73D85829" w14:textId="57B732FC" w:rsidR="00CC3904" w:rsidRPr="00CC3904" w:rsidRDefault="0093069A" w:rsidP="00C17358">
      <w:pPr>
        <w:spacing w:line="280" w:lineRule="exact"/>
        <w:ind w:left="810"/>
        <w:jc w:val="both"/>
        <w:rPr>
          <w:rFonts w:ascii="Arial" w:hAnsi="Arial"/>
          <w:b/>
          <w:bCs/>
          <w:i/>
          <w:iCs/>
          <w:sz w:val="24"/>
        </w:rPr>
      </w:pPr>
      <w:r>
        <w:rPr>
          <w:rFonts w:ascii="Arial" w:hAnsi="Arial"/>
          <w:b/>
          <w:bCs/>
          <w:i/>
          <w:iCs/>
          <w:sz w:val="24"/>
        </w:rPr>
        <w:t>Information is i</w:t>
      </w:r>
      <w:r w:rsidR="00C17358" w:rsidRPr="00CC3904">
        <w:rPr>
          <w:rFonts w:ascii="Arial" w:hAnsi="Arial"/>
          <w:b/>
          <w:bCs/>
          <w:i/>
          <w:iCs/>
          <w:sz w:val="24"/>
        </w:rPr>
        <w:t xml:space="preserve">ncluded in </w:t>
      </w:r>
      <w:r>
        <w:rPr>
          <w:rFonts w:ascii="Arial" w:hAnsi="Arial"/>
          <w:b/>
          <w:bCs/>
          <w:i/>
          <w:iCs/>
          <w:sz w:val="24"/>
        </w:rPr>
        <w:t xml:space="preserve">the </w:t>
      </w:r>
      <w:r w:rsidR="003D793D" w:rsidRPr="00CC3904">
        <w:rPr>
          <w:rFonts w:ascii="Arial" w:hAnsi="Arial"/>
          <w:b/>
          <w:bCs/>
          <w:i/>
          <w:iCs/>
          <w:sz w:val="24"/>
        </w:rPr>
        <w:t>F</w:t>
      </w:r>
      <w:r w:rsidR="00C17358" w:rsidRPr="00CC3904">
        <w:rPr>
          <w:rFonts w:ascii="Arial" w:hAnsi="Arial"/>
          <w:b/>
          <w:bCs/>
          <w:i/>
          <w:iCs/>
          <w:sz w:val="24"/>
        </w:rPr>
        <w:t xml:space="preserve">inancial </w:t>
      </w:r>
      <w:r w:rsidR="003D793D" w:rsidRPr="00CC3904">
        <w:rPr>
          <w:rFonts w:ascii="Arial" w:hAnsi="Arial"/>
          <w:b/>
          <w:bCs/>
          <w:i/>
          <w:iCs/>
          <w:sz w:val="24"/>
        </w:rPr>
        <w:t>S</w:t>
      </w:r>
      <w:r w:rsidR="00C17358" w:rsidRPr="00CC3904">
        <w:rPr>
          <w:rFonts w:ascii="Arial" w:hAnsi="Arial"/>
          <w:b/>
          <w:bCs/>
          <w:i/>
          <w:iCs/>
          <w:sz w:val="24"/>
        </w:rPr>
        <w:t>tatements</w:t>
      </w:r>
      <w:r>
        <w:rPr>
          <w:rFonts w:ascii="Arial" w:hAnsi="Arial"/>
          <w:b/>
          <w:bCs/>
          <w:i/>
          <w:iCs/>
          <w:sz w:val="24"/>
        </w:rPr>
        <w:t xml:space="preserve"> </w:t>
      </w:r>
      <w:r w:rsidRPr="0093069A">
        <w:rPr>
          <w:rFonts w:ascii="Arial" w:hAnsi="Arial" w:cs="Arial"/>
          <w:b/>
          <w:bCs/>
          <w:i/>
          <w:iCs/>
          <w:sz w:val="24"/>
          <w:szCs w:val="24"/>
        </w:rPr>
        <w:t>filed herewith on the Issuer’s CSE Profile.</w:t>
      </w:r>
    </w:p>
    <w:p w14:paraId="1A36605A" w14:textId="77777777" w:rsidR="00CC3904" w:rsidRPr="00CC3904" w:rsidRDefault="00CC3904" w:rsidP="00C17358">
      <w:pPr>
        <w:spacing w:line="280" w:lineRule="exact"/>
        <w:ind w:left="810"/>
        <w:jc w:val="both"/>
        <w:rPr>
          <w:rFonts w:ascii="Arial" w:hAnsi="Arial"/>
          <w:b/>
          <w:bCs/>
          <w:i/>
          <w:iCs/>
          <w:sz w:val="24"/>
        </w:rPr>
      </w:pPr>
    </w:p>
    <w:p w14:paraId="30A63275" w14:textId="1826186D" w:rsidR="00C17358" w:rsidRPr="00CC3904" w:rsidRDefault="00071422" w:rsidP="00C17358">
      <w:pPr>
        <w:spacing w:line="280" w:lineRule="exact"/>
        <w:ind w:left="810"/>
        <w:jc w:val="both"/>
        <w:rPr>
          <w:rFonts w:ascii="Arial" w:hAnsi="Arial"/>
          <w:b/>
          <w:bCs/>
          <w:i/>
          <w:iCs/>
          <w:sz w:val="24"/>
        </w:rPr>
      </w:pPr>
      <w:r w:rsidRPr="00CC3904">
        <w:rPr>
          <w:rFonts w:ascii="Arial" w:hAnsi="Arial"/>
          <w:b/>
          <w:bCs/>
          <w:i/>
          <w:iCs/>
          <w:sz w:val="24"/>
        </w:rPr>
        <w:t xml:space="preserve">As of </w:t>
      </w:r>
      <w:r w:rsidR="00F23DBF">
        <w:rPr>
          <w:rFonts w:ascii="Arial" w:hAnsi="Arial"/>
          <w:b/>
          <w:bCs/>
          <w:i/>
          <w:iCs/>
          <w:sz w:val="24"/>
        </w:rPr>
        <w:t>June 30</w:t>
      </w:r>
      <w:r w:rsidRPr="00CC3904">
        <w:rPr>
          <w:rFonts w:ascii="Arial" w:hAnsi="Arial"/>
          <w:b/>
          <w:bCs/>
          <w:i/>
          <w:iCs/>
          <w:sz w:val="24"/>
        </w:rPr>
        <w:t xml:space="preserve">, 2021 there </w:t>
      </w:r>
      <w:r w:rsidR="00073299" w:rsidRPr="00CC3904">
        <w:rPr>
          <w:rFonts w:ascii="Arial" w:hAnsi="Arial"/>
          <w:b/>
          <w:bCs/>
          <w:i/>
          <w:iCs/>
          <w:sz w:val="24"/>
        </w:rPr>
        <w:t>were</w:t>
      </w:r>
      <w:r w:rsidRPr="00CC3904">
        <w:rPr>
          <w:rFonts w:ascii="Arial" w:hAnsi="Arial"/>
          <w:b/>
          <w:bCs/>
          <w:i/>
          <w:iCs/>
          <w:sz w:val="24"/>
        </w:rPr>
        <w:t xml:space="preserve"> no common shares of the Company subject to escrow or pooling agreements. </w:t>
      </w:r>
    </w:p>
    <w:p w14:paraId="48656A0A" w14:textId="77777777" w:rsidR="0087667A" w:rsidRDefault="0087667A">
      <w:pPr>
        <w:spacing w:line="280" w:lineRule="exact"/>
        <w:jc w:val="both"/>
        <w:rPr>
          <w:rFonts w:ascii="Arial" w:hAnsi="Arial"/>
          <w:sz w:val="24"/>
        </w:rPr>
      </w:pPr>
    </w:p>
    <w:p w14:paraId="2BB0065F" w14:textId="77777777" w:rsidR="0048706B" w:rsidRDefault="0048706B" w:rsidP="002D716C">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1AF13BF6" w14:textId="1359EF44" w:rsidR="0048706B" w:rsidRDefault="0048706B" w:rsidP="00E51037">
      <w:pPr>
        <w:pStyle w:val="BodyText2"/>
        <w:spacing w:line="280" w:lineRule="exact"/>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0"/>
      </w:tblGrid>
      <w:tr w:rsidR="00455DA5" w14:paraId="5379B522" w14:textId="77777777" w:rsidTr="00CC3904">
        <w:tc>
          <w:tcPr>
            <w:tcW w:w="3780" w:type="dxa"/>
          </w:tcPr>
          <w:p w14:paraId="4FFBCBAB" w14:textId="24BEBBD1" w:rsidR="00455DA5" w:rsidRPr="00E51037" w:rsidRDefault="00455DA5" w:rsidP="00CC3904">
            <w:pPr>
              <w:pStyle w:val="BodyText2"/>
              <w:spacing w:line="280" w:lineRule="exact"/>
              <w:ind w:left="621"/>
              <w:rPr>
                <w:rFonts w:ascii="Arial" w:hAnsi="Arial"/>
                <w:b/>
                <w:bCs/>
              </w:rPr>
            </w:pPr>
            <w:r w:rsidRPr="00E51037">
              <w:rPr>
                <w:rFonts w:ascii="Arial" w:hAnsi="Arial"/>
                <w:b/>
                <w:bCs/>
              </w:rPr>
              <w:t>Name</w:t>
            </w:r>
          </w:p>
        </w:tc>
        <w:tc>
          <w:tcPr>
            <w:tcW w:w="5570" w:type="dxa"/>
          </w:tcPr>
          <w:p w14:paraId="09C130CC" w14:textId="786ECC2A" w:rsidR="00455DA5" w:rsidRPr="00E51037" w:rsidRDefault="00455DA5" w:rsidP="00E51037">
            <w:pPr>
              <w:pStyle w:val="BodyText2"/>
              <w:spacing w:line="280" w:lineRule="exact"/>
              <w:rPr>
                <w:rFonts w:ascii="Arial" w:hAnsi="Arial"/>
                <w:b/>
                <w:bCs/>
              </w:rPr>
            </w:pPr>
            <w:r w:rsidRPr="00E51037">
              <w:rPr>
                <w:rFonts w:ascii="Arial" w:hAnsi="Arial"/>
                <w:b/>
                <w:bCs/>
              </w:rPr>
              <w:t xml:space="preserve">Position Held as at </w:t>
            </w:r>
            <w:r w:rsidR="00F23DBF">
              <w:rPr>
                <w:rFonts w:ascii="Arial" w:hAnsi="Arial"/>
                <w:b/>
                <w:bCs/>
              </w:rPr>
              <w:t>June 30</w:t>
            </w:r>
            <w:r w:rsidRPr="00E51037">
              <w:rPr>
                <w:rFonts w:ascii="Arial" w:hAnsi="Arial"/>
                <w:b/>
                <w:bCs/>
              </w:rPr>
              <w:t>, 2021</w:t>
            </w:r>
          </w:p>
        </w:tc>
      </w:tr>
      <w:tr w:rsidR="00E51037" w14:paraId="71B2FD24" w14:textId="77777777" w:rsidTr="00CC3904">
        <w:tc>
          <w:tcPr>
            <w:tcW w:w="3780" w:type="dxa"/>
          </w:tcPr>
          <w:p w14:paraId="6EDE1A8D" w14:textId="15EAE9B9" w:rsidR="00E51037" w:rsidRPr="00E51037" w:rsidRDefault="00E51037" w:rsidP="00CC3904">
            <w:pPr>
              <w:pStyle w:val="BodyText2"/>
              <w:spacing w:line="280" w:lineRule="exact"/>
              <w:ind w:left="621"/>
              <w:rPr>
                <w:rFonts w:ascii="Arial" w:hAnsi="Arial"/>
                <w:b/>
                <w:bCs/>
                <w:u w:val="single"/>
              </w:rPr>
            </w:pPr>
            <w:r w:rsidRPr="00E51037">
              <w:rPr>
                <w:rFonts w:ascii="Arial" w:hAnsi="Arial"/>
                <w:b/>
                <w:bCs/>
                <w:u w:val="single"/>
              </w:rPr>
              <w:t>Directors</w:t>
            </w:r>
          </w:p>
        </w:tc>
        <w:tc>
          <w:tcPr>
            <w:tcW w:w="5570" w:type="dxa"/>
          </w:tcPr>
          <w:p w14:paraId="59AD8ACF" w14:textId="77777777" w:rsidR="00E51037" w:rsidRDefault="00E51037">
            <w:pPr>
              <w:pStyle w:val="BodyText2"/>
              <w:spacing w:line="280" w:lineRule="exact"/>
              <w:rPr>
                <w:rFonts w:ascii="Arial" w:hAnsi="Arial"/>
              </w:rPr>
            </w:pPr>
          </w:p>
        </w:tc>
      </w:tr>
      <w:tr w:rsidR="00121A3F" w14:paraId="30D64988" w14:textId="77777777" w:rsidTr="00CC3904">
        <w:tc>
          <w:tcPr>
            <w:tcW w:w="3780" w:type="dxa"/>
          </w:tcPr>
          <w:p w14:paraId="513121BB" w14:textId="4147679D" w:rsidR="00121A3F" w:rsidRDefault="00121A3F" w:rsidP="00CC3904">
            <w:pPr>
              <w:pStyle w:val="BodyText2"/>
              <w:spacing w:line="280" w:lineRule="exact"/>
              <w:ind w:left="621"/>
              <w:rPr>
                <w:rFonts w:ascii="Arial" w:hAnsi="Arial"/>
              </w:rPr>
            </w:pPr>
            <w:r>
              <w:rPr>
                <w:rFonts w:ascii="Arial" w:hAnsi="Arial"/>
              </w:rPr>
              <w:t>Salpy Boyajian</w:t>
            </w:r>
          </w:p>
        </w:tc>
        <w:tc>
          <w:tcPr>
            <w:tcW w:w="5570" w:type="dxa"/>
          </w:tcPr>
          <w:p w14:paraId="64E7EF5A" w14:textId="713E9835" w:rsidR="00121A3F" w:rsidRDefault="00121A3F">
            <w:pPr>
              <w:pStyle w:val="BodyText2"/>
              <w:spacing w:line="280" w:lineRule="exact"/>
              <w:rPr>
                <w:rFonts w:ascii="Arial" w:hAnsi="Arial"/>
              </w:rPr>
            </w:pPr>
            <w:r>
              <w:rPr>
                <w:rFonts w:ascii="Arial" w:hAnsi="Arial"/>
              </w:rPr>
              <w:t>Chairman</w:t>
            </w:r>
          </w:p>
        </w:tc>
      </w:tr>
      <w:tr w:rsidR="00121A3F" w14:paraId="4303D9DB" w14:textId="77777777" w:rsidTr="00CC3904">
        <w:tc>
          <w:tcPr>
            <w:tcW w:w="3780" w:type="dxa"/>
          </w:tcPr>
          <w:p w14:paraId="27CFA739" w14:textId="6737FEA0" w:rsidR="00121A3F" w:rsidRDefault="00121A3F" w:rsidP="00CC3904">
            <w:pPr>
              <w:pStyle w:val="BodyText2"/>
              <w:spacing w:line="280" w:lineRule="exact"/>
              <w:ind w:left="621"/>
              <w:rPr>
                <w:rFonts w:ascii="Arial" w:hAnsi="Arial"/>
              </w:rPr>
            </w:pPr>
            <w:r>
              <w:rPr>
                <w:rFonts w:ascii="Arial" w:hAnsi="Arial"/>
              </w:rPr>
              <w:t>Kellen O’ Keefe</w:t>
            </w:r>
          </w:p>
        </w:tc>
        <w:tc>
          <w:tcPr>
            <w:tcW w:w="5570" w:type="dxa"/>
          </w:tcPr>
          <w:p w14:paraId="644EEDC0" w14:textId="7048A6A7" w:rsidR="00121A3F" w:rsidRDefault="00121A3F">
            <w:pPr>
              <w:pStyle w:val="BodyText2"/>
              <w:spacing w:line="280" w:lineRule="exact"/>
              <w:rPr>
                <w:rFonts w:ascii="Arial" w:hAnsi="Arial"/>
              </w:rPr>
            </w:pPr>
            <w:r>
              <w:rPr>
                <w:rFonts w:ascii="Arial" w:hAnsi="Arial"/>
              </w:rPr>
              <w:t>Director</w:t>
            </w:r>
            <w:r w:rsidR="00455DA5">
              <w:rPr>
                <w:rFonts w:ascii="Arial" w:hAnsi="Arial"/>
              </w:rPr>
              <w:t xml:space="preserve"> </w:t>
            </w:r>
          </w:p>
        </w:tc>
      </w:tr>
      <w:tr w:rsidR="00121A3F" w14:paraId="7E45E893" w14:textId="77777777" w:rsidTr="00CC3904">
        <w:tc>
          <w:tcPr>
            <w:tcW w:w="3780" w:type="dxa"/>
          </w:tcPr>
          <w:p w14:paraId="05C9911C" w14:textId="2A609150" w:rsidR="00121A3F" w:rsidRDefault="00121A3F" w:rsidP="00CC3904">
            <w:pPr>
              <w:pStyle w:val="BodyText2"/>
              <w:spacing w:line="280" w:lineRule="exact"/>
              <w:ind w:left="621"/>
              <w:rPr>
                <w:rFonts w:ascii="Arial" w:hAnsi="Arial"/>
              </w:rPr>
            </w:pPr>
            <w:r>
              <w:rPr>
                <w:rFonts w:ascii="Arial" w:hAnsi="Arial"/>
              </w:rPr>
              <w:t>Eliza Gairard</w:t>
            </w:r>
          </w:p>
        </w:tc>
        <w:tc>
          <w:tcPr>
            <w:tcW w:w="5570" w:type="dxa"/>
          </w:tcPr>
          <w:p w14:paraId="20D09DE4" w14:textId="321C64A8" w:rsidR="00121A3F" w:rsidRDefault="00121A3F">
            <w:pPr>
              <w:pStyle w:val="BodyText2"/>
              <w:spacing w:line="280" w:lineRule="exact"/>
              <w:rPr>
                <w:rFonts w:ascii="Arial" w:hAnsi="Arial"/>
              </w:rPr>
            </w:pPr>
            <w:r>
              <w:rPr>
                <w:rFonts w:ascii="Arial" w:hAnsi="Arial"/>
              </w:rPr>
              <w:t>Director</w:t>
            </w:r>
          </w:p>
        </w:tc>
      </w:tr>
      <w:tr w:rsidR="00121A3F" w14:paraId="037AA916" w14:textId="77777777" w:rsidTr="00CC3904">
        <w:tc>
          <w:tcPr>
            <w:tcW w:w="3780" w:type="dxa"/>
          </w:tcPr>
          <w:p w14:paraId="7375D5CC" w14:textId="258ED147" w:rsidR="00121A3F" w:rsidRDefault="00121A3F" w:rsidP="00CC3904">
            <w:pPr>
              <w:pStyle w:val="BodyText2"/>
              <w:spacing w:line="280" w:lineRule="exact"/>
              <w:ind w:left="621"/>
              <w:rPr>
                <w:rFonts w:ascii="Arial" w:hAnsi="Arial"/>
              </w:rPr>
            </w:pPr>
            <w:r>
              <w:rPr>
                <w:rFonts w:ascii="Arial" w:hAnsi="Arial"/>
              </w:rPr>
              <w:t>Mitch Kahn</w:t>
            </w:r>
          </w:p>
        </w:tc>
        <w:tc>
          <w:tcPr>
            <w:tcW w:w="5570" w:type="dxa"/>
          </w:tcPr>
          <w:p w14:paraId="0A97FABC" w14:textId="0F85C627" w:rsidR="00121A3F" w:rsidRDefault="00121A3F">
            <w:pPr>
              <w:pStyle w:val="BodyText2"/>
              <w:spacing w:line="280" w:lineRule="exact"/>
              <w:rPr>
                <w:rFonts w:ascii="Arial" w:hAnsi="Arial"/>
              </w:rPr>
            </w:pPr>
            <w:r>
              <w:rPr>
                <w:rFonts w:ascii="Arial" w:hAnsi="Arial"/>
              </w:rPr>
              <w:t>Director</w:t>
            </w:r>
          </w:p>
        </w:tc>
      </w:tr>
      <w:tr w:rsidR="00121A3F" w14:paraId="49903B3A" w14:textId="77777777" w:rsidTr="00CC3904">
        <w:tc>
          <w:tcPr>
            <w:tcW w:w="3780" w:type="dxa"/>
          </w:tcPr>
          <w:p w14:paraId="395B5267" w14:textId="0F7D66DD" w:rsidR="00121A3F" w:rsidRDefault="00121A3F" w:rsidP="00CC3904">
            <w:pPr>
              <w:pStyle w:val="BodyText2"/>
              <w:spacing w:line="280" w:lineRule="exact"/>
              <w:ind w:left="621"/>
              <w:rPr>
                <w:rFonts w:ascii="Arial" w:hAnsi="Arial"/>
              </w:rPr>
            </w:pPr>
            <w:r>
              <w:rPr>
                <w:rFonts w:ascii="Arial" w:hAnsi="Arial"/>
              </w:rPr>
              <w:t xml:space="preserve">Nitin Kaushal </w:t>
            </w:r>
          </w:p>
        </w:tc>
        <w:tc>
          <w:tcPr>
            <w:tcW w:w="5570" w:type="dxa"/>
          </w:tcPr>
          <w:p w14:paraId="7F751414" w14:textId="72913160" w:rsidR="00121A3F" w:rsidRDefault="00121A3F">
            <w:pPr>
              <w:pStyle w:val="BodyText2"/>
              <w:spacing w:line="280" w:lineRule="exact"/>
              <w:rPr>
                <w:rFonts w:ascii="Arial" w:hAnsi="Arial"/>
              </w:rPr>
            </w:pPr>
            <w:r>
              <w:rPr>
                <w:rFonts w:ascii="Arial" w:hAnsi="Arial"/>
              </w:rPr>
              <w:t>Director, Audit Committee Chairman</w:t>
            </w:r>
          </w:p>
        </w:tc>
      </w:tr>
      <w:tr w:rsidR="00E51037" w14:paraId="72368C5D" w14:textId="77777777" w:rsidTr="00CC3904">
        <w:tc>
          <w:tcPr>
            <w:tcW w:w="3780" w:type="dxa"/>
          </w:tcPr>
          <w:p w14:paraId="03FA8968" w14:textId="77777777" w:rsidR="00E51037" w:rsidRDefault="00E51037" w:rsidP="00CC3904">
            <w:pPr>
              <w:pStyle w:val="BodyText2"/>
              <w:spacing w:line="280" w:lineRule="exact"/>
              <w:ind w:left="621"/>
              <w:rPr>
                <w:rFonts w:ascii="Arial" w:hAnsi="Arial"/>
              </w:rPr>
            </w:pPr>
          </w:p>
        </w:tc>
        <w:tc>
          <w:tcPr>
            <w:tcW w:w="5570" w:type="dxa"/>
          </w:tcPr>
          <w:p w14:paraId="3D75FB4D" w14:textId="77777777" w:rsidR="00E51037" w:rsidRDefault="00E51037">
            <w:pPr>
              <w:pStyle w:val="BodyText2"/>
              <w:spacing w:line="280" w:lineRule="exact"/>
              <w:rPr>
                <w:rFonts w:ascii="Arial" w:hAnsi="Arial"/>
              </w:rPr>
            </w:pPr>
          </w:p>
        </w:tc>
      </w:tr>
      <w:tr w:rsidR="00E51037" w14:paraId="74B8259C" w14:textId="77777777" w:rsidTr="00CC3904">
        <w:tc>
          <w:tcPr>
            <w:tcW w:w="3780" w:type="dxa"/>
          </w:tcPr>
          <w:p w14:paraId="59BDA839" w14:textId="28B9A8B5" w:rsidR="00E51037" w:rsidRPr="00E51037" w:rsidRDefault="00E51037" w:rsidP="00CC3904">
            <w:pPr>
              <w:pStyle w:val="BodyText2"/>
              <w:spacing w:line="280" w:lineRule="exact"/>
              <w:ind w:left="621"/>
              <w:rPr>
                <w:rFonts w:ascii="Arial" w:hAnsi="Arial"/>
                <w:b/>
                <w:bCs/>
                <w:u w:val="single"/>
              </w:rPr>
            </w:pPr>
            <w:r w:rsidRPr="00E51037">
              <w:rPr>
                <w:rFonts w:ascii="Arial" w:hAnsi="Arial"/>
                <w:b/>
                <w:bCs/>
                <w:u w:val="single"/>
              </w:rPr>
              <w:t>Officers</w:t>
            </w:r>
          </w:p>
        </w:tc>
        <w:tc>
          <w:tcPr>
            <w:tcW w:w="5570" w:type="dxa"/>
          </w:tcPr>
          <w:p w14:paraId="5BEB80C6" w14:textId="77777777" w:rsidR="00E51037" w:rsidRDefault="00E51037">
            <w:pPr>
              <w:pStyle w:val="BodyText2"/>
              <w:spacing w:line="280" w:lineRule="exact"/>
              <w:rPr>
                <w:rFonts w:ascii="Arial" w:hAnsi="Arial"/>
              </w:rPr>
            </w:pPr>
          </w:p>
        </w:tc>
      </w:tr>
      <w:tr w:rsidR="00E51037" w14:paraId="35ED5BD3" w14:textId="77777777" w:rsidTr="00CC3904">
        <w:tc>
          <w:tcPr>
            <w:tcW w:w="3780" w:type="dxa"/>
          </w:tcPr>
          <w:p w14:paraId="595A467E" w14:textId="26C4CA8C" w:rsidR="00E51037" w:rsidRDefault="00E51037" w:rsidP="00CC3904">
            <w:pPr>
              <w:pStyle w:val="BodyText2"/>
              <w:spacing w:line="280" w:lineRule="exact"/>
              <w:ind w:left="621"/>
              <w:rPr>
                <w:rFonts w:ascii="Arial" w:hAnsi="Arial"/>
              </w:rPr>
            </w:pPr>
            <w:r>
              <w:rPr>
                <w:rFonts w:ascii="Arial" w:hAnsi="Arial"/>
              </w:rPr>
              <w:t>Kellen O’ Keefe</w:t>
            </w:r>
          </w:p>
        </w:tc>
        <w:tc>
          <w:tcPr>
            <w:tcW w:w="5570" w:type="dxa"/>
          </w:tcPr>
          <w:p w14:paraId="774F3D3E" w14:textId="750D5B35" w:rsidR="00E51037" w:rsidRDefault="00E51037">
            <w:pPr>
              <w:pStyle w:val="BodyText2"/>
              <w:spacing w:line="280" w:lineRule="exact"/>
              <w:rPr>
                <w:rFonts w:ascii="Arial" w:hAnsi="Arial"/>
              </w:rPr>
            </w:pPr>
            <w:r>
              <w:rPr>
                <w:rFonts w:ascii="Arial" w:hAnsi="Arial"/>
              </w:rPr>
              <w:t>CEO</w:t>
            </w:r>
            <w:r w:rsidR="00AC1522">
              <w:rPr>
                <w:rFonts w:ascii="Arial" w:hAnsi="Arial"/>
              </w:rPr>
              <w:t xml:space="preserve"> and President</w:t>
            </w:r>
          </w:p>
        </w:tc>
      </w:tr>
      <w:tr w:rsidR="00E51037" w14:paraId="4D52BF1B" w14:textId="77777777" w:rsidTr="00CC3904">
        <w:tc>
          <w:tcPr>
            <w:tcW w:w="3780" w:type="dxa"/>
          </w:tcPr>
          <w:p w14:paraId="31EEB76F" w14:textId="42515248" w:rsidR="00E51037" w:rsidRDefault="00E51037" w:rsidP="00CC3904">
            <w:pPr>
              <w:pStyle w:val="BodyText2"/>
              <w:spacing w:line="280" w:lineRule="exact"/>
              <w:ind w:left="621"/>
              <w:rPr>
                <w:rFonts w:ascii="Arial" w:hAnsi="Arial"/>
              </w:rPr>
            </w:pPr>
            <w:r>
              <w:rPr>
                <w:rFonts w:ascii="Arial" w:hAnsi="Arial"/>
              </w:rPr>
              <w:t>Salpy Boyajian</w:t>
            </w:r>
          </w:p>
        </w:tc>
        <w:tc>
          <w:tcPr>
            <w:tcW w:w="5570" w:type="dxa"/>
          </w:tcPr>
          <w:p w14:paraId="2DFFE722" w14:textId="2061C89D" w:rsidR="00E51037" w:rsidRDefault="00E51037">
            <w:pPr>
              <w:pStyle w:val="BodyText2"/>
              <w:spacing w:line="280" w:lineRule="exact"/>
              <w:rPr>
                <w:rFonts w:ascii="Arial" w:hAnsi="Arial"/>
              </w:rPr>
            </w:pPr>
            <w:r>
              <w:rPr>
                <w:rFonts w:ascii="Arial" w:hAnsi="Arial"/>
              </w:rPr>
              <w:t>Executive Vice President</w:t>
            </w:r>
          </w:p>
        </w:tc>
      </w:tr>
      <w:tr w:rsidR="00E51037" w14:paraId="6D023332" w14:textId="77777777" w:rsidTr="00A50C64">
        <w:trPr>
          <w:trHeight w:val="171"/>
        </w:trPr>
        <w:tc>
          <w:tcPr>
            <w:tcW w:w="3780" w:type="dxa"/>
          </w:tcPr>
          <w:p w14:paraId="05010735" w14:textId="60B3A577" w:rsidR="00E51037" w:rsidRDefault="00E51037" w:rsidP="00CC3904">
            <w:pPr>
              <w:pStyle w:val="BodyText2"/>
              <w:spacing w:line="280" w:lineRule="exact"/>
              <w:ind w:left="621"/>
              <w:rPr>
                <w:rFonts w:ascii="Arial" w:hAnsi="Arial"/>
              </w:rPr>
            </w:pPr>
            <w:r>
              <w:rPr>
                <w:rFonts w:ascii="Arial" w:hAnsi="Arial"/>
              </w:rPr>
              <w:t>Richard Groberg</w:t>
            </w:r>
          </w:p>
        </w:tc>
        <w:tc>
          <w:tcPr>
            <w:tcW w:w="5570" w:type="dxa"/>
          </w:tcPr>
          <w:p w14:paraId="137E3D4B" w14:textId="53FE8E07" w:rsidR="00E51037" w:rsidRDefault="00A50C64">
            <w:pPr>
              <w:pStyle w:val="BodyText2"/>
              <w:spacing w:line="280" w:lineRule="exact"/>
              <w:rPr>
                <w:rFonts w:ascii="Arial" w:hAnsi="Arial"/>
              </w:rPr>
            </w:pPr>
            <w:r>
              <w:rPr>
                <w:rFonts w:ascii="Arial" w:hAnsi="Arial"/>
              </w:rPr>
              <w:t xml:space="preserve">Acting </w:t>
            </w:r>
            <w:r w:rsidR="00E51037">
              <w:rPr>
                <w:rFonts w:ascii="Arial" w:hAnsi="Arial"/>
              </w:rPr>
              <w:t>CFO</w:t>
            </w:r>
            <w:r w:rsidR="00FA4134">
              <w:rPr>
                <w:rFonts w:ascii="Arial" w:hAnsi="Arial"/>
              </w:rPr>
              <w:t xml:space="preserve"> </w:t>
            </w:r>
          </w:p>
        </w:tc>
      </w:tr>
      <w:tr w:rsidR="00A50C64" w14:paraId="5182C628" w14:textId="77777777" w:rsidTr="00A50C64">
        <w:trPr>
          <w:trHeight w:val="171"/>
        </w:trPr>
        <w:tc>
          <w:tcPr>
            <w:tcW w:w="3780" w:type="dxa"/>
          </w:tcPr>
          <w:p w14:paraId="4AA1928D" w14:textId="7E15F7AB" w:rsidR="00A50C64" w:rsidRDefault="00A50C64" w:rsidP="00CC3904">
            <w:pPr>
              <w:pStyle w:val="BodyText2"/>
              <w:spacing w:line="280" w:lineRule="exact"/>
              <w:ind w:left="621"/>
              <w:rPr>
                <w:rFonts w:ascii="Arial" w:hAnsi="Arial"/>
              </w:rPr>
            </w:pPr>
            <w:r>
              <w:rPr>
                <w:rFonts w:ascii="Arial" w:hAnsi="Arial"/>
              </w:rPr>
              <w:t>Richard Ormond</w:t>
            </w:r>
          </w:p>
        </w:tc>
        <w:tc>
          <w:tcPr>
            <w:tcW w:w="5570" w:type="dxa"/>
          </w:tcPr>
          <w:p w14:paraId="33800669" w14:textId="040FB2BA" w:rsidR="00A50C64" w:rsidRDefault="00A50C64">
            <w:pPr>
              <w:pStyle w:val="BodyText2"/>
              <w:spacing w:line="280" w:lineRule="exact"/>
              <w:rPr>
                <w:rFonts w:ascii="Arial" w:hAnsi="Arial"/>
              </w:rPr>
            </w:pPr>
            <w:r>
              <w:rPr>
                <w:rFonts w:ascii="Arial" w:hAnsi="Arial"/>
              </w:rPr>
              <w:t>Board Secretary</w:t>
            </w:r>
          </w:p>
        </w:tc>
      </w:tr>
    </w:tbl>
    <w:p w14:paraId="382B5A37" w14:textId="77777777" w:rsidR="00E51037" w:rsidRDefault="00E51037">
      <w:pPr>
        <w:pStyle w:val="BodyText2"/>
        <w:spacing w:line="280" w:lineRule="exact"/>
        <w:rPr>
          <w:rFonts w:ascii="Arial" w:hAnsi="Arial"/>
        </w:rPr>
      </w:pPr>
    </w:p>
    <w:p w14:paraId="339610DA"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1F1155C9" w14:textId="77777777" w:rsidR="0048706B" w:rsidRDefault="0048706B" w:rsidP="00121A3F"/>
    <w:p w14:paraId="7714CAA5" w14:textId="544D7865"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35053E02" w14:textId="2528B3B0" w:rsidR="00F4219B" w:rsidRDefault="00F4219B" w:rsidP="00CC3904"/>
    <w:p w14:paraId="02B18459" w14:textId="77069F4B" w:rsidR="008D45F8" w:rsidRPr="008D45F8" w:rsidRDefault="0093069A">
      <w:pPr>
        <w:pStyle w:val="BodyText2"/>
        <w:keepNext/>
        <w:spacing w:line="280" w:lineRule="exact"/>
        <w:rPr>
          <w:rFonts w:ascii="Arial" w:hAnsi="Arial"/>
          <w:b/>
          <w:bCs/>
          <w:i/>
          <w:iCs/>
        </w:rPr>
      </w:pPr>
      <w:r>
        <w:rPr>
          <w:rFonts w:ascii="Arial" w:hAnsi="Arial"/>
          <w:b/>
          <w:bCs/>
          <w:i/>
          <w:iCs/>
        </w:rPr>
        <w:t xml:space="preserve">The </w:t>
      </w:r>
      <w:r w:rsidR="008D45F8">
        <w:rPr>
          <w:rFonts w:ascii="Arial" w:hAnsi="Arial"/>
          <w:b/>
          <w:bCs/>
          <w:i/>
          <w:iCs/>
        </w:rPr>
        <w:t>MD&amp;A</w:t>
      </w:r>
      <w:r w:rsidR="003D793D">
        <w:rPr>
          <w:rFonts w:ascii="Arial" w:hAnsi="Arial"/>
          <w:b/>
          <w:bCs/>
          <w:i/>
          <w:iCs/>
        </w:rPr>
        <w:t>, as filed with securities regulatory authorities,</w:t>
      </w:r>
      <w:r w:rsidR="008D45F8">
        <w:rPr>
          <w:rFonts w:ascii="Arial" w:hAnsi="Arial"/>
          <w:b/>
          <w:bCs/>
          <w:i/>
          <w:iCs/>
        </w:rPr>
        <w:t xml:space="preserve"> </w:t>
      </w:r>
      <w:r>
        <w:rPr>
          <w:rFonts w:ascii="Arial" w:hAnsi="Arial"/>
          <w:b/>
          <w:bCs/>
          <w:i/>
          <w:iCs/>
        </w:rPr>
        <w:t xml:space="preserve">has been </w:t>
      </w:r>
      <w:r w:rsidR="008D45F8" w:rsidRPr="008233A1">
        <w:rPr>
          <w:rFonts w:ascii="Arial" w:hAnsi="Arial"/>
          <w:b/>
          <w:bCs/>
          <w:i/>
          <w:iCs/>
        </w:rPr>
        <w:t xml:space="preserve">filed herewith on Issuer’s CSE Profile. </w:t>
      </w:r>
    </w:p>
    <w:p w14:paraId="1F590EE1" w14:textId="4D9B71E0" w:rsidR="0048706B" w:rsidRDefault="0093069A" w:rsidP="00F23DBF">
      <w:pPr>
        <w:rPr>
          <w:rFonts w:ascii="Arial" w:hAnsi="Arial"/>
          <w:b/>
        </w:rPr>
      </w:pPr>
      <w:r>
        <w:br w:type="page"/>
      </w:r>
      <w:r w:rsidR="0048706B">
        <w:rPr>
          <w:rFonts w:ascii="Arial" w:hAnsi="Arial"/>
          <w:b/>
        </w:rPr>
        <w:t>Certificate Of Compliance</w:t>
      </w:r>
    </w:p>
    <w:p w14:paraId="369CA3AF" w14:textId="77777777" w:rsidR="0048706B" w:rsidRDefault="0048706B">
      <w:pPr>
        <w:pStyle w:val="BodyText"/>
        <w:keepLines/>
        <w:rPr>
          <w:rFonts w:ascii="Arial" w:hAnsi="Arial"/>
        </w:rPr>
      </w:pPr>
      <w:r>
        <w:rPr>
          <w:rFonts w:ascii="Arial" w:hAnsi="Arial"/>
        </w:rPr>
        <w:t>The undersigned hereby certifies that:</w:t>
      </w:r>
    </w:p>
    <w:p w14:paraId="3240312A" w14:textId="77777777" w:rsidR="0048706B" w:rsidRDefault="0048706B" w:rsidP="002D716C">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63AAE1C3" w14:textId="77777777" w:rsidR="0048706B" w:rsidRDefault="0048706B" w:rsidP="002D716C">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2DA3D6F3" w14:textId="77777777" w:rsidR="0048706B" w:rsidRDefault="0048706B" w:rsidP="002D716C">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179EB58" w14:textId="77777777" w:rsidR="0048706B" w:rsidRDefault="0048706B" w:rsidP="002D716C">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3D4631E3" w14:textId="58BE3BFA" w:rsidR="0048706B" w:rsidRPr="00017902" w:rsidRDefault="0048706B">
      <w:pPr>
        <w:pStyle w:val="BodyText"/>
        <w:tabs>
          <w:tab w:val="left" w:pos="4680"/>
          <w:tab w:val="left" w:pos="7200"/>
        </w:tabs>
        <w:spacing w:before="480"/>
        <w:jc w:val="both"/>
        <w:rPr>
          <w:rFonts w:ascii="Arial" w:hAnsi="Arial"/>
          <w:b/>
          <w:bCs/>
        </w:rPr>
      </w:pPr>
      <w:r>
        <w:rPr>
          <w:rFonts w:ascii="Arial" w:hAnsi="Arial"/>
        </w:rPr>
        <w:t xml:space="preserve">Dated </w:t>
      </w:r>
      <w:r w:rsidR="00F23DBF">
        <w:rPr>
          <w:rFonts w:ascii="Arial" w:hAnsi="Arial"/>
          <w:b/>
          <w:bCs/>
          <w:u w:val="single"/>
        </w:rPr>
        <w:t xml:space="preserve">August </w:t>
      </w:r>
      <w:r w:rsidR="00303EF7">
        <w:rPr>
          <w:rFonts w:ascii="Arial" w:hAnsi="Arial"/>
          <w:b/>
          <w:bCs/>
          <w:u w:val="single"/>
        </w:rPr>
        <w:t>11</w:t>
      </w:r>
      <w:r w:rsidR="00121A3F" w:rsidRPr="00017902">
        <w:rPr>
          <w:rFonts w:ascii="Arial" w:hAnsi="Arial"/>
          <w:b/>
          <w:bCs/>
          <w:u w:val="single"/>
        </w:rPr>
        <w:t>, 2021</w:t>
      </w:r>
    </w:p>
    <w:p w14:paraId="425E56B1" w14:textId="77777777" w:rsidR="00121A3F" w:rsidRPr="00017902" w:rsidRDefault="0048706B">
      <w:pPr>
        <w:pStyle w:val="List"/>
        <w:tabs>
          <w:tab w:val="left" w:pos="9180"/>
        </w:tabs>
        <w:ind w:left="5220" w:hanging="5760"/>
        <w:rPr>
          <w:rFonts w:ascii="Arial" w:hAnsi="Arial"/>
          <w:b/>
          <w:bCs/>
          <w:u w:val="single"/>
        </w:rPr>
      </w:pPr>
      <w:r w:rsidRPr="00017902">
        <w:rPr>
          <w:rFonts w:ascii="Arial" w:hAnsi="Arial"/>
          <w:b/>
          <w:bCs/>
        </w:rPr>
        <w:tab/>
      </w:r>
      <w:r w:rsidR="00121A3F" w:rsidRPr="00017902">
        <w:rPr>
          <w:rFonts w:ascii="Arial" w:hAnsi="Arial"/>
          <w:b/>
          <w:bCs/>
          <w:u w:val="single"/>
        </w:rPr>
        <w:t>Richard Groberg</w:t>
      </w:r>
    </w:p>
    <w:p w14:paraId="48F49DAB" w14:textId="260C234E" w:rsidR="0048706B" w:rsidRDefault="00121A3F" w:rsidP="00E51037">
      <w:pPr>
        <w:pStyle w:val="List"/>
        <w:tabs>
          <w:tab w:val="left" w:pos="9180"/>
        </w:tabs>
        <w:spacing w:before="0"/>
        <w:ind w:left="5220" w:hanging="5760"/>
        <w:rPr>
          <w:rFonts w:ascii="Arial" w:hAnsi="Arial"/>
        </w:rPr>
      </w:pPr>
      <w:r>
        <w:rPr>
          <w:rFonts w:ascii="Arial" w:hAnsi="Arial"/>
        </w:rPr>
        <w:tab/>
      </w:r>
      <w:r w:rsidR="0048706B">
        <w:rPr>
          <w:rFonts w:ascii="Arial" w:hAnsi="Arial"/>
        </w:rPr>
        <w:t>Name of Director or Senior Officer</w:t>
      </w:r>
    </w:p>
    <w:p w14:paraId="3AB3254D" w14:textId="77777777" w:rsidR="00121A3F" w:rsidRDefault="00121A3F">
      <w:pPr>
        <w:pStyle w:val="List"/>
        <w:tabs>
          <w:tab w:val="left" w:pos="9180"/>
        </w:tabs>
        <w:ind w:left="5220" w:hanging="5760"/>
        <w:rPr>
          <w:rFonts w:ascii="Arial" w:hAnsi="Arial"/>
        </w:rPr>
      </w:pPr>
    </w:p>
    <w:p w14:paraId="6B518402" w14:textId="50BC88A9" w:rsidR="0048706B" w:rsidRDefault="0048706B" w:rsidP="00E51037">
      <w:pPr>
        <w:pStyle w:val="List"/>
        <w:tabs>
          <w:tab w:val="left" w:pos="9180"/>
          <w:tab w:val="left" w:pos="9360"/>
        </w:tabs>
        <w:ind w:left="5220" w:hanging="5220"/>
        <w:rPr>
          <w:rFonts w:ascii="Arial" w:hAnsi="Arial"/>
          <w:i/>
          <w:iCs/>
        </w:rPr>
      </w:pPr>
      <w:r>
        <w:rPr>
          <w:rFonts w:ascii="Arial" w:hAnsi="Arial"/>
        </w:rPr>
        <w:tab/>
      </w:r>
      <w:r w:rsidR="006F11C0">
        <w:rPr>
          <w:rFonts w:ascii="Arial" w:hAnsi="Arial"/>
        </w:rPr>
        <w:t>(signed</w:t>
      </w:r>
      <w:r w:rsidR="006F11C0" w:rsidRPr="00E51037">
        <w:rPr>
          <w:rFonts w:ascii="Arial" w:hAnsi="Arial"/>
          <w:b/>
          <w:bCs/>
          <w:u w:val="single"/>
        </w:rPr>
        <w:t>) “</w:t>
      </w:r>
      <w:r w:rsidR="00E51037" w:rsidRPr="00E51037">
        <w:rPr>
          <w:rFonts w:ascii="Arial" w:hAnsi="Arial"/>
          <w:b/>
          <w:bCs/>
          <w:i/>
          <w:iCs/>
          <w:u w:val="single"/>
        </w:rPr>
        <w:t xml:space="preserve">R.S. </w:t>
      </w:r>
      <w:r w:rsidR="006F11C0" w:rsidRPr="00E51037">
        <w:rPr>
          <w:rFonts w:ascii="Arial" w:hAnsi="Arial"/>
          <w:b/>
          <w:bCs/>
          <w:i/>
          <w:iCs/>
          <w:u w:val="single"/>
        </w:rPr>
        <w:t>Grobe</w:t>
      </w:r>
      <w:r w:rsidR="00E51037" w:rsidRPr="00E51037">
        <w:rPr>
          <w:rFonts w:ascii="Arial" w:hAnsi="Arial"/>
          <w:b/>
          <w:bCs/>
          <w:i/>
          <w:iCs/>
          <w:u w:val="single"/>
        </w:rPr>
        <w:t>rg”</w:t>
      </w:r>
    </w:p>
    <w:p w14:paraId="6BD38978" w14:textId="5A5B211C" w:rsidR="00E51037" w:rsidRPr="00E51037" w:rsidRDefault="00E51037" w:rsidP="00E51037">
      <w:pPr>
        <w:pStyle w:val="List"/>
        <w:tabs>
          <w:tab w:val="left" w:pos="9180"/>
          <w:tab w:val="left" w:pos="9360"/>
        </w:tabs>
        <w:ind w:left="5220" w:hanging="5220"/>
        <w:rPr>
          <w:rFonts w:ascii="Arial" w:hAnsi="Arial"/>
        </w:rPr>
      </w:pPr>
      <w:r>
        <w:rPr>
          <w:rFonts w:ascii="Arial" w:hAnsi="Arial"/>
          <w:i/>
          <w:iCs/>
        </w:rPr>
        <w:tab/>
      </w:r>
      <w:r w:rsidRPr="00E51037">
        <w:rPr>
          <w:rFonts w:ascii="Arial" w:hAnsi="Arial"/>
        </w:rPr>
        <w:t>Signature</w:t>
      </w:r>
    </w:p>
    <w:p w14:paraId="5D7087BD" w14:textId="77777777" w:rsidR="00121A3F" w:rsidRPr="00017902" w:rsidRDefault="00121A3F">
      <w:pPr>
        <w:pStyle w:val="BodyText"/>
        <w:tabs>
          <w:tab w:val="left" w:pos="9180"/>
        </w:tabs>
        <w:ind w:left="5220"/>
        <w:rPr>
          <w:rFonts w:ascii="Arial" w:hAnsi="Arial"/>
          <w:b/>
          <w:bCs/>
          <w:u w:val="single"/>
        </w:rPr>
      </w:pPr>
      <w:r w:rsidRPr="00017902">
        <w:rPr>
          <w:rFonts w:ascii="Arial" w:hAnsi="Arial"/>
          <w:b/>
          <w:bCs/>
          <w:u w:val="single"/>
        </w:rPr>
        <w:t>Acting Chief Financial Officer</w:t>
      </w:r>
    </w:p>
    <w:p w14:paraId="3142273B" w14:textId="772280DB" w:rsidR="0048706B" w:rsidRDefault="0048706B" w:rsidP="00E51037">
      <w:pPr>
        <w:pStyle w:val="BodyText"/>
        <w:tabs>
          <w:tab w:val="left" w:pos="9180"/>
        </w:tabs>
        <w:spacing w:before="0"/>
        <w:ind w:left="5220"/>
        <w:rPr>
          <w:rFonts w:ascii="Arial" w:hAnsi="Arial"/>
        </w:rPr>
      </w:pPr>
      <w:r>
        <w:rPr>
          <w:rFonts w:ascii="Arial" w:hAnsi="Arial"/>
        </w:rPr>
        <w:t>Official Capacity</w:t>
      </w:r>
      <w:bookmarkEnd w:id="4"/>
    </w:p>
    <w:p w14:paraId="51E7C87E" w14:textId="77777777" w:rsidR="0048706B" w:rsidRDefault="0048706B">
      <w:pPr>
        <w:pStyle w:val="BodyText"/>
        <w:tabs>
          <w:tab w:val="left" w:pos="9180"/>
        </w:tabs>
        <w:ind w:left="522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07"/>
        <w:gridCol w:w="2471"/>
        <w:gridCol w:w="2898"/>
      </w:tblGrid>
      <w:tr w:rsidR="0048706B" w14:paraId="1336FDC0" w14:textId="77777777" w:rsidTr="00A50C64">
        <w:tc>
          <w:tcPr>
            <w:tcW w:w="4207" w:type="dxa"/>
            <w:tcBorders>
              <w:top w:val="single" w:sz="18" w:space="0" w:color="auto"/>
              <w:bottom w:val="nil"/>
              <w:right w:val="single" w:sz="18" w:space="0" w:color="auto"/>
            </w:tcBorders>
          </w:tcPr>
          <w:p w14:paraId="44035D3E"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01CFAB3" w14:textId="77777777" w:rsidR="0048706B" w:rsidRDefault="0048706B" w:rsidP="00A50C64">
            <w:pPr>
              <w:pStyle w:val="BodyText"/>
              <w:keepNext/>
              <w:keepLines/>
              <w:spacing w:before="0"/>
              <w:rPr>
                <w:rFonts w:ascii="Arial" w:hAnsi="Arial"/>
                <w:sz w:val="18"/>
              </w:rPr>
            </w:pPr>
            <w:r>
              <w:rPr>
                <w:rFonts w:ascii="Arial" w:hAnsi="Arial"/>
                <w:sz w:val="18"/>
              </w:rPr>
              <w:t>Name of Issuer</w:t>
            </w:r>
          </w:p>
          <w:p w14:paraId="02CA8371" w14:textId="5C102AF4" w:rsidR="0048706B" w:rsidRPr="00A50C64" w:rsidRDefault="006F11C0" w:rsidP="00A50C64">
            <w:pPr>
              <w:pStyle w:val="BodyText"/>
              <w:keepNext/>
              <w:keepLines/>
              <w:spacing w:before="0"/>
              <w:rPr>
                <w:rFonts w:ascii="Arial" w:hAnsi="Arial"/>
                <w:b/>
                <w:bCs/>
                <w:sz w:val="18"/>
              </w:rPr>
            </w:pPr>
            <w:r w:rsidRPr="00A50C64">
              <w:rPr>
                <w:rFonts w:ascii="Arial" w:hAnsi="Arial"/>
                <w:b/>
                <w:bCs/>
                <w:sz w:val="18"/>
              </w:rPr>
              <w:t>Flower One Holdings Inc.</w:t>
            </w:r>
          </w:p>
        </w:tc>
        <w:tc>
          <w:tcPr>
            <w:tcW w:w="2471" w:type="dxa"/>
            <w:tcBorders>
              <w:top w:val="single" w:sz="18" w:space="0" w:color="auto"/>
              <w:left w:val="single" w:sz="18" w:space="0" w:color="auto"/>
              <w:bottom w:val="nil"/>
              <w:right w:val="single" w:sz="18" w:space="0" w:color="auto"/>
            </w:tcBorders>
          </w:tcPr>
          <w:p w14:paraId="5F92FB94" w14:textId="641F99DE" w:rsidR="0048706B" w:rsidRDefault="0048706B">
            <w:pPr>
              <w:pStyle w:val="BodyText"/>
              <w:keepNext/>
              <w:keepLines/>
              <w:spacing w:before="0"/>
              <w:rPr>
                <w:rFonts w:ascii="Arial" w:hAnsi="Arial"/>
                <w:sz w:val="18"/>
              </w:rPr>
            </w:pPr>
            <w:r>
              <w:rPr>
                <w:rFonts w:ascii="Arial" w:hAnsi="Arial"/>
                <w:sz w:val="18"/>
              </w:rPr>
              <w:t>For Quarter Ended</w:t>
            </w:r>
          </w:p>
          <w:p w14:paraId="2E21346F" w14:textId="38A0A69D" w:rsidR="006F11C0" w:rsidRPr="00A50C64" w:rsidRDefault="00F23DBF">
            <w:pPr>
              <w:pStyle w:val="BodyText"/>
              <w:keepNext/>
              <w:keepLines/>
              <w:spacing w:before="0"/>
              <w:rPr>
                <w:rFonts w:ascii="Arial" w:hAnsi="Arial"/>
                <w:b/>
                <w:bCs/>
                <w:sz w:val="18"/>
              </w:rPr>
            </w:pPr>
            <w:r>
              <w:rPr>
                <w:rFonts w:ascii="Arial" w:hAnsi="Arial"/>
                <w:b/>
                <w:bCs/>
                <w:sz w:val="18"/>
              </w:rPr>
              <w:t>June 30</w:t>
            </w:r>
            <w:r w:rsidR="006F11C0" w:rsidRPr="00A50C64">
              <w:rPr>
                <w:rFonts w:ascii="Arial" w:hAnsi="Arial"/>
                <w:b/>
                <w:bCs/>
                <w:sz w:val="18"/>
              </w:rPr>
              <w:t>, 2021</w:t>
            </w:r>
          </w:p>
        </w:tc>
        <w:tc>
          <w:tcPr>
            <w:tcW w:w="2898" w:type="dxa"/>
            <w:tcBorders>
              <w:top w:val="single" w:sz="18" w:space="0" w:color="auto"/>
              <w:left w:val="single" w:sz="18" w:space="0" w:color="auto"/>
              <w:bottom w:val="nil"/>
            </w:tcBorders>
          </w:tcPr>
          <w:p w14:paraId="4AE54A83" w14:textId="77777777" w:rsidR="0048706B" w:rsidRDefault="0048706B">
            <w:pPr>
              <w:pStyle w:val="BodyText"/>
              <w:keepNext/>
              <w:keepLines/>
              <w:spacing w:before="0"/>
              <w:rPr>
                <w:rFonts w:ascii="Arial" w:hAnsi="Arial"/>
                <w:sz w:val="18"/>
              </w:rPr>
            </w:pPr>
            <w:r>
              <w:rPr>
                <w:rFonts w:ascii="Arial" w:hAnsi="Arial"/>
                <w:sz w:val="18"/>
              </w:rPr>
              <w:t>Date of Report</w:t>
            </w:r>
          </w:p>
          <w:p w14:paraId="03755363" w14:textId="77777777" w:rsidR="0048706B" w:rsidRDefault="0048706B">
            <w:pPr>
              <w:pStyle w:val="BodyText"/>
              <w:keepNext/>
              <w:keepLines/>
              <w:spacing w:before="0"/>
              <w:rPr>
                <w:rFonts w:ascii="Arial" w:hAnsi="Arial"/>
                <w:sz w:val="18"/>
              </w:rPr>
            </w:pPr>
            <w:r>
              <w:rPr>
                <w:rFonts w:ascii="Arial" w:hAnsi="Arial"/>
                <w:sz w:val="18"/>
              </w:rPr>
              <w:t>YY/MM/D</w:t>
            </w:r>
          </w:p>
          <w:p w14:paraId="5968594E" w14:textId="6E03503C" w:rsidR="006F11C0" w:rsidRPr="0093069A" w:rsidRDefault="00F23DBF">
            <w:pPr>
              <w:pStyle w:val="BodyText"/>
              <w:keepNext/>
              <w:keepLines/>
              <w:spacing w:before="0"/>
              <w:rPr>
                <w:rFonts w:ascii="Arial" w:hAnsi="Arial"/>
                <w:b/>
                <w:bCs/>
                <w:sz w:val="18"/>
              </w:rPr>
            </w:pPr>
            <w:r>
              <w:rPr>
                <w:rFonts w:ascii="Arial" w:hAnsi="Arial"/>
                <w:b/>
                <w:bCs/>
                <w:sz w:val="18"/>
              </w:rPr>
              <w:t>21/8/xx</w:t>
            </w:r>
          </w:p>
        </w:tc>
      </w:tr>
      <w:tr w:rsidR="0048706B" w14:paraId="2862DBFD" w14:textId="77777777" w:rsidTr="00A50C64">
        <w:trPr>
          <w:cantSplit/>
          <w:trHeight w:val="585"/>
        </w:trPr>
        <w:tc>
          <w:tcPr>
            <w:tcW w:w="9576" w:type="dxa"/>
            <w:gridSpan w:val="3"/>
            <w:tcBorders>
              <w:top w:val="single" w:sz="18" w:space="0" w:color="auto"/>
              <w:bottom w:val="single" w:sz="18" w:space="0" w:color="auto"/>
            </w:tcBorders>
          </w:tcPr>
          <w:p w14:paraId="3FB15E41" w14:textId="77777777" w:rsidR="0048706B" w:rsidRDefault="0048706B">
            <w:pPr>
              <w:pStyle w:val="BodyText"/>
              <w:keepNext/>
              <w:keepLines/>
              <w:spacing w:before="0"/>
              <w:rPr>
                <w:rFonts w:ascii="Arial" w:hAnsi="Arial"/>
                <w:sz w:val="18"/>
              </w:rPr>
            </w:pPr>
            <w:r>
              <w:rPr>
                <w:rFonts w:ascii="Arial" w:hAnsi="Arial"/>
                <w:sz w:val="18"/>
              </w:rPr>
              <w:t>Issuer Address</w:t>
            </w:r>
          </w:p>
          <w:p w14:paraId="1279C399" w14:textId="4B7A048A" w:rsidR="0048706B" w:rsidRPr="0093069A" w:rsidRDefault="006F11C0">
            <w:pPr>
              <w:pStyle w:val="BodyText"/>
              <w:keepNext/>
              <w:keepLines/>
              <w:spacing w:before="0"/>
              <w:rPr>
                <w:rFonts w:ascii="Arial" w:hAnsi="Arial"/>
                <w:b/>
                <w:bCs/>
                <w:sz w:val="18"/>
              </w:rPr>
            </w:pPr>
            <w:r w:rsidRPr="0093069A">
              <w:rPr>
                <w:rFonts w:ascii="Arial" w:hAnsi="Arial"/>
                <w:b/>
                <w:bCs/>
                <w:sz w:val="18"/>
              </w:rPr>
              <w:t>Suite 600 – 20 Richmond St. East</w:t>
            </w:r>
          </w:p>
          <w:p w14:paraId="64519235" w14:textId="77777777" w:rsidR="0048706B" w:rsidRDefault="0048706B">
            <w:pPr>
              <w:pStyle w:val="BodyText"/>
              <w:keepNext/>
              <w:keepLines/>
              <w:spacing w:before="0"/>
              <w:rPr>
                <w:rFonts w:ascii="Arial" w:hAnsi="Arial"/>
                <w:sz w:val="18"/>
              </w:rPr>
            </w:pPr>
          </w:p>
        </w:tc>
      </w:tr>
      <w:tr w:rsidR="0048706B" w14:paraId="4503BD28" w14:textId="77777777" w:rsidTr="00A50C64">
        <w:tc>
          <w:tcPr>
            <w:tcW w:w="4207" w:type="dxa"/>
            <w:tcBorders>
              <w:top w:val="single" w:sz="18" w:space="0" w:color="auto"/>
              <w:bottom w:val="single" w:sz="18" w:space="0" w:color="auto"/>
              <w:right w:val="single" w:sz="18" w:space="0" w:color="auto"/>
            </w:tcBorders>
          </w:tcPr>
          <w:p w14:paraId="739E3F7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48CAF7CC" w14:textId="3A9DECB4" w:rsidR="0048706B" w:rsidRPr="0093069A" w:rsidRDefault="006F11C0">
            <w:pPr>
              <w:pStyle w:val="BodyText"/>
              <w:keepNext/>
              <w:keepLines/>
              <w:spacing w:before="0"/>
              <w:rPr>
                <w:rFonts w:ascii="Arial" w:hAnsi="Arial"/>
                <w:b/>
                <w:bCs/>
                <w:sz w:val="18"/>
              </w:rPr>
            </w:pPr>
            <w:r w:rsidRPr="0093069A">
              <w:rPr>
                <w:rFonts w:ascii="Arial" w:hAnsi="Arial"/>
                <w:b/>
                <w:bCs/>
                <w:sz w:val="18"/>
              </w:rPr>
              <w:t>Toronto, ON, M5C 2R9</w:t>
            </w:r>
          </w:p>
          <w:p w14:paraId="2D91351C" w14:textId="77777777" w:rsidR="0048706B" w:rsidRDefault="0048706B">
            <w:pPr>
              <w:pStyle w:val="BodyText"/>
              <w:keepNext/>
              <w:keepLines/>
              <w:spacing w:before="0"/>
              <w:rPr>
                <w:rFonts w:ascii="Arial" w:hAnsi="Arial"/>
                <w:sz w:val="18"/>
              </w:rPr>
            </w:pPr>
          </w:p>
        </w:tc>
        <w:tc>
          <w:tcPr>
            <w:tcW w:w="2471" w:type="dxa"/>
            <w:tcBorders>
              <w:top w:val="single" w:sz="18" w:space="0" w:color="auto"/>
              <w:left w:val="single" w:sz="18" w:space="0" w:color="auto"/>
              <w:bottom w:val="single" w:sz="18" w:space="0" w:color="auto"/>
              <w:right w:val="single" w:sz="18" w:space="0" w:color="auto"/>
            </w:tcBorders>
          </w:tcPr>
          <w:p w14:paraId="36AF5182" w14:textId="77777777" w:rsidR="0048706B" w:rsidRDefault="0048706B">
            <w:pPr>
              <w:pStyle w:val="BodyText"/>
              <w:keepNext/>
              <w:keepLines/>
              <w:spacing w:before="0"/>
              <w:rPr>
                <w:rFonts w:ascii="Arial" w:hAnsi="Arial"/>
                <w:sz w:val="18"/>
              </w:rPr>
            </w:pPr>
            <w:r>
              <w:rPr>
                <w:rFonts w:ascii="Arial" w:hAnsi="Arial"/>
                <w:sz w:val="18"/>
              </w:rPr>
              <w:t>Issuer Fax No.</w:t>
            </w:r>
          </w:p>
          <w:p w14:paraId="7ED6B600" w14:textId="55F981D0" w:rsidR="0048706B" w:rsidRPr="00A50C64" w:rsidRDefault="006F11C0">
            <w:pPr>
              <w:pStyle w:val="BodyText"/>
              <w:keepNext/>
              <w:keepLines/>
              <w:spacing w:before="0"/>
              <w:rPr>
                <w:rFonts w:ascii="Arial" w:hAnsi="Arial"/>
                <w:b/>
                <w:bCs/>
                <w:sz w:val="18"/>
              </w:rPr>
            </w:pPr>
            <w:r w:rsidRPr="00A50C64">
              <w:rPr>
                <w:rFonts w:ascii="Arial" w:hAnsi="Arial"/>
                <w:b/>
                <w:bCs/>
                <w:sz w:val="18"/>
              </w:rPr>
              <w:t>(416) 840-5528</w:t>
            </w:r>
          </w:p>
        </w:tc>
        <w:tc>
          <w:tcPr>
            <w:tcW w:w="2898" w:type="dxa"/>
            <w:tcBorders>
              <w:top w:val="single" w:sz="18" w:space="0" w:color="auto"/>
              <w:left w:val="single" w:sz="18" w:space="0" w:color="auto"/>
              <w:bottom w:val="single" w:sz="18" w:space="0" w:color="auto"/>
            </w:tcBorders>
          </w:tcPr>
          <w:p w14:paraId="0E110CAC" w14:textId="77777777" w:rsidR="0048706B" w:rsidRDefault="0048706B">
            <w:pPr>
              <w:pStyle w:val="BodyText"/>
              <w:keepNext/>
              <w:keepLines/>
              <w:spacing w:before="0"/>
              <w:rPr>
                <w:rFonts w:ascii="Arial" w:hAnsi="Arial"/>
                <w:sz w:val="18"/>
              </w:rPr>
            </w:pPr>
            <w:r>
              <w:rPr>
                <w:rFonts w:ascii="Arial" w:hAnsi="Arial"/>
                <w:sz w:val="18"/>
              </w:rPr>
              <w:t>Issuer Telephone No.</w:t>
            </w:r>
          </w:p>
          <w:p w14:paraId="3F1FE0E6" w14:textId="5FF5EC24" w:rsidR="0048706B" w:rsidRDefault="006F11C0">
            <w:pPr>
              <w:pStyle w:val="BodyText"/>
              <w:keepNext/>
              <w:keepLines/>
              <w:spacing w:before="0"/>
              <w:rPr>
                <w:rFonts w:ascii="Arial" w:hAnsi="Arial"/>
                <w:sz w:val="18"/>
              </w:rPr>
            </w:pPr>
            <w:r w:rsidRPr="006F11C0">
              <w:rPr>
                <w:rFonts w:ascii="Arial" w:hAnsi="Arial"/>
                <w:sz w:val="18"/>
              </w:rPr>
              <w:t>(</w:t>
            </w:r>
            <w:r w:rsidRPr="00A50C64">
              <w:rPr>
                <w:rFonts w:ascii="Arial" w:hAnsi="Arial"/>
                <w:b/>
                <w:bCs/>
                <w:sz w:val="18"/>
              </w:rPr>
              <w:t>416) 913-9642</w:t>
            </w:r>
          </w:p>
        </w:tc>
      </w:tr>
      <w:tr w:rsidR="0048706B" w14:paraId="0A84435D" w14:textId="77777777" w:rsidTr="00A50C64">
        <w:tc>
          <w:tcPr>
            <w:tcW w:w="4207" w:type="dxa"/>
            <w:tcBorders>
              <w:top w:val="single" w:sz="18" w:space="0" w:color="auto"/>
              <w:bottom w:val="single" w:sz="18" w:space="0" w:color="auto"/>
              <w:right w:val="single" w:sz="18" w:space="0" w:color="auto"/>
            </w:tcBorders>
          </w:tcPr>
          <w:p w14:paraId="3B7C8D0F" w14:textId="77777777" w:rsidR="0048706B" w:rsidRDefault="0048706B">
            <w:pPr>
              <w:pStyle w:val="BodyText"/>
              <w:keepNext/>
              <w:keepLines/>
              <w:spacing w:before="0"/>
              <w:rPr>
                <w:rFonts w:ascii="Arial" w:hAnsi="Arial"/>
                <w:sz w:val="18"/>
              </w:rPr>
            </w:pPr>
            <w:r>
              <w:rPr>
                <w:rFonts w:ascii="Arial" w:hAnsi="Arial"/>
                <w:sz w:val="18"/>
              </w:rPr>
              <w:t>Contact Name</w:t>
            </w:r>
          </w:p>
          <w:p w14:paraId="09E2CA69" w14:textId="4E36F76D" w:rsidR="0048706B" w:rsidRPr="00A50C64" w:rsidRDefault="006F11C0">
            <w:pPr>
              <w:pStyle w:val="BodyText"/>
              <w:keepNext/>
              <w:keepLines/>
              <w:spacing w:before="0"/>
              <w:rPr>
                <w:rFonts w:ascii="Arial" w:hAnsi="Arial"/>
                <w:b/>
                <w:bCs/>
                <w:sz w:val="18"/>
              </w:rPr>
            </w:pPr>
            <w:r w:rsidRPr="00A50C64">
              <w:rPr>
                <w:rFonts w:ascii="Arial" w:hAnsi="Arial"/>
                <w:b/>
                <w:bCs/>
                <w:sz w:val="18"/>
              </w:rPr>
              <w:t>(416) 913-9642</w:t>
            </w:r>
          </w:p>
        </w:tc>
        <w:tc>
          <w:tcPr>
            <w:tcW w:w="2471" w:type="dxa"/>
            <w:tcBorders>
              <w:top w:val="single" w:sz="18" w:space="0" w:color="auto"/>
              <w:left w:val="single" w:sz="18" w:space="0" w:color="auto"/>
              <w:bottom w:val="single" w:sz="18" w:space="0" w:color="auto"/>
              <w:right w:val="single" w:sz="18" w:space="0" w:color="auto"/>
            </w:tcBorders>
          </w:tcPr>
          <w:p w14:paraId="109C17B5" w14:textId="77777777" w:rsidR="0048706B" w:rsidRDefault="0048706B">
            <w:pPr>
              <w:pStyle w:val="BodyText"/>
              <w:keepNext/>
              <w:keepLines/>
              <w:spacing w:before="0"/>
              <w:rPr>
                <w:rFonts w:ascii="Arial" w:hAnsi="Arial"/>
                <w:sz w:val="18"/>
              </w:rPr>
            </w:pPr>
            <w:r>
              <w:rPr>
                <w:rFonts w:ascii="Arial" w:hAnsi="Arial"/>
                <w:sz w:val="18"/>
              </w:rPr>
              <w:t>Contact Position</w:t>
            </w:r>
          </w:p>
          <w:p w14:paraId="5C7BDA16" w14:textId="1CC5D06B" w:rsidR="006F11C0" w:rsidRPr="0093069A" w:rsidRDefault="006F11C0">
            <w:pPr>
              <w:pStyle w:val="BodyText"/>
              <w:keepNext/>
              <w:keepLines/>
              <w:spacing w:before="0"/>
              <w:rPr>
                <w:rFonts w:ascii="Arial" w:hAnsi="Arial"/>
                <w:b/>
                <w:bCs/>
                <w:sz w:val="18"/>
              </w:rPr>
            </w:pPr>
            <w:r w:rsidRPr="0093069A">
              <w:rPr>
                <w:rFonts w:ascii="Arial" w:hAnsi="Arial"/>
                <w:b/>
                <w:bCs/>
                <w:sz w:val="18"/>
              </w:rPr>
              <w:t>Acting CFO</w:t>
            </w:r>
          </w:p>
        </w:tc>
        <w:tc>
          <w:tcPr>
            <w:tcW w:w="2898" w:type="dxa"/>
            <w:tcBorders>
              <w:top w:val="single" w:sz="18" w:space="0" w:color="auto"/>
              <w:left w:val="single" w:sz="18" w:space="0" w:color="auto"/>
              <w:bottom w:val="single" w:sz="18" w:space="0" w:color="auto"/>
            </w:tcBorders>
          </w:tcPr>
          <w:p w14:paraId="470DCE83" w14:textId="77777777" w:rsidR="0048706B" w:rsidRDefault="0048706B">
            <w:pPr>
              <w:pStyle w:val="BodyText"/>
              <w:keepNext/>
              <w:keepLines/>
              <w:spacing w:before="0"/>
              <w:rPr>
                <w:rFonts w:ascii="Arial" w:hAnsi="Arial"/>
                <w:sz w:val="18"/>
              </w:rPr>
            </w:pPr>
            <w:r>
              <w:rPr>
                <w:rFonts w:ascii="Arial" w:hAnsi="Arial"/>
                <w:sz w:val="18"/>
              </w:rPr>
              <w:t>Contact Telephone No.</w:t>
            </w:r>
          </w:p>
          <w:p w14:paraId="166A63D3" w14:textId="09826283" w:rsidR="006F11C0" w:rsidRPr="00A50C64" w:rsidRDefault="006F11C0">
            <w:pPr>
              <w:pStyle w:val="BodyText"/>
              <w:keepNext/>
              <w:keepLines/>
              <w:spacing w:before="0"/>
              <w:rPr>
                <w:rFonts w:ascii="Arial" w:hAnsi="Arial"/>
                <w:b/>
                <w:bCs/>
                <w:sz w:val="18"/>
              </w:rPr>
            </w:pPr>
            <w:r w:rsidRPr="00A50C64">
              <w:rPr>
                <w:rFonts w:ascii="Arial" w:hAnsi="Arial"/>
                <w:b/>
                <w:bCs/>
                <w:sz w:val="18"/>
              </w:rPr>
              <w:t>(702) 827-6831</w:t>
            </w:r>
          </w:p>
        </w:tc>
      </w:tr>
      <w:tr w:rsidR="0048706B" w14:paraId="73103092" w14:textId="77777777" w:rsidTr="00A50C64">
        <w:trPr>
          <w:cantSplit/>
          <w:trHeight w:val="648"/>
        </w:trPr>
        <w:tc>
          <w:tcPr>
            <w:tcW w:w="4207" w:type="dxa"/>
            <w:tcBorders>
              <w:top w:val="single" w:sz="18" w:space="0" w:color="auto"/>
              <w:bottom w:val="single" w:sz="18" w:space="0" w:color="auto"/>
              <w:right w:val="single" w:sz="18" w:space="0" w:color="auto"/>
            </w:tcBorders>
          </w:tcPr>
          <w:p w14:paraId="0F18F29F" w14:textId="77777777" w:rsidR="0048706B" w:rsidRDefault="0048706B">
            <w:pPr>
              <w:pStyle w:val="BodyText"/>
              <w:keepNext/>
              <w:keepLines/>
              <w:spacing w:before="0"/>
              <w:rPr>
                <w:rFonts w:ascii="Arial" w:hAnsi="Arial"/>
                <w:sz w:val="18"/>
              </w:rPr>
            </w:pPr>
            <w:r>
              <w:rPr>
                <w:rFonts w:ascii="Arial" w:hAnsi="Arial"/>
                <w:sz w:val="18"/>
              </w:rPr>
              <w:t>Contact Email Address</w:t>
            </w:r>
          </w:p>
          <w:p w14:paraId="382351A2" w14:textId="1B41A8B4" w:rsidR="0048706B" w:rsidRPr="00A50C64" w:rsidRDefault="008C21B9">
            <w:pPr>
              <w:pStyle w:val="BodyText"/>
              <w:keepNext/>
              <w:keepLines/>
              <w:spacing w:before="0"/>
              <w:rPr>
                <w:rFonts w:ascii="Arial" w:hAnsi="Arial"/>
                <w:b/>
                <w:bCs/>
                <w:sz w:val="18"/>
              </w:rPr>
            </w:pPr>
            <w:r w:rsidRPr="00A50C64">
              <w:rPr>
                <w:rFonts w:ascii="Arial" w:hAnsi="Arial"/>
                <w:b/>
                <w:bCs/>
                <w:sz w:val="18"/>
              </w:rPr>
              <w:t>rgroberg@flowerone.com</w:t>
            </w:r>
          </w:p>
        </w:tc>
        <w:tc>
          <w:tcPr>
            <w:tcW w:w="5369" w:type="dxa"/>
            <w:gridSpan w:val="2"/>
            <w:tcBorders>
              <w:top w:val="single" w:sz="18" w:space="0" w:color="auto"/>
              <w:left w:val="single" w:sz="18" w:space="0" w:color="auto"/>
              <w:bottom w:val="single" w:sz="18" w:space="0" w:color="auto"/>
            </w:tcBorders>
          </w:tcPr>
          <w:p w14:paraId="3DFF823A" w14:textId="77777777" w:rsidR="0048706B" w:rsidRDefault="0048706B">
            <w:pPr>
              <w:pStyle w:val="BodyText"/>
              <w:keepNext/>
              <w:keepLines/>
              <w:spacing w:before="0"/>
              <w:rPr>
                <w:rFonts w:ascii="Arial" w:hAnsi="Arial"/>
                <w:sz w:val="18"/>
              </w:rPr>
            </w:pPr>
            <w:r>
              <w:rPr>
                <w:rFonts w:ascii="Arial" w:hAnsi="Arial"/>
                <w:sz w:val="18"/>
              </w:rPr>
              <w:t>Web Site Address</w:t>
            </w:r>
          </w:p>
          <w:p w14:paraId="0E33C4C3" w14:textId="73C2A1FC" w:rsidR="008C21B9" w:rsidRPr="00A50C64" w:rsidRDefault="008C21B9">
            <w:pPr>
              <w:pStyle w:val="BodyText"/>
              <w:keepNext/>
              <w:keepLines/>
              <w:spacing w:before="0"/>
              <w:rPr>
                <w:rFonts w:ascii="Arial" w:hAnsi="Arial"/>
                <w:b/>
                <w:bCs/>
                <w:sz w:val="18"/>
              </w:rPr>
            </w:pPr>
            <w:r w:rsidRPr="00A50C64">
              <w:rPr>
                <w:rFonts w:ascii="Arial" w:hAnsi="Arial"/>
                <w:b/>
                <w:bCs/>
                <w:sz w:val="18"/>
              </w:rPr>
              <w:t>www.flowerone.com</w:t>
            </w:r>
          </w:p>
        </w:tc>
      </w:tr>
    </w:tbl>
    <w:p w14:paraId="4F245909" w14:textId="66E01751" w:rsidR="00073299" w:rsidRDefault="00073299">
      <w:pPr>
        <w:pStyle w:val="BodyText"/>
      </w:pPr>
    </w:p>
    <w:p w14:paraId="244F59E1" w14:textId="262A3C45" w:rsidR="00073299" w:rsidRPr="00073299" w:rsidRDefault="00073299" w:rsidP="00073299">
      <w:pPr>
        <w:rPr>
          <w:sz w:val="24"/>
          <w:lang w:val="en-GB"/>
        </w:rPr>
      </w:pPr>
    </w:p>
    <w:sectPr w:rsidR="00073299" w:rsidRPr="000732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233C" w14:textId="77777777" w:rsidR="00902BA7" w:rsidRDefault="00902BA7">
      <w:r>
        <w:separator/>
      </w:r>
    </w:p>
  </w:endnote>
  <w:endnote w:type="continuationSeparator" w:id="0">
    <w:p w14:paraId="3ED5322C" w14:textId="77777777" w:rsidR="00902BA7" w:rsidRDefault="0090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B57" w14:textId="77777777" w:rsidR="00D144F4" w:rsidRDefault="00D1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BA65" w14:textId="21F3DCE5" w:rsidR="0048706B" w:rsidRDefault="00C066F3">
    <w:pPr>
      <w:pStyle w:val="Footer"/>
      <w:tabs>
        <w:tab w:val="clear" w:pos="4320"/>
        <w:tab w:val="clear" w:pos="8640"/>
        <w:tab w:val="center" w:pos="4680"/>
        <w:tab w:val="right" w:pos="9360"/>
      </w:tabs>
      <w:rPr>
        <w:b/>
      </w:rPr>
    </w:pPr>
    <w:r w:rsidRPr="00C066F3">
      <w:rPr>
        <w:b/>
        <w:noProof/>
        <w:lang w:eastAsia="en-CA"/>
      </w:rPr>
      <mc:AlternateContent>
        <mc:Choice Requires="wps">
          <w:drawing>
            <wp:anchor distT="0" distB="0" distL="114300" distR="114300" simplePos="0" relativeHeight="251660800" behindDoc="0" locked="1" layoutInCell="0" allowOverlap="1" wp14:anchorId="236E0307" wp14:editId="41CD1959">
              <wp:simplePos x="0" y="0"/>
              <wp:positionH relativeFrom="margin">
                <wp:posOffset>0</wp:posOffset>
              </wp:positionH>
              <wp:positionV relativeFrom="paragraph">
                <wp:posOffset>137160</wp:posOffset>
              </wp:positionV>
              <wp:extent cx="2743200" cy="457200"/>
              <wp:effectExtent l="0" t="0" r="0" b="0"/>
              <wp:wrapNone/>
              <wp:docPr id="14" name="DocsID_PF444194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58AA3" w14:textId="7B5B2552" w:rsidR="00C066F3" w:rsidRDefault="00C066F3">
                          <w:pPr>
                            <w:pStyle w:val="DocsID"/>
                          </w:pPr>
                          <w:fldSimple w:instr=" DOCPROPERTY &quot;DocsID&quot;  \* MERGEFORMAT ">
                            <w:r w:rsidR="00D545FF">
                              <w:t>LEGAL_1:69417433.1</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0307" id="_x0000_t202" coordsize="21600,21600" o:spt="202" path="m,l,21600r21600,l21600,xe">
              <v:stroke joinstyle="miter"/>
              <v:path gradientshapeok="t" o:connecttype="rect"/>
            </v:shapetype>
            <v:shape id="DocsID_PF4441942011" o:spid="_x0000_s1026" type="#_x0000_t202" style="position:absolute;margin-left:0;margin-top:10.8pt;width:3in;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" o:allowincell="f" stroked="f">
              <v:textbox inset="0,0,0,18pt">
                <w:txbxContent>
                  <w:p w14:paraId="30858AA3" w14:textId="7B5B2552" w:rsidR="00C066F3" w:rsidRDefault="00C066F3">
                    <w:pPr>
                      <w:pStyle w:val="DocsID"/>
                    </w:pPr>
                    <w:fldSimple w:instr=" DOCPROPERTY &quot;DocsID&quot;  \* MERGEFORMAT ">
                      <w:r w:rsidR="00D545FF">
                        <w:t>LEGAL_1:69417433.1</w:t>
                      </w:r>
                    </w:fldSimple>
                  </w:p>
                </w:txbxContent>
              </v:textbox>
              <w10:wrap anchorx="margin"/>
              <w10:anchorlock/>
            </v:shape>
          </w:pict>
        </mc:Fallback>
      </mc:AlternateContent>
    </w:r>
  </w:p>
  <w:p w14:paraId="41F768B1"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086A5BCA" wp14:editId="7350142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85DB"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4B782A63" w14:textId="56C8C983" w:rsidR="0048706B" w:rsidRPr="00CF12A2" w:rsidRDefault="00F23DB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June </w:t>
    </w:r>
    <w:r w:rsidR="00336436">
      <w:rPr>
        <w:rStyle w:val="PageNumber"/>
        <w:rFonts w:ascii="Arial" w:hAnsi="Arial" w:cs="Arial"/>
        <w:sz w:val="16"/>
        <w:szCs w:val="16"/>
      </w:rPr>
      <w:t>2021 Filing</w:t>
    </w:r>
  </w:p>
  <w:p w14:paraId="5BFEFADE"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5FEB0DDC" w14:textId="77777777" w:rsidR="0048706B" w:rsidRDefault="0048706B" w:rsidP="00CF12A2">
    <w:pPr>
      <w:pStyle w:val="Footer"/>
      <w:tabs>
        <w:tab w:val="clear" w:pos="8640"/>
        <w:tab w:val="left" w:pos="6930"/>
        <w:tab w:val="right" w:pos="9360"/>
      </w:tabs>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CD28" w14:textId="7719D6C6" w:rsidR="0048706B" w:rsidRDefault="00974ECB">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6221BF62" wp14:editId="2D176F69">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61876586"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B7FAD4" wp14:editId="041E63E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876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224EB86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November 1, 2002 </w:t>
    </w:r>
  </w:p>
  <w:p w14:paraId="4104D80D"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AE8B" w14:textId="77777777" w:rsidR="00902BA7" w:rsidRDefault="00902BA7">
      <w:r>
        <w:separator/>
      </w:r>
    </w:p>
  </w:footnote>
  <w:footnote w:type="continuationSeparator" w:id="0">
    <w:p w14:paraId="76FE31D6" w14:textId="77777777" w:rsidR="00902BA7" w:rsidRDefault="0090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C731"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E6C61"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B72" w14:textId="77777777" w:rsidR="0048706B" w:rsidRDefault="0048706B">
    <w:pPr>
      <w:pStyle w:val="Header"/>
      <w:framePr w:wrap="around" w:vAnchor="text" w:hAnchor="margin" w:xAlign="center" w:y="1"/>
      <w:rPr>
        <w:rStyle w:val="PageNumber"/>
        <w:sz w:val="24"/>
      </w:rPr>
    </w:pPr>
  </w:p>
  <w:p w14:paraId="5EF4AEBF" w14:textId="77777777" w:rsidR="0048706B" w:rsidRDefault="0048706B">
    <w:pPr>
      <w:pStyle w:val="Header"/>
      <w:tabs>
        <w:tab w:val="clear" w:pos="8640"/>
        <w:tab w:val="right" w:pos="7830"/>
      </w:tabs>
      <w:jc w:val="right"/>
      <w:rPr>
        <w:sz w:val="24"/>
      </w:rPr>
    </w:pPr>
  </w:p>
  <w:p w14:paraId="6BE0C746" w14:textId="77777777" w:rsidR="0048706B" w:rsidRDefault="0048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CD14" w14:textId="77777777" w:rsidR="00D144F4" w:rsidRDefault="00D1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47F"/>
    <w:multiLevelType w:val="hybridMultilevel"/>
    <w:tmpl w:val="E098B890"/>
    <w:numStyleLink w:val="ImportedStyle2"/>
  </w:abstractNum>
  <w:abstractNum w:abstractNumId="1"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2" w15:restartNumberingAfterBreak="0">
    <w:nsid w:val="18F17FF3"/>
    <w:multiLevelType w:val="hybridMultilevel"/>
    <w:tmpl w:val="233C33D8"/>
    <w:numStyleLink w:val="ImportedStyle3"/>
  </w:abstractNum>
  <w:abstractNum w:abstractNumId="3" w15:restartNumberingAfterBreak="0">
    <w:nsid w:val="1FF959A1"/>
    <w:multiLevelType w:val="hybridMultilevel"/>
    <w:tmpl w:val="6CE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5"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6"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7" w15:restartNumberingAfterBreak="0">
    <w:nsid w:val="63CD0C3A"/>
    <w:multiLevelType w:val="hybridMultilevel"/>
    <w:tmpl w:val="7E0C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15E61"/>
    <w:multiLevelType w:val="hybridMultilevel"/>
    <w:tmpl w:val="E098B890"/>
    <w:styleLink w:val="ImportedStyle2"/>
    <w:lvl w:ilvl="0" w:tplc="E59ACDAC">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68B5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02744C">
      <w:start w:val="1"/>
      <w:numFmt w:val="lowerRoman"/>
      <w:lvlText w:val="%3."/>
      <w:lvlJc w:val="left"/>
      <w:pPr>
        <w:ind w:left="186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EBBA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195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18517E">
      <w:start w:val="1"/>
      <w:numFmt w:val="lowerRoman"/>
      <w:lvlText w:val="%6."/>
      <w:lvlJc w:val="left"/>
      <w:pPr>
        <w:ind w:left="40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B09D8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10BEA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A0452">
      <w:start w:val="1"/>
      <w:numFmt w:val="lowerRoman"/>
      <w:lvlText w:val="%9."/>
      <w:lvlJc w:val="left"/>
      <w:pPr>
        <w:ind w:left="618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976C46"/>
    <w:multiLevelType w:val="hybridMultilevel"/>
    <w:tmpl w:val="233C33D8"/>
    <w:styleLink w:val="ImportedStyle3"/>
    <w:lvl w:ilvl="0" w:tplc="7548DF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AD4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01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0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A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834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213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80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0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1" w15:restartNumberingAfterBreak="0">
    <w:nsid w:val="7C093E49"/>
    <w:multiLevelType w:val="hybridMultilevel"/>
    <w:tmpl w:val="76C0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
  </w:num>
  <w:num w:numId="5">
    <w:abstractNumId w:val="5"/>
  </w:num>
  <w:num w:numId="6">
    <w:abstractNumId w:val="3"/>
  </w:num>
  <w:num w:numId="7">
    <w:abstractNumId w:val="8"/>
  </w:num>
  <w:num w:numId="8">
    <w:abstractNumId w:val="0"/>
  </w:num>
  <w:num w:numId="9">
    <w:abstractNumId w:val="0"/>
    <w:lvlOverride w:ilvl="0">
      <w:startOverride w:val="4"/>
    </w:lvlOverride>
  </w:num>
  <w:num w:numId="10">
    <w:abstractNumId w:val="9"/>
  </w:num>
  <w:num w:numId="11">
    <w:abstractNumId w:val="2"/>
  </w:num>
  <w:num w:numId="12">
    <w:abstractNumId w:val="0"/>
    <w:lvlOverride w:ilvl="0">
      <w:startOverride w:val="6"/>
      <w:lvl w:ilvl="0" w:tplc="2E12C24C">
        <w:start w:val="6"/>
        <w:numFmt w:val="upperLetter"/>
        <w:lvlText w:val="%1."/>
        <w:lvlJc w:val="left"/>
        <w:pPr>
          <w:ind w:left="654"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ACF4F6">
        <w:start w:val="1"/>
        <w:numFmt w:val="lowerLetter"/>
        <w:lvlText w:val="%2."/>
        <w:lvlJc w:val="left"/>
        <w:pPr>
          <w:ind w:left="7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4C1CE2">
        <w:start w:val="1"/>
        <w:numFmt w:val="lowerRoman"/>
        <w:lvlText w:val="%3."/>
        <w:lvlJc w:val="left"/>
        <w:pPr>
          <w:ind w:left="144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F610AA">
        <w:start w:val="1"/>
        <w:numFmt w:val="decimal"/>
        <w:lvlText w:val="%4."/>
        <w:lvlJc w:val="left"/>
        <w:pPr>
          <w:ind w:left="216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3E95BC">
        <w:start w:val="1"/>
        <w:numFmt w:val="lowerLetter"/>
        <w:lvlText w:val="%5."/>
        <w:lvlJc w:val="left"/>
        <w:pPr>
          <w:ind w:left="288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7A0D72">
        <w:start w:val="1"/>
        <w:numFmt w:val="lowerRoman"/>
        <w:lvlText w:val="%6."/>
        <w:lvlJc w:val="left"/>
        <w:pPr>
          <w:ind w:left="360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548E92">
        <w:start w:val="1"/>
        <w:numFmt w:val="decimal"/>
        <w:lvlText w:val="%7."/>
        <w:lvlJc w:val="left"/>
        <w:pPr>
          <w:ind w:left="43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469530">
        <w:start w:val="1"/>
        <w:numFmt w:val="lowerLetter"/>
        <w:lvlText w:val="%8."/>
        <w:lvlJc w:val="left"/>
        <w:pPr>
          <w:ind w:left="504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1C2336">
        <w:start w:val="1"/>
        <w:numFmt w:val="lowerRoman"/>
        <w:lvlText w:val="%9."/>
        <w:lvlJc w:val="left"/>
        <w:pPr>
          <w:ind w:left="576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17902"/>
    <w:rsid w:val="00071191"/>
    <w:rsid w:val="00071422"/>
    <w:rsid w:val="0007327B"/>
    <w:rsid w:val="00073299"/>
    <w:rsid w:val="000A795A"/>
    <w:rsid w:val="001104E2"/>
    <w:rsid w:val="00121A3F"/>
    <w:rsid w:val="001831F4"/>
    <w:rsid w:val="001C329C"/>
    <w:rsid w:val="00226AC3"/>
    <w:rsid w:val="00274EEE"/>
    <w:rsid w:val="002D716C"/>
    <w:rsid w:val="00303EF7"/>
    <w:rsid w:val="00336436"/>
    <w:rsid w:val="003850A5"/>
    <w:rsid w:val="003D1203"/>
    <w:rsid w:val="003D793D"/>
    <w:rsid w:val="00455DA5"/>
    <w:rsid w:val="0048706B"/>
    <w:rsid w:val="004A592F"/>
    <w:rsid w:val="004C7B77"/>
    <w:rsid w:val="005121C8"/>
    <w:rsid w:val="0059122E"/>
    <w:rsid w:val="005D0320"/>
    <w:rsid w:val="005D3489"/>
    <w:rsid w:val="005F1164"/>
    <w:rsid w:val="00633E49"/>
    <w:rsid w:val="00665A9B"/>
    <w:rsid w:val="00673437"/>
    <w:rsid w:val="006B284E"/>
    <w:rsid w:val="006E4E0D"/>
    <w:rsid w:val="006F11C0"/>
    <w:rsid w:val="007757FF"/>
    <w:rsid w:val="007804D3"/>
    <w:rsid w:val="00786A7A"/>
    <w:rsid w:val="007C5E76"/>
    <w:rsid w:val="00814E85"/>
    <w:rsid w:val="008501B2"/>
    <w:rsid w:val="00853D7E"/>
    <w:rsid w:val="0087647C"/>
    <w:rsid w:val="0087667A"/>
    <w:rsid w:val="008C21B9"/>
    <w:rsid w:val="008D45F8"/>
    <w:rsid w:val="008E3600"/>
    <w:rsid w:val="00902BA7"/>
    <w:rsid w:val="009302B5"/>
    <w:rsid w:val="0093069A"/>
    <w:rsid w:val="00974ECB"/>
    <w:rsid w:val="009842EA"/>
    <w:rsid w:val="00984F17"/>
    <w:rsid w:val="009C1966"/>
    <w:rsid w:val="00A32C29"/>
    <w:rsid w:val="00A50C64"/>
    <w:rsid w:val="00A62A17"/>
    <w:rsid w:val="00A66668"/>
    <w:rsid w:val="00A85BBD"/>
    <w:rsid w:val="00AA2917"/>
    <w:rsid w:val="00AC1522"/>
    <w:rsid w:val="00B46DCD"/>
    <w:rsid w:val="00B51CC3"/>
    <w:rsid w:val="00B567F5"/>
    <w:rsid w:val="00B861A7"/>
    <w:rsid w:val="00BA2800"/>
    <w:rsid w:val="00BB6557"/>
    <w:rsid w:val="00C066F3"/>
    <w:rsid w:val="00C17358"/>
    <w:rsid w:val="00CA3C94"/>
    <w:rsid w:val="00CC3904"/>
    <w:rsid w:val="00CF12A2"/>
    <w:rsid w:val="00D00FA5"/>
    <w:rsid w:val="00D141A7"/>
    <w:rsid w:val="00D144F4"/>
    <w:rsid w:val="00D34985"/>
    <w:rsid w:val="00D545FF"/>
    <w:rsid w:val="00D6364F"/>
    <w:rsid w:val="00D86A9E"/>
    <w:rsid w:val="00D91463"/>
    <w:rsid w:val="00E51037"/>
    <w:rsid w:val="00E56705"/>
    <w:rsid w:val="00EF7D1D"/>
    <w:rsid w:val="00F23DBF"/>
    <w:rsid w:val="00F26A88"/>
    <w:rsid w:val="00F36781"/>
    <w:rsid w:val="00F4219B"/>
    <w:rsid w:val="00F6098D"/>
    <w:rsid w:val="00F732EA"/>
    <w:rsid w:val="00FA4134"/>
    <w:rsid w:val="00FD2A58"/>
    <w:rsid w:val="00FF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C48BC"/>
  <w15:docId w15:val="{09094EF6-F39B-472C-90CE-54DD586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33643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99"/>
    <w:locked/>
    <w:rsid w:val="00336436"/>
    <w:rPr>
      <w:rFonts w:asciiTheme="minorHAnsi" w:eastAsiaTheme="minorHAnsi" w:hAnsiTheme="minorHAnsi" w:cstheme="minorBidi"/>
      <w:sz w:val="22"/>
      <w:szCs w:val="22"/>
    </w:rPr>
  </w:style>
  <w:style w:type="character" w:customStyle="1" w:styleId="HeaderChar">
    <w:name w:val="Header Char"/>
    <w:basedOn w:val="DefaultParagraphFont"/>
    <w:link w:val="Header"/>
    <w:rsid w:val="00336436"/>
  </w:style>
  <w:style w:type="table" w:styleId="TableGrid">
    <w:name w:val="Table Grid"/>
    <w:basedOn w:val="TableNormal"/>
    <w:uiPriority w:val="59"/>
    <w:rsid w:val="00633E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F43D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rPr>
  </w:style>
  <w:style w:type="paragraph" w:customStyle="1" w:styleId="BodyAA">
    <w:name w:val="Body A A"/>
    <w:rsid w:val="00FF43D5"/>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numbering" w:customStyle="1" w:styleId="ImportedStyle2">
    <w:name w:val="Imported Style 2"/>
    <w:rsid w:val="00FF43D5"/>
    <w:pPr>
      <w:numPr>
        <w:numId w:val="7"/>
      </w:numPr>
    </w:pPr>
  </w:style>
  <w:style w:type="paragraph" w:customStyle="1" w:styleId="BodyB">
    <w:name w:val="Body B"/>
    <w:rsid w:val="00FF43D5"/>
    <w:pPr>
      <w:pBdr>
        <w:top w:val="nil"/>
        <w:left w:val="nil"/>
        <w:bottom w:val="nil"/>
        <w:right w:val="nil"/>
        <w:between w:val="nil"/>
        <w:bar w:val="nil"/>
      </w:pBdr>
    </w:pPr>
    <w:rPr>
      <w:color w:val="000000"/>
      <w:sz w:val="24"/>
      <w:szCs w:val="24"/>
      <w:u w:color="000000"/>
      <w:bdr w:val="nil"/>
    </w:rPr>
  </w:style>
  <w:style w:type="paragraph" w:customStyle="1" w:styleId="Recital1">
    <w:name w:val="Recital 1"/>
    <w:rsid w:val="00FF43D5"/>
    <w:pPr>
      <w:pBdr>
        <w:top w:val="nil"/>
        <w:left w:val="nil"/>
        <w:bottom w:val="nil"/>
        <w:right w:val="nil"/>
        <w:between w:val="nil"/>
        <w:bar w:val="nil"/>
      </w:pBdr>
      <w:tabs>
        <w:tab w:val="left" w:pos="1440"/>
      </w:tabs>
      <w:spacing w:before="240"/>
      <w:jc w:val="both"/>
    </w:pPr>
    <w:rPr>
      <w:rFonts w:ascii="Calibri" w:eastAsia="Arial Unicode MS" w:hAnsi="Calibri" w:cs="Arial Unicode MS"/>
      <w:color w:val="000000"/>
      <w:sz w:val="24"/>
      <w:szCs w:val="24"/>
      <w:u w:color="000000"/>
      <w:bdr w:val="nil"/>
    </w:rPr>
  </w:style>
  <w:style w:type="paragraph" w:customStyle="1" w:styleId="StandardL2">
    <w:name w:val="Standard_L2"/>
    <w:rsid w:val="00FF43D5"/>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3">
    <w:name w:val="Imported Style 3"/>
    <w:rsid w:val="00FF43D5"/>
    <w:pPr>
      <w:numPr>
        <w:numId w:val="10"/>
      </w:numPr>
    </w:pPr>
  </w:style>
  <w:style w:type="paragraph" w:customStyle="1" w:styleId="DocsID">
    <w:name w:val="DocsID"/>
    <w:basedOn w:val="Normal"/>
    <w:rsid w:val="00665A9B"/>
    <w:pPr>
      <w:spacing w:before="20"/>
    </w:pPr>
    <w:rPr>
      <w:color w:val="000000"/>
      <w:sz w:val="12"/>
      <w:szCs w:val="12"/>
      <w:lang w:val="en-CA"/>
    </w:rPr>
  </w:style>
  <w:style w:type="paragraph" w:styleId="FootnoteText">
    <w:name w:val="footnote text"/>
    <w:basedOn w:val="Normal"/>
    <w:link w:val="FootnoteTextChar"/>
    <w:uiPriority w:val="99"/>
    <w:semiHidden/>
    <w:unhideWhenUsed/>
    <w:rsid w:val="003D793D"/>
  </w:style>
  <w:style w:type="character" w:customStyle="1" w:styleId="FootnoteTextChar">
    <w:name w:val="Footnote Text Char"/>
    <w:basedOn w:val="DefaultParagraphFont"/>
    <w:link w:val="FootnoteText"/>
    <w:uiPriority w:val="99"/>
    <w:semiHidden/>
    <w:rsid w:val="003D793D"/>
  </w:style>
  <w:style w:type="character" w:styleId="FootnoteReference">
    <w:name w:val="footnote reference"/>
    <w:basedOn w:val="DefaultParagraphFont"/>
    <w:uiPriority w:val="99"/>
    <w:semiHidden/>
    <w:unhideWhenUsed/>
    <w:rsid w:val="003D793D"/>
    <w:rPr>
      <w:vertAlign w:val="superscript"/>
    </w:rPr>
  </w:style>
  <w:style w:type="character" w:styleId="CommentReference">
    <w:name w:val="annotation reference"/>
    <w:basedOn w:val="DefaultParagraphFont"/>
    <w:uiPriority w:val="99"/>
    <w:semiHidden/>
    <w:unhideWhenUsed/>
    <w:rsid w:val="00673437"/>
    <w:rPr>
      <w:sz w:val="16"/>
      <w:szCs w:val="16"/>
    </w:rPr>
  </w:style>
  <w:style w:type="paragraph" w:styleId="CommentText">
    <w:name w:val="annotation text"/>
    <w:basedOn w:val="Normal"/>
    <w:link w:val="CommentTextChar"/>
    <w:uiPriority w:val="99"/>
    <w:semiHidden/>
    <w:unhideWhenUsed/>
    <w:rsid w:val="00673437"/>
  </w:style>
  <w:style w:type="character" w:customStyle="1" w:styleId="CommentTextChar">
    <w:name w:val="Comment Text Char"/>
    <w:basedOn w:val="DefaultParagraphFont"/>
    <w:link w:val="CommentText"/>
    <w:uiPriority w:val="99"/>
    <w:semiHidden/>
    <w:rsid w:val="00673437"/>
  </w:style>
  <w:style w:type="paragraph" w:styleId="CommentSubject">
    <w:name w:val="annotation subject"/>
    <w:basedOn w:val="CommentText"/>
    <w:next w:val="CommentText"/>
    <w:link w:val="CommentSubjectChar"/>
    <w:uiPriority w:val="99"/>
    <w:semiHidden/>
    <w:unhideWhenUsed/>
    <w:rsid w:val="00673437"/>
    <w:rPr>
      <w:b/>
      <w:bCs/>
    </w:rPr>
  </w:style>
  <w:style w:type="character" w:customStyle="1" w:styleId="CommentSubjectChar">
    <w:name w:val="Comment Subject Char"/>
    <w:basedOn w:val="CommentTextChar"/>
    <w:link w:val="CommentSubject"/>
    <w:uiPriority w:val="99"/>
    <w:semiHidden/>
    <w:rsid w:val="00673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1218-D30E-4843-9F8A-4CDEE069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1394</Words>
  <Characters>7911</Characters>
  <Application>Microsoft Office Word</Application>
  <DocSecurity>0</DocSecurity>
  <Lines>395</Lines>
  <Paragraphs>215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Moorman, Peter</cp:lastModifiedBy>
  <cp:revision>12</cp:revision>
  <cp:lastPrinted>2004-05-10T18:26:00Z</cp:lastPrinted>
  <dcterms:created xsi:type="dcterms:W3CDTF">2021-08-11T17:03:00Z</dcterms:created>
  <dcterms:modified xsi:type="dcterms:W3CDTF">2021-08-11T17:53:00Z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AutoUpdate">
    <vt:lpwstr>ALL</vt:lpwstr>
  </property>
  <property fmtid="{D5CDD505-2E9C-101B-9397-08002B2CF9AE}" pid="4" name="DocsID">
    <vt:lpwstr>LEGAL_1:69417433.1</vt:lpwstr>
  </property>
</Properties>
</file>