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Pr>
          <w:rFonts w:ascii="Arial" w:hAnsi="Arial"/>
          <w:color w:val="000000"/>
          <w:u w:val="single"/>
        </w:rPr>
        <w:t>__</w:t>
      </w:r>
      <w:r w:rsidR="00AE3C2B" w:rsidRPr="00AE3C2B">
        <w:rPr>
          <w:rFonts w:ascii="Arial" w:hAnsi="Arial"/>
          <w:b/>
          <w:color w:val="000000"/>
          <w:u w:val="single"/>
        </w:rPr>
        <w:t>RIFT VALLEY RESOURCES CORP</w:t>
      </w:r>
      <w:r w:rsidR="00AE3C2B">
        <w:rPr>
          <w:rFonts w:ascii="Arial" w:hAnsi="Arial"/>
          <w:b/>
          <w:color w:val="000000"/>
          <w:u w:val="single"/>
        </w:rPr>
        <w:t>.</w:t>
      </w:r>
      <w:r w:rsidR="00AE3C2B">
        <w:rPr>
          <w:rFonts w:ascii="Arial" w:hAnsi="Arial"/>
          <w:color w:val="000000"/>
          <w:u w:val="single"/>
        </w:rPr>
        <w:t xml:space="preserve"> </w:t>
      </w:r>
      <w:r>
        <w:rPr>
          <w:rFonts w:ascii="Arial" w:hAnsi="Arial"/>
          <w:color w:val="000000"/>
        </w:rPr>
        <w:t xml:space="preserve"> (</w:t>
      </w:r>
      <w:proofErr w:type="gramStart"/>
      <w:r>
        <w:rPr>
          <w:rFonts w:ascii="Arial" w:hAnsi="Arial"/>
          <w:color w:val="000000"/>
        </w:rPr>
        <w:t>the</w:t>
      </w:r>
      <w:proofErr w:type="gramEnd"/>
      <w:r>
        <w:rPr>
          <w:rFonts w:ascii="Arial" w:hAnsi="Arial"/>
          <w:color w:val="000000"/>
        </w:rPr>
        <w:t xml:space="preserv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AE3C2B">
        <w:rPr>
          <w:rFonts w:ascii="Arial" w:hAnsi="Arial"/>
          <w:color w:val="000000"/>
        </w:rPr>
        <w:t xml:space="preserve"> </w:t>
      </w:r>
      <w:r w:rsidR="00AE3C2B">
        <w:rPr>
          <w:rFonts w:ascii="Arial" w:hAnsi="Arial"/>
          <w:b/>
          <w:color w:val="000000"/>
        </w:rPr>
        <w:t>RVR</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rsidP="00713FDE">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rsidP="00713FDE">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rsidP="00713FDE">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lastRenderedPageBreak/>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rsidP="00713FDE">
      <w:pPr>
        <w:numPr>
          <w:ilvl w:val="0"/>
          <w:numId w:val="3"/>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6D1F00" w:rsidRDefault="006D1F00">
      <w:pPr>
        <w:pStyle w:val="BodyTextIndent"/>
        <w:spacing w:line="280" w:lineRule="exact"/>
        <w:rPr>
          <w:rFonts w:ascii="Arial" w:hAnsi="Arial"/>
        </w:rPr>
      </w:pPr>
    </w:p>
    <w:p w:rsidR="006D1F00" w:rsidRDefault="006D1F00" w:rsidP="006D1F00">
      <w:pPr>
        <w:pStyle w:val="BodyTextIndent"/>
        <w:spacing w:line="280" w:lineRule="exact"/>
        <w:rPr>
          <w:rFonts w:ascii="Arial" w:hAnsi="Arial"/>
          <w:b/>
          <w:i/>
        </w:rPr>
      </w:pPr>
      <w:r w:rsidRPr="006D1F00">
        <w:rPr>
          <w:rFonts w:ascii="Arial" w:hAnsi="Arial"/>
          <w:b/>
          <w:i/>
        </w:rPr>
        <w:t>See notes 5 and 6 to the attached 2018 Annual audited financial statements</w:t>
      </w:r>
      <w:r>
        <w:rPr>
          <w:rFonts w:ascii="Arial" w:hAnsi="Arial"/>
          <w:b/>
          <w:i/>
        </w:rPr>
        <w:t>.</w:t>
      </w:r>
    </w:p>
    <w:p w:rsidR="0048706B" w:rsidRPr="006D1F00" w:rsidRDefault="006D1F00" w:rsidP="006D1F00">
      <w:pPr>
        <w:pStyle w:val="BodyTextIndent"/>
        <w:spacing w:line="280" w:lineRule="exact"/>
        <w:rPr>
          <w:rFonts w:ascii="Arial" w:hAnsi="Arial"/>
          <w:b/>
          <w:i/>
        </w:rPr>
      </w:pPr>
      <w:r w:rsidRPr="006D1F00">
        <w:rPr>
          <w:rFonts w:ascii="Arial" w:hAnsi="Arial"/>
          <w:b/>
          <w:i/>
        </w:rPr>
        <w:t xml:space="preserve">   </w:t>
      </w:r>
    </w:p>
    <w:p w:rsidR="00222780" w:rsidRPr="00A0556F" w:rsidRDefault="0048706B" w:rsidP="00713FDE">
      <w:pPr>
        <w:pStyle w:val="BodyTextIndent"/>
        <w:numPr>
          <w:ilvl w:val="0"/>
          <w:numId w:val="6"/>
        </w:numPr>
        <w:spacing w:line="280" w:lineRule="exact"/>
        <w:rPr>
          <w:rFonts w:ascii="Arial" w:hAnsi="Arial"/>
          <w:b/>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r w:rsidR="00222780">
        <w:rPr>
          <w:rFonts w:ascii="Arial" w:hAnsi="Arial"/>
        </w:rPr>
        <w:t xml:space="preserve"> </w:t>
      </w:r>
      <w:r w:rsidR="00222780" w:rsidRPr="00A0556F">
        <w:rPr>
          <w:rFonts w:ascii="Arial" w:hAnsi="Arial"/>
          <w:b/>
          <w:i/>
        </w:rPr>
        <w:t xml:space="preserve">On March 22, 2017 the Company entered into an arms-length LOI with Metrolink Solutions Inc. (Metrolink), with the intent to acquire 100%  of </w:t>
      </w:r>
      <w:r w:rsidR="00A0556F" w:rsidRPr="00A0556F">
        <w:rPr>
          <w:rFonts w:ascii="Arial" w:hAnsi="Arial"/>
          <w:b/>
          <w:i/>
        </w:rPr>
        <w:t>the</w:t>
      </w:r>
      <w:r w:rsidR="00222780" w:rsidRPr="00A0556F">
        <w:rPr>
          <w:rFonts w:ascii="Arial" w:hAnsi="Arial"/>
          <w:b/>
          <w:i/>
        </w:rPr>
        <w:t xml:space="preserve"> issued and outstanding shares of Metrolink Solutions Inc. for shares in the Company. At all times since the LOI and any subsequent extensions or revisions</w:t>
      </w:r>
      <w:r w:rsidR="00A0556F" w:rsidRPr="00A0556F">
        <w:rPr>
          <w:rFonts w:ascii="Arial" w:hAnsi="Arial"/>
          <w:b/>
          <w:i/>
        </w:rPr>
        <w:t xml:space="preserve"> to date </w:t>
      </w:r>
      <w:r w:rsidR="00222780" w:rsidRPr="00A0556F">
        <w:rPr>
          <w:rFonts w:ascii="Arial" w:hAnsi="Arial"/>
          <w:b/>
          <w:i/>
        </w:rPr>
        <w:t xml:space="preserve">, Mr. Griffin Jones, has been a Director </w:t>
      </w:r>
      <w:r w:rsidR="000F5931" w:rsidRPr="00A0556F">
        <w:rPr>
          <w:rFonts w:ascii="Arial" w:hAnsi="Arial"/>
          <w:b/>
          <w:i/>
        </w:rPr>
        <w:t xml:space="preserve">and officer </w:t>
      </w:r>
      <w:r w:rsidR="00222780" w:rsidRPr="00A0556F">
        <w:rPr>
          <w:rFonts w:ascii="Arial" w:hAnsi="Arial"/>
          <w:b/>
          <w:i/>
        </w:rPr>
        <w:t>of Metrolink</w:t>
      </w:r>
      <w:r w:rsidR="000F5931" w:rsidRPr="00A0556F">
        <w:rPr>
          <w:rFonts w:ascii="Arial" w:hAnsi="Arial"/>
          <w:b/>
          <w:i/>
        </w:rPr>
        <w:t xml:space="preserve">. </w:t>
      </w:r>
      <w:r w:rsidR="00A0556F" w:rsidRPr="00A0556F">
        <w:rPr>
          <w:rFonts w:ascii="Arial" w:hAnsi="Arial"/>
          <w:b/>
          <w:i/>
        </w:rPr>
        <w:t xml:space="preserve">On June 12, 2018, Griffin Jones was elected to Rift Valley’s  board of directors and appointed CEO. </w:t>
      </w:r>
      <w:r w:rsidR="00222780" w:rsidRPr="00A0556F">
        <w:rPr>
          <w:rFonts w:ascii="Arial" w:hAnsi="Arial"/>
          <w:b/>
          <w:i/>
        </w:rPr>
        <w:t xml:space="preserve">  </w:t>
      </w:r>
    </w:p>
    <w:p w:rsidR="0048706B" w:rsidRPr="00A0556F" w:rsidRDefault="00222780" w:rsidP="00222780">
      <w:pPr>
        <w:pStyle w:val="BodyTextIndent"/>
        <w:spacing w:line="280" w:lineRule="exact"/>
        <w:rPr>
          <w:rFonts w:ascii="Arial" w:hAnsi="Arial"/>
          <w:b/>
        </w:rPr>
      </w:pPr>
      <w:r w:rsidRPr="00A0556F">
        <w:rPr>
          <w:rFonts w:ascii="Arial" w:hAnsi="Arial"/>
          <w:b/>
          <w:i/>
        </w:rPr>
        <w:t xml:space="preserve">  </w:t>
      </w:r>
    </w:p>
    <w:p w:rsidR="0048706B" w:rsidRDefault="0048706B" w:rsidP="00713FDE">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r w:rsidR="006D1F00">
        <w:rPr>
          <w:rFonts w:ascii="Arial" w:hAnsi="Arial"/>
        </w:rPr>
        <w:t xml:space="preserve"> </w:t>
      </w:r>
    </w:p>
    <w:p w:rsidR="0048706B" w:rsidRDefault="0048706B" w:rsidP="00713FDE">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rsidR="0048706B" w:rsidRDefault="0048706B" w:rsidP="00713FDE">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r w:rsidR="00B629E4">
        <w:rPr>
          <w:rFonts w:ascii="Arial" w:hAnsi="Arial"/>
        </w:rPr>
        <w:t xml:space="preserve"> </w:t>
      </w:r>
      <w:r w:rsidR="00B629E4" w:rsidRPr="00B629E4">
        <w:rPr>
          <w:rFonts w:ascii="Arial" w:hAnsi="Arial"/>
          <w:i/>
        </w:rPr>
        <w:t>See attached financial statements and MDA</w:t>
      </w:r>
    </w:p>
    <w:p w:rsidR="0048706B" w:rsidRDefault="0048706B" w:rsidP="00713FDE">
      <w:pPr>
        <w:pStyle w:val="BodyTextIndent"/>
        <w:numPr>
          <w:ilvl w:val="0"/>
          <w:numId w:val="6"/>
        </w:numPr>
        <w:spacing w:line="280" w:lineRule="exact"/>
        <w:rPr>
          <w:rFonts w:ascii="Arial" w:hAnsi="Arial"/>
        </w:rPr>
      </w:pPr>
      <w:r>
        <w:rPr>
          <w:rFonts w:ascii="Arial" w:hAnsi="Arial"/>
        </w:rPr>
        <w:lastRenderedPageBreak/>
        <w:t>Contractual obligations with Related P</w:t>
      </w:r>
      <w:r w:rsidR="009842EA">
        <w:rPr>
          <w:rFonts w:ascii="Arial" w:hAnsi="Arial"/>
        </w:rPr>
        <w:t>ersons</w:t>
      </w:r>
      <w:r>
        <w:rPr>
          <w:rFonts w:ascii="Arial" w:hAnsi="Arial"/>
        </w:rPr>
        <w:t>, separate from other contractual obligations.</w:t>
      </w:r>
      <w:r w:rsidR="00B629E4">
        <w:rPr>
          <w:rFonts w:ascii="Arial" w:hAnsi="Arial"/>
        </w:rPr>
        <w:t xml:space="preserve"> </w:t>
      </w:r>
      <w:r w:rsidR="00B629E4" w:rsidRPr="00B629E4">
        <w:rPr>
          <w:rFonts w:ascii="Arial" w:hAnsi="Arial"/>
          <w:i/>
        </w:rPr>
        <w:t>See attached Financial statements and MDA</w:t>
      </w:r>
      <w:r w:rsidR="00B629E4">
        <w:rPr>
          <w:rFonts w:ascii="Arial" w:hAnsi="Arial"/>
        </w:rPr>
        <w:t xml:space="preserve"> </w:t>
      </w:r>
    </w:p>
    <w:p w:rsidR="0048706B" w:rsidRDefault="0048706B" w:rsidP="00713FDE">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rsidP="00713FDE">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rsidP="00713FDE">
      <w:pPr>
        <w:numPr>
          <w:ilvl w:val="0"/>
          <w:numId w:val="4"/>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1089"/>
        <w:gridCol w:w="851"/>
        <w:gridCol w:w="1120"/>
        <w:gridCol w:w="1620"/>
        <w:gridCol w:w="1350"/>
        <w:gridCol w:w="1440"/>
      </w:tblGrid>
      <w:tr w:rsidR="0048706B" w:rsidTr="00905240">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1089"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51"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1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rsidTr="00905240">
        <w:tc>
          <w:tcPr>
            <w:tcW w:w="990" w:type="dxa"/>
          </w:tcPr>
          <w:p w:rsidR="0048706B" w:rsidRDefault="006D2317">
            <w:pPr>
              <w:keepNext/>
              <w:keepLines/>
              <w:spacing w:line="280" w:lineRule="exact"/>
              <w:jc w:val="both"/>
              <w:rPr>
                <w:rFonts w:ascii="Arial" w:hAnsi="Arial"/>
              </w:rPr>
            </w:pPr>
            <w:r>
              <w:rPr>
                <w:rFonts w:ascii="Arial" w:hAnsi="Arial"/>
              </w:rPr>
              <w:t>N/A</w:t>
            </w:r>
          </w:p>
        </w:tc>
        <w:tc>
          <w:tcPr>
            <w:tcW w:w="1440" w:type="dxa"/>
          </w:tcPr>
          <w:p w:rsidR="0048706B" w:rsidRDefault="006D2317">
            <w:pPr>
              <w:keepNext/>
              <w:keepLines/>
              <w:spacing w:line="280" w:lineRule="exact"/>
              <w:jc w:val="both"/>
              <w:rPr>
                <w:rFonts w:ascii="Arial" w:hAnsi="Arial"/>
              </w:rPr>
            </w:pPr>
            <w:r>
              <w:rPr>
                <w:rFonts w:ascii="Arial" w:hAnsi="Arial"/>
              </w:rPr>
              <w:t>Nil</w:t>
            </w:r>
          </w:p>
        </w:tc>
        <w:tc>
          <w:tcPr>
            <w:tcW w:w="1350" w:type="dxa"/>
          </w:tcPr>
          <w:p w:rsidR="0048706B" w:rsidRDefault="006D2317">
            <w:pPr>
              <w:keepNext/>
              <w:keepLines/>
              <w:spacing w:line="280" w:lineRule="exact"/>
              <w:jc w:val="both"/>
              <w:rPr>
                <w:rFonts w:ascii="Arial" w:hAnsi="Arial"/>
              </w:rPr>
            </w:pPr>
            <w:r>
              <w:rPr>
                <w:rFonts w:ascii="Arial" w:hAnsi="Arial"/>
              </w:rPr>
              <w:t>Nil</w:t>
            </w:r>
          </w:p>
        </w:tc>
        <w:tc>
          <w:tcPr>
            <w:tcW w:w="1089" w:type="dxa"/>
          </w:tcPr>
          <w:p w:rsidR="0048706B" w:rsidRDefault="006D2317" w:rsidP="00905240">
            <w:pPr>
              <w:keepNext/>
              <w:keepLines/>
              <w:spacing w:line="280" w:lineRule="exact"/>
              <w:jc w:val="both"/>
              <w:rPr>
                <w:rFonts w:ascii="Arial" w:hAnsi="Arial"/>
              </w:rPr>
            </w:pPr>
            <w:r>
              <w:rPr>
                <w:rFonts w:ascii="Arial" w:hAnsi="Arial"/>
              </w:rPr>
              <w:t>Nil</w:t>
            </w:r>
          </w:p>
        </w:tc>
        <w:tc>
          <w:tcPr>
            <w:tcW w:w="851" w:type="dxa"/>
          </w:tcPr>
          <w:p w:rsidR="0048706B" w:rsidRDefault="0048706B">
            <w:pPr>
              <w:keepNext/>
              <w:keepLines/>
              <w:spacing w:line="280" w:lineRule="exact"/>
              <w:jc w:val="both"/>
              <w:rPr>
                <w:rFonts w:ascii="Arial" w:hAnsi="Arial"/>
              </w:rPr>
            </w:pPr>
          </w:p>
        </w:tc>
        <w:tc>
          <w:tcPr>
            <w:tcW w:w="1120" w:type="dxa"/>
          </w:tcPr>
          <w:p w:rsidR="0048706B" w:rsidRDefault="0048706B" w:rsidP="00B73EBA">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rsidP="00B73EBA">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rsidTr="00905240">
        <w:tc>
          <w:tcPr>
            <w:tcW w:w="990" w:type="dxa"/>
          </w:tcPr>
          <w:p w:rsidR="0048706B" w:rsidRDefault="0048706B">
            <w:pPr>
              <w:keepNext/>
              <w:keepLines/>
              <w:spacing w:line="280" w:lineRule="exact"/>
              <w:jc w:val="both"/>
              <w:rPr>
                <w:rFonts w:ascii="Arial" w:hAnsi="Arial"/>
              </w:rPr>
            </w:pPr>
            <w:bookmarkStart w:id="5" w:name="_GoBack"/>
            <w:bookmarkEnd w:id="5"/>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089" w:type="dxa"/>
          </w:tcPr>
          <w:p w:rsidR="0048706B" w:rsidRDefault="0048706B">
            <w:pPr>
              <w:keepNext/>
              <w:keepLines/>
              <w:spacing w:line="280" w:lineRule="exact"/>
              <w:jc w:val="both"/>
              <w:rPr>
                <w:rFonts w:ascii="Arial" w:hAnsi="Arial"/>
              </w:rPr>
            </w:pPr>
          </w:p>
        </w:tc>
        <w:tc>
          <w:tcPr>
            <w:tcW w:w="851" w:type="dxa"/>
          </w:tcPr>
          <w:p w:rsidR="0048706B" w:rsidRDefault="0048706B">
            <w:pPr>
              <w:keepNext/>
              <w:keepLines/>
              <w:spacing w:line="280" w:lineRule="exact"/>
              <w:jc w:val="both"/>
              <w:rPr>
                <w:rFonts w:ascii="Arial" w:hAnsi="Arial"/>
              </w:rPr>
            </w:pPr>
          </w:p>
        </w:tc>
        <w:tc>
          <w:tcPr>
            <w:tcW w:w="112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rsidP="00713FDE">
      <w:pPr>
        <w:numPr>
          <w:ilvl w:val="0"/>
          <w:numId w:val="4"/>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B73EBA" w:rsidRDefault="0048706B">
            <w:pPr>
              <w:pStyle w:val="Heading4"/>
              <w:jc w:val="center"/>
            </w:pPr>
            <w:r>
              <w:t>Date</w:t>
            </w:r>
          </w:p>
          <w:p w:rsidR="00B73EBA" w:rsidRDefault="00B73EBA" w:rsidP="00B73EBA"/>
          <w:p w:rsidR="0048706B" w:rsidRPr="00B73EBA" w:rsidRDefault="0048706B" w:rsidP="00B73EBA"/>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B73EBA" w:rsidRDefault="0048706B">
            <w:pPr>
              <w:spacing w:line="280" w:lineRule="exact"/>
              <w:jc w:val="center"/>
              <w:rPr>
                <w:rFonts w:ascii="Arial" w:hAnsi="Arial"/>
                <w:b/>
              </w:rPr>
            </w:pPr>
            <w:r>
              <w:rPr>
                <w:rFonts w:ascii="Arial" w:hAnsi="Arial"/>
                <w:b/>
              </w:rPr>
              <w:t>Number</w:t>
            </w:r>
          </w:p>
          <w:p w:rsidR="00B73EBA" w:rsidRPr="00B73EBA" w:rsidRDefault="00B73EBA" w:rsidP="00B73EBA">
            <w:pPr>
              <w:rPr>
                <w:rFonts w:ascii="Arial" w:hAnsi="Arial"/>
              </w:rPr>
            </w:pPr>
          </w:p>
          <w:p w:rsidR="0048706B" w:rsidRPr="00B73EBA" w:rsidRDefault="0048706B" w:rsidP="00B73EBA">
            <w:pPr>
              <w:rPr>
                <w:rFonts w:ascii="Arial" w:hAnsi="Arial"/>
              </w:rPr>
            </w:pP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Name of Optionee</w:t>
            </w:r>
          </w:p>
          <w:p w:rsidR="00241248" w:rsidRDefault="00241248" w:rsidP="00241248">
            <w:pPr>
              <w:spacing w:line="280" w:lineRule="exact"/>
              <w:jc w:val="center"/>
              <w:rPr>
                <w:rFonts w:ascii="Arial" w:hAnsi="Arial"/>
              </w:rPr>
            </w:pPr>
          </w:p>
          <w:p w:rsidR="00241248" w:rsidRDefault="00241248" w:rsidP="00241248">
            <w:pPr>
              <w:spacing w:line="280" w:lineRule="exact"/>
              <w:jc w:val="center"/>
              <w:rPr>
                <w:rFonts w:ascii="Arial" w:hAnsi="Arial"/>
              </w:rPr>
            </w:pPr>
          </w:p>
          <w:p w:rsidR="00241248" w:rsidRPr="00241248" w:rsidRDefault="00241248" w:rsidP="00241248">
            <w:pPr>
              <w:spacing w:line="280" w:lineRule="exact"/>
              <w:jc w:val="center"/>
              <w:rPr>
                <w:rFonts w:ascii="Arial" w:hAnsi="Arial"/>
              </w:rPr>
            </w:pP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Generic description of other </w:t>
            </w:r>
            <w:proofErr w:type="spellStart"/>
            <w:r>
              <w:rPr>
                <w:rFonts w:ascii="Arial" w:hAnsi="Arial"/>
                <w:b/>
              </w:rPr>
              <w:t>Optionees</w:t>
            </w:r>
            <w:proofErr w:type="spellEnd"/>
          </w:p>
          <w:p w:rsidR="00241248" w:rsidRDefault="00241248">
            <w:pPr>
              <w:spacing w:line="280" w:lineRule="exact"/>
              <w:jc w:val="center"/>
              <w:rPr>
                <w:rFonts w:ascii="Arial" w:hAnsi="Arial"/>
                <w:b/>
              </w:rPr>
            </w:pPr>
          </w:p>
          <w:p w:rsidR="00241248" w:rsidRPr="00241248" w:rsidRDefault="00241248" w:rsidP="00241248">
            <w:pPr>
              <w:spacing w:line="280" w:lineRule="exact"/>
              <w:jc w:val="center"/>
              <w:rPr>
                <w:rFonts w:ascii="Arial" w:hAnsi="Arial"/>
              </w:rPr>
            </w:pPr>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p w:rsidR="00241248" w:rsidRDefault="00241248">
            <w:pPr>
              <w:spacing w:line="280" w:lineRule="exact"/>
              <w:jc w:val="center"/>
              <w:rPr>
                <w:rFonts w:ascii="Arial" w:hAnsi="Arial"/>
                <w:b/>
              </w:rPr>
            </w:pPr>
          </w:p>
          <w:p w:rsidR="00241248" w:rsidRPr="00241248" w:rsidRDefault="00241248">
            <w:pPr>
              <w:spacing w:line="280" w:lineRule="exact"/>
              <w:jc w:val="center"/>
              <w:rPr>
                <w:rFonts w:ascii="Arial" w:hAnsi="Arial"/>
              </w:rPr>
            </w:pP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p w:rsidR="00241248" w:rsidRDefault="00241248">
            <w:pPr>
              <w:spacing w:line="280" w:lineRule="exact"/>
              <w:jc w:val="center"/>
              <w:rPr>
                <w:rFonts w:ascii="Arial" w:hAnsi="Arial"/>
                <w:b/>
              </w:rPr>
            </w:pPr>
          </w:p>
          <w:p w:rsidR="00241248" w:rsidRPr="00241248" w:rsidRDefault="00241248">
            <w:pPr>
              <w:spacing w:line="280" w:lineRule="exact"/>
              <w:jc w:val="center"/>
              <w:rPr>
                <w:rFonts w:ascii="Arial" w:hAnsi="Arial"/>
              </w:rPr>
            </w:pP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p w:rsidR="00241248" w:rsidRPr="00241248" w:rsidRDefault="00241248" w:rsidP="00241248">
            <w:pPr>
              <w:spacing w:line="280" w:lineRule="exact"/>
              <w:jc w:val="center"/>
              <w:rPr>
                <w:rFonts w:ascii="Arial" w:hAnsi="Arial"/>
              </w:rPr>
            </w:pPr>
          </w:p>
        </w:tc>
      </w:tr>
      <w:tr w:rsidR="0048706B">
        <w:tc>
          <w:tcPr>
            <w:tcW w:w="1098" w:type="dxa"/>
          </w:tcPr>
          <w:p w:rsidR="0048706B" w:rsidRDefault="006D2317">
            <w:pPr>
              <w:spacing w:line="280" w:lineRule="exact"/>
              <w:jc w:val="both"/>
              <w:rPr>
                <w:rFonts w:ascii="Arial" w:hAnsi="Arial"/>
              </w:rPr>
            </w:pPr>
            <w:r>
              <w:rPr>
                <w:rFonts w:ascii="Arial" w:hAnsi="Arial"/>
              </w:rPr>
              <w:t>N/A</w:t>
            </w:r>
          </w:p>
        </w:tc>
        <w:tc>
          <w:tcPr>
            <w:tcW w:w="1350" w:type="dxa"/>
          </w:tcPr>
          <w:p w:rsidR="00241248" w:rsidRDefault="006D2317">
            <w:pPr>
              <w:spacing w:line="280" w:lineRule="exact"/>
              <w:jc w:val="both"/>
              <w:rPr>
                <w:rFonts w:ascii="Arial" w:hAnsi="Arial"/>
              </w:rPr>
            </w:pPr>
            <w:r>
              <w:rPr>
                <w:rFonts w:ascii="Arial" w:hAnsi="Arial"/>
              </w:rPr>
              <w:t>Nil</w:t>
            </w:r>
          </w:p>
        </w:tc>
        <w:tc>
          <w:tcPr>
            <w:tcW w:w="2160" w:type="dxa"/>
          </w:tcPr>
          <w:p w:rsidR="00241248" w:rsidRDefault="00241248">
            <w:pPr>
              <w:spacing w:line="280" w:lineRule="exact"/>
              <w:jc w:val="both"/>
              <w:rPr>
                <w:rFonts w:ascii="Arial" w:hAnsi="Arial"/>
              </w:rPr>
            </w:pPr>
          </w:p>
        </w:tc>
        <w:tc>
          <w:tcPr>
            <w:tcW w:w="2250" w:type="dxa"/>
          </w:tcPr>
          <w:p w:rsidR="0048706B" w:rsidRDefault="0048706B" w:rsidP="00241248">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Pr="00241248" w:rsidRDefault="0048706B" w:rsidP="00241248">
            <w:pPr>
              <w:jc w:val="center"/>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rsidP="00713FDE">
      <w:pPr>
        <w:keepNext/>
        <w:numPr>
          <w:ilvl w:val="0"/>
          <w:numId w:val="3"/>
        </w:numPr>
        <w:spacing w:line="280" w:lineRule="exact"/>
        <w:jc w:val="both"/>
        <w:rPr>
          <w:rFonts w:ascii="Arial" w:hAnsi="Arial"/>
          <w:b/>
          <w:sz w:val="24"/>
        </w:rPr>
      </w:pPr>
      <w:r>
        <w:rPr>
          <w:rFonts w:ascii="Arial" w:hAnsi="Arial"/>
          <w:b/>
          <w:sz w:val="24"/>
        </w:rPr>
        <w:lastRenderedPageBreak/>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rsidP="00713FDE">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241248" w:rsidRDefault="00241248" w:rsidP="00241248">
      <w:pPr>
        <w:spacing w:line="280" w:lineRule="exact"/>
        <w:ind w:left="720"/>
        <w:jc w:val="both"/>
        <w:rPr>
          <w:rFonts w:ascii="Arial" w:hAnsi="Arial"/>
          <w:sz w:val="24"/>
        </w:rPr>
      </w:pPr>
    </w:p>
    <w:tbl>
      <w:tblPr>
        <w:tblStyle w:val="TableGrid"/>
        <w:tblW w:w="0" w:type="auto"/>
        <w:tblInd w:w="720" w:type="dxa"/>
        <w:tblLook w:val="04A0" w:firstRow="1" w:lastRow="0" w:firstColumn="1" w:lastColumn="0" w:noHBand="0" w:noVBand="1"/>
      </w:tblPr>
      <w:tblGrid>
        <w:gridCol w:w="2983"/>
        <w:gridCol w:w="2975"/>
        <w:gridCol w:w="2898"/>
      </w:tblGrid>
      <w:tr w:rsidR="00241248" w:rsidTr="00241248">
        <w:tc>
          <w:tcPr>
            <w:tcW w:w="3192" w:type="dxa"/>
          </w:tcPr>
          <w:p w:rsidR="00241248" w:rsidRPr="002F4BB5" w:rsidRDefault="00241248" w:rsidP="00D37FC1">
            <w:pPr>
              <w:spacing w:line="280" w:lineRule="exact"/>
              <w:jc w:val="center"/>
              <w:rPr>
                <w:rFonts w:ascii="Arial" w:hAnsi="Arial"/>
                <w:b/>
                <w:sz w:val="24"/>
              </w:rPr>
            </w:pPr>
            <w:r w:rsidRPr="002F4BB5">
              <w:rPr>
                <w:rFonts w:ascii="Arial" w:hAnsi="Arial"/>
                <w:b/>
                <w:sz w:val="24"/>
              </w:rPr>
              <w:t>Description</w:t>
            </w:r>
          </w:p>
        </w:tc>
        <w:tc>
          <w:tcPr>
            <w:tcW w:w="3192" w:type="dxa"/>
          </w:tcPr>
          <w:p w:rsidR="00241248" w:rsidRPr="002F4BB5" w:rsidRDefault="00241248" w:rsidP="00D37FC1">
            <w:pPr>
              <w:spacing w:line="280" w:lineRule="exact"/>
              <w:jc w:val="center"/>
              <w:rPr>
                <w:rFonts w:ascii="Arial" w:hAnsi="Arial"/>
                <w:b/>
                <w:sz w:val="24"/>
              </w:rPr>
            </w:pPr>
            <w:r w:rsidRPr="002F4BB5">
              <w:rPr>
                <w:rFonts w:ascii="Arial" w:hAnsi="Arial"/>
                <w:b/>
                <w:sz w:val="24"/>
              </w:rPr>
              <w:t>Number Authorized</w:t>
            </w:r>
          </w:p>
        </w:tc>
        <w:tc>
          <w:tcPr>
            <w:tcW w:w="3192" w:type="dxa"/>
          </w:tcPr>
          <w:p w:rsidR="00241248" w:rsidRPr="002F4BB5" w:rsidRDefault="00241248" w:rsidP="00D37FC1">
            <w:pPr>
              <w:spacing w:line="280" w:lineRule="exact"/>
              <w:jc w:val="center"/>
              <w:rPr>
                <w:rFonts w:ascii="Arial" w:hAnsi="Arial"/>
                <w:b/>
                <w:sz w:val="24"/>
              </w:rPr>
            </w:pPr>
            <w:r w:rsidRPr="002F4BB5">
              <w:rPr>
                <w:rFonts w:ascii="Arial" w:hAnsi="Arial"/>
                <w:b/>
                <w:sz w:val="24"/>
              </w:rPr>
              <w:t>Par Value</w:t>
            </w:r>
          </w:p>
        </w:tc>
      </w:tr>
      <w:tr w:rsidR="00241248" w:rsidTr="00241248">
        <w:tc>
          <w:tcPr>
            <w:tcW w:w="3192" w:type="dxa"/>
          </w:tcPr>
          <w:p w:rsidR="00241248" w:rsidRDefault="00241248" w:rsidP="00241248">
            <w:pPr>
              <w:spacing w:line="280" w:lineRule="exact"/>
              <w:jc w:val="both"/>
              <w:rPr>
                <w:rFonts w:ascii="Arial" w:hAnsi="Arial"/>
                <w:sz w:val="24"/>
              </w:rPr>
            </w:pPr>
            <w:r>
              <w:rPr>
                <w:rFonts w:ascii="Arial" w:hAnsi="Arial"/>
                <w:sz w:val="24"/>
              </w:rPr>
              <w:t>Common voting shares</w:t>
            </w:r>
          </w:p>
        </w:tc>
        <w:tc>
          <w:tcPr>
            <w:tcW w:w="3192" w:type="dxa"/>
          </w:tcPr>
          <w:p w:rsidR="00241248" w:rsidRDefault="00241248" w:rsidP="00241248">
            <w:pPr>
              <w:spacing w:line="280" w:lineRule="exact"/>
              <w:jc w:val="both"/>
              <w:rPr>
                <w:rFonts w:ascii="Arial" w:hAnsi="Arial"/>
                <w:sz w:val="24"/>
              </w:rPr>
            </w:pPr>
            <w:r>
              <w:rPr>
                <w:rFonts w:ascii="Arial" w:hAnsi="Arial"/>
                <w:sz w:val="24"/>
              </w:rPr>
              <w:t xml:space="preserve">Unlimited </w:t>
            </w:r>
          </w:p>
        </w:tc>
        <w:tc>
          <w:tcPr>
            <w:tcW w:w="3192" w:type="dxa"/>
          </w:tcPr>
          <w:p w:rsidR="00241248" w:rsidRDefault="00241248" w:rsidP="00241248">
            <w:pPr>
              <w:spacing w:line="280" w:lineRule="exact"/>
              <w:jc w:val="both"/>
              <w:rPr>
                <w:rFonts w:ascii="Arial" w:hAnsi="Arial"/>
                <w:sz w:val="24"/>
              </w:rPr>
            </w:pPr>
            <w:r>
              <w:rPr>
                <w:rFonts w:ascii="Arial" w:hAnsi="Arial"/>
                <w:sz w:val="24"/>
              </w:rPr>
              <w:t>NPV</w:t>
            </w:r>
          </w:p>
        </w:tc>
      </w:tr>
    </w:tbl>
    <w:p w:rsidR="00241248" w:rsidRDefault="00241248" w:rsidP="00241248">
      <w:pPr>
        <w:spacing w:line="280" w:lineRule="exact"/>
        <w:ind w:left="720"/>
        <w:jc w:val="both"/>
        <w:rPr>
          <w:rFonts w:ascii="Arial" w:hAnsi="Arial"/>
          <w:sz w:val="24"/>
        </w:rPr>
      </w:pPr>
    </w:p>
    <w:p w:rsidR="00241248" w:rsidRDefault="00241248" w:rsidP="00241248">
      <w:pPr>
        <w:spacing w:line="280" w:lineRule="exact"/>
        <w:ind w:left="720"/>
        <w:jc w:val="both"/>
        <w:rPr>
          <w:rFonts w:ascii="Arial" w:hAnsi="Arial"/>
          <w:sz w:val="24"/>
        </w:rPr>
      </w:pPr>
    </w:p>
    <w:p w:rsidR="0048706B" w:rsidRDefault="0048706B">
      <w:pPr>
        <w:spacing w:line="280" w:lineRule="exact"/>
        <w:jc w:val="both"/>
        <w:rPr>
          <w:rFonts w:ascii="Arial" w:hAnsi="Arial"/>
          <w:sz w:val="24"/>
        </w:rPr>
      </w:pPr>
    </w:p>
    <w:p w:rsidR="0048706B" w:rsidRDefault="0048706B" w:rsidP="00713FDE">
      <w:pPr>
        <w:numPr>
          <w:ilvl w:val="0"/>
          <w:numId w:val="5"/>
        </w:numPr>
        <w:spacing w:line="280" w:lineRule="exact"/>
        <w:jc w:val="both"/>
        <w:rPr>
          <w:rFonts w:ascii="Arial" w:hAnsi="Arial"/>
          <w:sz w:val="24"/>
        </w:rPr>
      </w:pPr>
      <w:r>
        <w:rPr>
          <w:rFonts w:ascii="Arial" w:hAnsi="Arial"/>
          <w:sz w:val="24"/>
        </w:rPr>
        <w:t>number and recorded value for shares issued and outstanding,</w:t>
      </w:r>
    </w:p>
    <w:p w:rsidR="00241248" w:rsidRDefault="00241248" w:rsidP="00241248">
      <w:pPr>
        <w:spacing w:line="280" w:lineRule="exact"/>
        <w:ind w:left="720"/>
        <w:jc w:val="both"/>
        <w:rPr>
          <w:rFonts w:ascii="Arial" w:hAnsi="Arial"/>
          <w:sz w:val="24"/>
        </w:rPr>
      </w:pPr>
    </w:p>
    <w:tbl>
      <w:tblPr>
        <w:tblStyle w:val="TableGrid"/>
        <w:tblW w:w="0" w:type="auto"/>
        <w:tblInd w:w="720" w:type="dxa"/>
        <w:tblLook w:val="04A0" w:firstRow="1" w:lastRow="0" w:firstColumn="1" w:lastColumn="0" w:noHBand="0" w:noVBand="1"/>
      </w:tblPr>
      <w:tblGrid>
        <w:gridCol w:w="2953"/>
        <w:gridCol w:w="2967"/>
        <w:gridCol w:w="2936"/>
      </w:tblGrid>
      <w:tr w:rsidR="002F4BB5" w:rsidTr="00241248">
        <w:tc>
          <w:tcPr>
            <w:tcW w:w="3192" w:type="dxa"/>
          </w:tcPr>
          <w:p w:rsidR="00241248" w:rsidRPr="002F4BB5" w:rsidRDefault="00241248" w:rsidP="00D37FC1">
            <w:pPr>
              <w:spacing w:line="280" w:lineRule="exact"/>
              <w:jc w:val="center"/>
              <w:rPr>
                <w:rFonts w:ascii="Arial" w:hAnsi="Arial"/>
                <w:b/>
                <w:sz w:val="24"/>
              </w:rPr>
            </w:pPr>
            <w:r w:rsidRPr="002F4BB5">
              <w:rPr>
                <w:rFonts w:ascii="Arial" w:hAnsi="Arial"/>
                <w:b/>
                <w:sz w:val="24"/>
              </w:rPr>
              <w:t>Description</w:t>
            </w:r>
          </w:p>
        </w:tc>
        <w:tc>
          <w:tcPr>
            <w:tcW w:w="3192" w:type="dxa"/>
          </w:tcPr>
          <w:p w:rsidR="00241248" w:rsidRPr="002F4BB5" w:rsidRDefault="00241248" w:rsidP="00241248">
            <w:pPr>
              <w:spacing w:line="280" w:lineRule="exact"/>
              <w:jc w:val="both"/>
              <w:rPr>
                <w:rFonts w:ascii="Arial" w:hAnsi="Arial"/>
                <w:b/>
                <w:sz w:val="24"/>
              </w:rPr>
            </w:pPr>
            <w:r w:rsidRPr="002F4BB5">
              <w:rPr>
                <w:rFonts w:ascii="Arial" w:hAnsi="Arial"/>
                <w:b/>
                <w:sz w:val="24"/>
              </w:rPr>
              <w:t xml:space="preserve">Issued and Outstanding </w:t>
            </w:r>
          </w:p>
        </w:tc>
        <w:tc>
          <w:tcPr>
            <w:tcW w:w="3192" w:type="dxa"/>
          </w:tcPr>
          <w:p w:rsidR="00241248" w:rsidRPr="002F4BB5" w:rsidRDefault="00241248" w:rsidP="00D37FC1">
            <w:pPr>
              <w:spacing w:line="280" w:lineRule="exact"/>
              <w:jc w:val="center"/>
              <w:rPr>
                <w:rFonts w:ascii="Arial" w:hAnsi="Arial"/>
                <w:b/>
                <w:sz w:val="24"/>
              </w:rPr>
            </w:pPr>
            <w:r w:rsidRPr="002F4BB5">
              <w:rPr>
                <w:rFonts w:ascii="Arial" w:hAnsi="Arial"/>
                <w:b/>
                <w:sz w:val="24"/>
              </w:rPr>
              <w:t>Amount</w:t>
            </w:r>
          </w:p>
        </w:tc>
      </w:tr>
      <w:tr w:rsidR="002F4BB5" w:rsidTr="00241248">
        <w:tc>
          <w:tcPr>
            <w:tcW w:w="3192" w:type="dxa"/>
          </w:tcPr>
          <w:p w:rsidR="00241248" w:rsidRDefault="00DE5519" w:rsidP="00241248">
            <w:pPr>
              <w:spacing w:line="280" w:lineRule="exact"/>
              <w:jc w:val="both"/>
              <w:rPr>
                <w:rFonts w:ascii="Arial" w:hAnsi="Arial"/>
                <w:sz w:val="24"/>
              </w:rPr>
            </w:pPr>
            <w:r>
              <w:rPr>
                <w:rFonts w:ascii="Arial" w:hAnsi="Arial"/>
                <w:sz w:val="24"/>
              </w:rPr>
              <w:t xml:space="preserve">Common Shares </w:t>
            </w:r>
          </w:p>
        </w:tc>
        <w:tc>
          <w:tcPr>
            <w:tcW w:w="3192" w:type="dxa"/>
          </w:tcPr>
          <w:p w:rsidR="00241248" w:rsidRDefault="002F4BB5" w:rsidP="002F4BB5">
            <w:pPr>
              <w:spacing w:line="280" w:lineRule="exact"/>
              <w:jc w:val="both"/>
              <w:rPr>
                <w:rFonts w:ascii="Arial" w:hAnsi="Arial"/>
                <w:sz w:val="24"/>
              </w:rPr>
            </w:pPr>
            <w:r>
              <w:rPr>
                <w:rFonts w:ascii="Arial" w:hAnsi="Arial"/>
                <w:sz w:val="24"/>
              </w:rPr>
              <w:t>26,527,798</w:t>
            </w:r>
          </w:p>
        </w:tc>
        <w:tc>
          <w:tcPr>
            <w:tcW w:w="3192" w:type="dxa"/>
          </w:tcPr>
          <w:p w:rsidR="00241248" w:rsidRDefault="00DE5519" w:rsidP="00241248">
            <w:pPr>
              <w:spacing w:line="280" w:lineRule="exact"/>
              <w:jc w:val="both"/>
              <w:rPr>
                <w:rFonts w:ascii="Arial" w:hAnsi="Arial"/>
                <w:sz w:val="24"/>
              </w:rPr>
            </w:pPr>
            <w:r>
              <w:rPr>
                <w:rFonts w:ascii="Arial" w:hAnsi="Arial"/>
                <w:sz w:val="24"/>
              </w:rPr>
              <w:t>$2,999,793</w:t>
            </w:r>
          </w:p>
        </w:tc>
      </w:tr>
    </w:tbl>
    <w:p w:rsidR="00241248" w:rsidRDefault="00241248" w:rsidP="00241248">
      <w:pPr>
        <w:spacing w:line="280" w:lineRule="exact"/>
        <w:ind w:left="720"/>
        <w:jc w:val="both"/>
        <w:rPr>
          <w:rFonts w:ascii="Arial" w:hAnsi="Arial"/>
          <w:sz w:val="24"/>
        </w:rPr>
      </w:pPr>
    </w:p>
    <w:p w:rsidR="0048706B" w:rsidRDefault="0048706B">
      <w:pPr>
        <w:spacing w:line="280" w:lineRule="exact"/>
        <w:jc w:val="both"/>
        <w:rPr>
          <w:rFonts w:ascii="Arial" w:hAnsi="Arial"/>
          <w:sz w:val="24"/>
        </w:rPr>
      </w:pPr>
    </w:p>
    <w:p w:rsidR="0048706B" w:rsidRDefault="0048706B" w:rsidP="00713FDE">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DE5519" w:rsidRDefault="00DE5519" w:rsidP="00DE5519">
      <w:pPr>
        <w:spacing w:line="280" w:lineRule="exact"/>
        <w:ind w:left="720"/>
        <w:jc w:val="both"/>
        <w:rPr>
          <w:rFonts w:ascii="Arial" w:hAnsi="Arial"/>
          <w:sz w:val="24"/>
        </w:rPr>
      </w:pPr>
    </w:p>
    <w:tbl>
      <w:tblPr>
        <w:tblStyle w:val="TableGrid"/>
        <w:tblW w:w="0" w:type="auto"/>
        <w:tblInd w:w="720" w:type="dxa"/>
        <w:tblLook w:val="04A0" w:firstRow="1" w:lastRow="0" w:firstColumn="1" w:lastColumn="0" w:noHBand="0" w:noVBand="1"/>
      </w:tblPr>
      <w:tblGrid>
        <w:gridCol w:w="1940"/>
        <w:gridCol w:w="2628"/>
        <w:gridCol w:w="2144"/>
        <w:gridCol w:w="2144"/>
      </w:tblGrid>
      <w:tr w:rsidR="00DE5519" w:rsidTr="00DE5519">
        <w:tc>
          <w:tcPr>
            <w:tcW w:w="1940" w:type="dxa"/>
          </w:tcPr>
          <w:p w:rsidR="00DE5519" w:rsidRPr="002F4BB5" w:rsidRDefault="00DE5519" w:rsidP="00D37FC1">
            <w:pPr>
              <w:spacing w:line="280" w:lineRule="exact"/>
              <w:jc w:val="center"/>
              <w:rPr>
                <w:rFonts w:ascii="Arial" w:hAnsi="Arial"/>
                <w:b/>
                <w:sz w:val="24"/>
              </w:rPr>
            </w:pPr>
            <w:r w:rsidRPr="002F4BB5">
              <w:rPr>
                <w:rFonts w:ascii="Arial" w:hAnsi="Arial"/>
                <w:b/>
                <w:sz w:val="24"/>
              </w:rPr>
              <w:t>Description</w:t>
            </w:r>
          </w:p>
        </w:tc>
        <w:tc>
          <w:tcPr>
            <w:tcW w:w="2628" w:type="dxa"/>
          </w:tcPr>
          <w:p w:rsidR="00DE5519" w:rsidRPr="002F4BB5" w:rsidRDefault="00DE5519" w:rsidP="00DE5519">
            <w:pPr>
              <w:spacing w:line="280" w:lineRule="exact"/>
              <w:jc w:val="both"/>
              <w:rPr>
                <w:rFonts w:ascii="Arial" w:hAnsi="Arial"/>
                <w:b/>
                <w:sz w:val="24"/>
              </w:rPr>
            </w:pPr>
            <w:r w:rsidRPr="002F4BB5">
              <w:rPr>
                <w:rFonts w:ascii="Arial" w:hAnsi="Arial"/>
                <w:b/>
                <w:sz w:val="24"/>
              </w:rPr>
              <w:t xml:space="preserve">Number outstanding </w:t>
            </w:r>
          </w:p>
        </w:tc>
        <w:tc>
          <w:tcPr>
            <w:tcW w:w="2144" w:type="dxa"/>
          </w:tcPr>
          <w:p w:rsidR="00DE5519" w:rsidRPr="002F4BB5" w:rsidRDefault="00DE5519" w:rsidP="00D37FC1">
            <w:pPr>
              <w:spacing w:line="280" w:lineRule="exact"/>
              <w:jc w:val="center"/>
              <w:rPr>
                <w:rFonts w:ascii="Arial" w:hAnsi="Arial"/>
                <w:b/>
                <w:sz w:val="24"/>
              </w:rPr>
            </w:pPr>
            <w:r w:rsidRPr="002F4BB5">
              <w:rPr>
                <w:rFonts w:ascii="Arial" w:hAnsi="Arial"/>
                <w:b/>
                <w:sz w:val="24"/>
              </w:rPr>
              <w:t>Exercise price</w:t>
            </w:r>
          </w:p>
        </w:tc>
        <w:tc>
          <w:tcPr>
            <w:tcW w:w="2144" w:type="dxa"/>
          </w:tcPr>
          <w:p w:rsidR="00DE5519" w:rsidRPr="002F4BB5" w:rsidRDefault="00DE5519" w:rsidP="00D37FC1">
            <w:pPr>
              <w:spacing w:line="280" w:lineRule="exact"/>
              <w:jc w:val="center"/>
              <w:rPr>
                <w:rFonts w:ascii="Arial" w:hAnsi="Arial"/>
                <w:b/>
                <w:sz w:val="24"/>
              </w:rPr>
            </w:pPr>
            <w:r w:rsidRPr="002F4BB5">
              <w:rPr>
                <w:rFonts w:ascii="Arial" w:hAnsi="Arial"/>
                <w:b/>
                <w:sz w:val="24"/>
              </w:rPr>
              <w:t>Expiry Date</w:t>
            </w:r>
          </w:p>
        </w:tc>
      </w:tr>
      <w:tr w:rsidR="00DE5519" w:rsidTr="00DE5519">
        <w:tc>
          <w:tcPr>
            <w:tcW w:w="1940" w:type="dxa"/>
          </w:tcPr>
          <w:p w:rsidR="00DE5519" w:rsidRDefault="00DE5519" w:rsidP="00DE5519">
            <w:pPr>
              <w:spacing w:line="280" w:lineRule="exact"/>
              <w:jc w:val="both"/>
              <w:rPr>
                <w:rFonts w:ascii="Arial" w:hAnsi="Arial"/>
                <w:sz w:val="24"/>
              </w:rPr>
            </w:pPr>
            <w:r>
              <w:rPr>
                <w:rFonts w:ascii="Arial" w:hAnsi="Arial"/>
                <w:sz w:val="24"/>
              </w:rPr>
              <w:t xml:space="preserve">Stock Options </w:t>
            </w:r>
          </w:p>
        </w:tc>
        <w:tc>
          <w:tcPr>
            <w:tcW w:w="2628" w:type="dxa"/>
          </w:tcPr>
          <w:p w:rsidR="00DE5519" w:rsidRDefault="00DE5519" w:rsidP="00DE5519">
            <w:pPr>
              <w:spacing w:line="280" w:lineRule="exact"/>
              <w:jc w:val="both"/>
              <w:rPr>
                <w:rFonts w:ascii="Arial" w:hAnsi="Arial"/>
                <w:sz w:val="24"/>
              </w:rPr>
            </w:pPr>
            <w:r>
              <w:rPr>
                <w:rFonts w:ascii="Arial" w:hAnsi="Arial"/>
                <w:sz w:val="24"/>
              </w:rPr>
              <w:t>1,300,000</w:t>
            </w:r>
          </w:p>
        </w:tc>
        <w:tc>
          <w:tcPr>
            <w:tcW w:w="2144" w:type="dxa"/>
          </w:tcPr>
          <w:p w:rsidR="00DE5519" w:rsidRDefault="00DE5519" w:rsidP="00DE5519">
            <w:pPr>
              <w:spacing w:line="280" w:lineRule="exact"/>
              <w:jc w:val="both"/>
              <w:rPr>
                <w:rFonts w:ascii="Arial" w:hAnsi="Arial"/>
                <w:sz w:val="24"/>
              </w:rPr>
            </w:pPr>
            <w:r>
              <w:rPr>
                <w:rFonts w:ascii="Arial" w:hAnsi="Arial"/>
                <w:sz w:val="24"/>
              </w:rPr>
              <w:t xml:space="preserve">$0.10 </w:t>
            </w:r>
          </w:p>
        </w:tc>
        <w:tc>
          <w:tcPr>
            <w:tcW w:w="2144" w:type="dxa"/>
          </w:tcPr>
          <w:p w:rsidR="00DE5519" w:rsidRDefault="00DE5519" w:rsidP="00DE5519">
            <w:pPr>
              <w:spacing w:line="280" w:lineRule="exact"/>
              <w:jc w:val="both"/>
              <w:rPr>
                <w:rFonts w:ascii="Arial" w:hAnsi="Arial"/>
                <w:sz w:val="24"/>
              </w:rPr>
            </w:pPr>
            <w:r>
              <w:rPr>
                <w:rFonts w:ascii="Arial" w:hAnsi="Arial"/>
                <w:sz w:val="24"/>
              </w:rPr>
              <w:t>Sept. 07, 2022</w:t>
            </w:r>
          </w:p>
        </w:tc>
      </w:tr>
      <w:tr w:rsidR="00DE5519" w:rsidTr="00DE5519">
        <w:tc>
          <w:tcPr>
            <w:tcW w:w="1940" w:type="dxa"/>
          </w:tcPr>
          <w:p w:rsidR="00DE5519" w:rsidRDefault="00DE5519" w:rsidP="00DE5519">
            <w:pPr>
              <w:spacing w:line="280" w:lineRule="exact"/>
              <w:jc w:val="both"/>
              <w:rPr>
                <w:rFonts w:ascii="Arial" w:hAnsi="Arial"/>
                <w:sz w:val="24"/>
              </w:rPr>
            </w:pPr>
            <w:r>
              <w:rPr>
                <w:rFonts w:ascii="Arial" w:hAnsi="Arial"/>
                <w:sz w:val="24"/>
              </w:rPr>
              <w:t xml:space="preserve">Stock Options </w:t>
            </w:r>
          </w:p>
        </w:tc>
        <w:tc>
          <w:tcPr>
            <w:tcW w:w="2628" w:type="dxa"/>
          </w:tcPr>
          <w:p w:rsidR="00DE5519" w:rsidRDefault="00DE5519" w:rsidP="00DE5519">
            <w:pPr>
              <w:spacing w:line="280" w:lineRule="exact"/>
              <w:jc w:val="both"/>
              <w:rPr>
                <w:rFonts w:ascii="Arial" w:hAnsi="Arial"/>
                <w:sz w:val="24"/>
              </w:rPr>
            </w:pPr>
            <w:r>
              <w:rPr>
                <w:rFonts w:ascii="Arial" w:hAnsi="Arial"/>
                <w:sz w:val="24"/>
              </w:rPr>
              <w:t xml:space="preserve">   500,000</w:t>
            </w:r>
          </w:p>
        </w:tc>
        <w:tc>
          <w:tcPr>
            <w:tcW w:w="2144" w:type="dxa"/>
          </w:tcPr>
          <w:p w:rsidR="00DE5519" w:rsidRDefault="00DE5519" w:rsidP="00DE5519">
            <w:pPr>
              <w:spacing w:line="280" w:lineRule="exact"/>
              <w:jc w:val="both"/>
              <w:rPr>
                <w:rFonts w:ascii="Arial" w:hAnsi="Arial"/>
                <w:sz w:val="24"/>
              </w:rPr>
            </w:pPr>
            <w:r>
              <w:rPr>
                <w:rFonts w:ascii="Arial" w:hAnsi="Arial"/>
                <w:sz w:val="24"/>
              </w:rPr>
              <w:t>$0.07</w:t>
            </w:r>
          </w:p>
        </w:tc>
        <w:tc>
          <w:tcPr>
            <w:tcW w:w="2144" w:type="dxa"/>
          </w:tcPr>
          <w:p w:rsidR="00DE5519" w:rsidRDefault="00DE5519" w:rsidP="00DE5519">
            <w:pPr>
              <w:spacing w:line="280" w:lineRule="exact"/>
              <w:jc w:val="both"/>
              <w:rPr>
                <w:rFonts w:ascii="Arial" w:hAnsi="Arial"/>
                <w:sz w:val="24"/>
              </w:rPr>
            </w:pPr>
            <w:r>
              <w:rPr>
                <w:rFonts w:ascii="Arial" w:hAnsi="Arial"/>
                <w:sz w:val="24"/>
              </w:rPr>
              <w:t>Aug. 02, 2023</w:t>
            </w:r>
          </w:p>
        </w:tc>
      </w:tr>
      <w:tr w:rsidR="00DE5519" w:rsidTr="00DE5519">
        <w:tc>
          <w:tcPr>
            <w:tcW w:w="1940" w:type="dxa"/>
          </w:tcPr>
          <w:p w:rsidR="00DE5519" w:rsidRDefault="00DE5519" w:rsidP="00DE5519">
            <w:pPr>
              <w:spacing w:line="280" w:lineRule="exact"/>
              <w:jc w:val="both"/>
              <w:rPr>
                <w:rFonts w:ascii="Arial" w:hAnsi="Arial"/>
                <w:sz w:val="24"/>
              </w:rPr>
            </w:pPr>
            <w:r>
              <w:rPr>
                <w:rFonts w:ascii="Arial" w:hAnsi="Arial"/>
                <w:sz w:val="24"/>
              </w:rPr>
              <w:t xml:space="preserve">Stock Options </w:t>
            </w:r>
          </w:p>
        </w:tc>
        <w:tc>
          <w:tcPr>
            <w:tcW w:w="2628" w:type="dxa"/>
          </w:tcPr>
          <w:p w:rsidR="00DE5519" w:rsidRDefault="00DE5519" w:rsidP="00DE5519">
            <w:pPr>
              <w:spacing w:line="280" w:lineRule="exact"/>
              <w:jc w:val="both"/>
              <w:rPr>
                <w:rFonts w:ascii="Arial" w:hAnsi="Arial"/>
                <w:sz w:val="24"/>
              </w:rPr>
            </w:pPr>
            <w:r>
              <w:rPr>
                <w:rFonts w:ascii="Arial" w:hAnsi="Arial"/>
                <w:sz w:val="24"/>
              </w:rPr>
              <w:t xml:space="preserve">   700,000</w:t>
            </w:r>
          </w:p>
        </w:tc>
        <w:tc>
          <w:tcPr>
            <w:tcW w:w="2144" w:type="dxa"/>
          </w:tcPr>
          <w:p w:rsidR="00DE5519" w:rsidRDefault="00DE5519" w:rsidP="00DE5519">
            <w:pPr>
              <w:spacing w:line="280" w:lineRule="exact"/>
              <w:jc w:val="both"/>
              <w:rPr>
                <w:rFonts w:ascii="Arial" w:hAnsi="Arial"/>
                <w:sz w:val="24"/>
              </w:rPr>
            </w:pPr>
            <w:r>
              <w:rPr>
                <w:rFonts w:ascii="Arial" w:hAnsi="Arial"/>
                <w:sz w:val="24"/>
              </w:rPr>
              <w:t>$0.085</w:t>
            </w:r>
          </w:p>
        </w:tc>
        <w:tc>
          <w:tcPr>
            <w:tcW w:w="2144" w:type="dxa"/>
          </w:tcPr>
          <w:p w:rsidR="00DE5519" w:rsidRDefault="00DE5519" w:rsidP="00DE5519">
            <w:pPr>
              <w:spacing w:line="280" w:lineRule="exact"/>
              <w:jc w:val="both"/>
              <w:rPr>
                <w:rFonts w:ascii="Arial" w:hAnsi="Arial"/>
                <w:sz w:val="24"/>
              </w:rPr>
            </w:pPr>
            <w:r>
              <w:rPr>
                <w:rFonts w:ascii="Arial" w:hAnsi="Arial"/>
                <w:sz w:val="24"/>
              </w:rPr>
              <w:t>Dec. 12, 2020</w:t>
            </w:r>
          </w:p>
        </w:tc>
      </w:tr>
      <w:tr w:rsidR="002F4BB5" w:rsidTr="00DE5519">
        <w:tc>
          <w:tcPr>
            <w:tcW w:w="1940" w:type="dxa"/>
          </w:tcPr>
          <w:p w:rsidR="002F4BB5" w:rsidRPr="002F4BB5" w:rsidRDefault="002F4BB5" w:rsidP="00DE5519">
            <w:pPr>
              <w:spacing w:line="280" w:lineRule="exact"/>
              <w:jc w:val="both"/>
              <w:rPr>
                <w:rFonts w:ascii="Arial" w:hAnsi="Arial"/>
                <w:b/>
                <w:sz w:val="24"/>
              </w:rPr>
            </w:pPr>
            <w:r w:rsidRPr="002F4BB5">
              <w:rPr>
                <w:rFonts w:ascii="Arial" w:hAnsi="Arial"/>
                <w:b/>
                <w:sz w:val="24"/>
              </w:rPr>
              <w:t xml:space="preserve">Total </w:t>
            </w:r>
          </w:p>
        </w:tc>
        <w:tc>
          <w:tcPr>
            <w:tcW w:w="2628" w:type="dxa"/>
          </w:tcPr>
          <w:p w:rsidR="002F4BB5" w:rsidRPr="002F4BB5" w:rsidRDefault="002F4BB5" w:rsidP="00DE5519">
            <w:pPr>
              <w:spacing w:line="280" w:lineRule="exact"/>
              <w:jc w:val="both"/>
              <w:rPr>
                <w:rFonts w:ascii="Arial" w:hAnsi="Arial"/>
                <w:b/>
                <w:sz w:val="24"/>
              </w:rPr>
            </w:pPr>
            <w:r w:rsidRPr="002F4BB5">
              <w:rPr>
                <w:rFonts w:ascii="Arial" w:hAnsi="Arial"/>
                <w:b/>
                <w:sz w:val="24"/>
              </w:rPr>
              <w:t>2,500,000</w:t>
            </w:r>
          </w:p>
        </w:tc>
        <w:tc>
          <w:tcPr>
            <w:tcW w:w="2144" w:type="dxa"/>
          </w:tcPr>
          <w:p w:rsidR="002F4BB5" w:rsidRDefault="002F4BB5" w:rsidP="00DE5519">
            <w:pPr>
              <w:spacing w:line="280" w:lineRule="exact"/>
              <w:jc w:val="both"/>
              <w:rPr>
                <w:rFonts w:ascii="Arial" w:hAnsi="Arial"/>
                <w:sz w:val="24"/>
              </w:rPr>
            </w:pPr>
          </w:p>
        </w:tc>
        <w:tc>
          <w:tcPr>
            <w:tcW w:w="2144" w:type="dxa"/>
          </w:tcPr>
          <w:p w:rsidR="002F4BB5" w:rsidRDefault="002F4BB5" w:rsidP="00DE5519">
            <w:pPr>
              <w:spacing w:line="280" w:lineRule="exact"/>
              <w:jc w:val="both"/>
              <w:rPr>
                <w:rFonts w:ascii="Arial" w:hAnsi="Arial"/>
                <w:sz w:val="24"/>
              </w:rPr>
            </w:pPr>
          </w:p>
        </w:tc>
      </w:tr>
      <w:tr w:rsidR="002F4BB5" w:rsidTr="00DE5519">
        <w:tc>
          <w:tcPr>
            <w:tcW w:w="1940" w:type="dxa"/>
          </w:tcPr>
          <w:p w:rsidR="002F4BB5" w:rsidRDefault="002F4BB5" w:rsidP="00DE5519">
            <w:pPr>
              <w:spacing w:line="280" w:lineRule="exact"/>
              <w:jc w:val="both"/>
              <w:rPr>
                <w:rFonts w:ascii="Arial" w:hAnsi="Arial"/>
                <w:sz w:val="24"/>
              </w:rPr>
            </w:pPr>
            <w:r>
              <w:rPr>
                <w:rFonts w:ascii="Arial" w:hAnsi="Arial"/>
                <w:sz w:val="24"/>
              </w:rPr>
              <w:t xml:space="preserve">Warrants </w:t>
            </w:r>
          </w:p>
        </w:tc>
        <w:tc>
          <w:tcPr>
            <w:tcW w:w="2628" w:type="dxa"/>
          </w:tcPr>
          <w:p w:rsidR="002F4BB5" w:rsidRDefault="002F4BB5" w:rsidP="00DE5519">
            <w:pPr>
              <w:spacing w:line="280" w:lineRule="exact"/>
              <w:jc w:val="both"/>
              <w:rPr>
                <w:rFonts w:ascii="Arial" w:hAnsi="Arial"/>
                <w:sz w:val="24"/>
              </w:rPr>
            </w:pPr>
            <w:r>
              <w:rPr>
                <w:rFonts w:ascii="Arial" w:hAnsi="Arial"/>
                <w:sz w:val="24"/>
              </w:rPr>
              <w:t>1,882,334</w:t>
            </w:r>
          </w:p>
        </w:tc>
        <w:tc>
          <w:tcPr>
            <w:tcW w:w="2144" w:type="dxa"/>
          </w:tcPr>
          <w:p w:rsidR="002F4BB5" w:rsidRDefault="002F4BB5" w:rsidP="00DE5519">
            <w:pPr>
              <w:spacing w:line="280" w:lineRule="exact"/>
              <w:jc w:val="both"/>
              <w:rPr>
                <w:rFonts w:ascii="Arial" w:hAnsi="Arial"/>
                <w:sz w:val="24"/>
              </w:rPr>
            </w:pPr>
            <w:r>
              <w:rPr>
                <w:rFonts w:ascii="Arial" w:hAnsi="Arial"/>
                <w:sz w:val="24"/>
              </w:rPr>
              <w:t>$0.10</w:t>
            </w:r>
          </w:p>
        </w:tc>
        <w:tc>
          <w:tcPr>
            <w:tcW w:w="2144" w:type="dxa"/>
          </w:tcPr>
          <w:p w:rsidR="002F4BB5" w:rsidRDefault="002F4BB5" w:rsidP="00DE5519">
            <w:pPr>
              <w:spacing w:line="280" w:lineRule="exact"/>
              <w:jc w:val="both"/>
              <w:rPr>
                <w:rFonts w:ascii="Arial" w:hAnsi="Arial"/>
                <w:sz w:val="24"/>
              </w:rPr>
            </w:pPr>
            <w:r>
              <w:rPr>
                <w:rFonts w:ascii="Arial" w:hAnsi="Arial"/>
                <w:sz w:val="24"/>
              </w:rPr>
              <w:t>Aug. 1, 2020</w:t>
            </w:r>
          </w:p>
        </w:tc>
      </w:tr>
      <w:tr w:rsidR="002F4BB5" w:rsidTr="00DE5519">
        <w:tc>
          <w:tcPr>
            <w:tcW w:w="1940" w:type="dxa"/>
          </w:tcPr>
          <w:p w:rsidR="002F4BB5" w:rsidRDefault="002F4BB5" w:rsidP="00DE5519">
            <w:pPr>
              <w:spacing w:line="280" w:lineRule="exact"/>
              <w:jc w:val="both"/>
              <w:rPr>
                <w:rFonts w:ascii="Arial" w:hAnsi="Arial"/>
                <w:sz w:val="24"/>
              </w:rPr>
            </w:pPr>
            <w:r>
              <w:rPr>
                <w:rFonts w:ascii="Arial" w:hAnsi="Arial"/>
                <w:sz w:val="24"/>
              </w:rPr>
              <w:t xml:space="preserve">Warrants </w:t>
            </w:r>
          </w:p>
        </w:tc>
        <w:tc>
          <w:tcPr>
            <w:tcW w:w="2628" w:type="dxa"/>
          </w:tcPr>
          <w:p w:rsidR="002F4BB5" w:rsidRDefault="002F4BB5" w:rsidP="00DE5519">
            <w:pPr>
              <w:spacing w:line="280" w:lineRule="exact"/>
              <w:jc w:val="both"/>
              <w:rPr>
                <w:rFonts w:ascii="Arial" w:hAnsi="Arial"/>
                <w:sz w:val="24"/>
              </w:rPr>
            </w:pPr>
            <w:r>
              <w:rPr>
                <w:rFonts w:ascii="Arial" w:hAnsi="Arial"/>
                <w:sz w:val="24"/>
              </w:rPr>
              <w:t>1,200,000</w:t>
            </w:r>
          </w:p>
        </w:tc>
        <w:tc>
          <w:tcPr>
            <w:tcW w:w="2144" w:type="dxa"/>
          </w:tcPr>
          <w:p w:rsidR="002F4BB5" w:rsidRDefault="002F4BB5" w:rsidP="00DE5519">
            <w:pPr>
              <w:spacing w:line="280" w:lineRule="exact"/>
              <w:jc w:val="both"/>
              <w:rPr>
                <w:rFonts w:ascii="Arial" w:hAnsi="Arial"/>
                <w:sz w:val="24"/>
              </w:rPr>
            </w:pPr>
            <w:r>
              <w:rPr>
                <w:rFonts w:ascii="Arial" w:hAnsi="Arial"/>
                <w:sz w:val="24"/>
              </w:rPr>
              <w:t xml:space="preserve">$0.10 </w:t>
            </w:r>
          </w:p>
        </w:tc>
        <w:tc>
          <w:tcPr>
            <w:tcW w:w="2144" w:type="dxa"/>
          </w:tcPr>
          <w:p w:rsidR="002F4BB5" w:rsidRDefault="002F4BB5" w:rsidP="00DE5519">
            <w:pPr>
              <w:spacing w:line="280" w:lineRule="exact"/>
              <w:jc w:val="both"/>
              <w:rPr>
                <w:rFonts w:ascii="Arial" w:hAnsi="Arial"/>
                <w:sz w:val="24"/>
              </w:rPr>
            </w:pPr>
            <w:r>
              <w:rPr>
                <w:rFonts w:ascii="Arial" w:hAnsi="Arial"/>
                <w:sz w:val="24"/>
              </w:rPr>
              <w:t>Sept. 25, 2020</w:t>
            </w:r>
          </w:p>
        </w:tc>
      </w:tr>
      <w:tr w:rsidR="002F4BB5" w:rsidTr="00DE5519">
        <w:tc>
          <w:tcPr>
            <w:tcW w:w="1940" w:type="dxa"/>
          </w:tcPr>
          <w:p w:rsidR="002F4BB5" w:rsidRDefault="002F4BB5" w:rsidP="00DE5519">
            <w:pPr>
              <w:spacing w:line="280" w:lineRule="exact"/>
              <w:jc w:val="both"/>
              <w:rPr>
                <w:rFonts w:ascii="Arial" w:hAnsi="Arial"/>
                <w:sz w:val="24"/>
              </w:rPr>
            </w:pPr>
            <w:r>
              <w:rPr>
                <w:rFonts w:ascii="Arial" w:hAnsi="Arial"/>
                <w:sz w:val="24"/>
              </w:rPr>
              <w:t xml:space="preserve">Warrants </w:t>
            </w:r>
          </w:p>
        </w:tc>
        <w:tc>
          <w:tcPr>
            <w:tcW w:w="2628" w:type="dxa"/>
          </w:tcPr>
          <w:p w:rsidR="002F4BB5" w:rsidRDefault="002F4BB5" w:rsidP="00DE5519">
            <w:pPr>
              <w:spacing w:line="280" w:lineRule="exact"/>
              <w:jc w:val="both"/>
              <w:rPr>
                <w:rFonts w:ascii="Arial" w:hAnsi="Arial"/>
                <w:sz w:val="24"/>
              </w:rPr>
            </w:pPr>
            <w:r>
              <w:rPr>
                <w:rFonts w:ascii="Arial" w:hAnsi="Arial"/>
                <w:sz w:val="24"/>
              </w:rPr>
              <w:t xml:space="preserve">   837,400</w:t>
            </w:r>
          </w:p>
        </w:tc>
        <w:tc>
          <w:tcPr>
            <w:tcW w:w="2144" w:type="dxa"/>
          </w:tcPr>
          <w:p w:rsidR="002F4BB5" w:rsidRDefault="002F4BB5" w:rsidP="00DE5519">
            <w:pPr>
              <w:spacing w:line="280" w:lineRule="exact"/>
              <w:jc w:val="both"/>
              <w:rPr>
                <w:rFonts w:ascii="Arial" w:hAnsi="Arial"/>
                <w:sz w:val="24"/>
              </w:rPr>
            </w:pPr>
            <w:r>
              <w:rPr>
                <w:rFonts w:ascii="Arial" w:hAnsi="Arial"/>
                <w:sz w:val="24"/>
              </w:rPr>
              <w:t xml:space="preserve">$0.15 </w:t>
            </w:r>
          </w:p>
        </w:tc>
        <w:tc>
          <w:tcPr>
            <w:tcW w:w="2144" w:type="dxa"/>
          </w:tcPr>
          <w:p w:rsidR="002F4BB5" w:rsidRDefault="002F4BB5" w:rsidP="002F4BB5">
            <w:pPr>
              <w:spacing w:line="280" w:lineRule="exact"/>
              <w:jc w:val="both"/>
              <w:rPr>
                <w:rFonts w:ascii="Arial" w:hAnsi="Arial"/>
                <w:sz w:val="24"/>
              </w:rPr>
            </w:pPr>
            <w:r>
              <w:rPr>
                <w:rFonts w:ascii="Arial" w:hAnsi="Arial"/>
                <w:sz w:val="24"/>
              </w:rPr>
              <w:t>Nov. 29, 2020</w:t>
            </w:r>
          </w:p>
        </w:tc>
      </w:tr>
      <w:tr w:rsidR="00DE5519" w:rsidTr="00DE5519">
        <w:tc>
          <w:tcPr>
            <w:tcW w:w="1940" w:type="dxa"/>
          </w:tcPr>
          <w:p w:rsidR="00DE5519" w:rsidRPr="002F4BB5" w:rsidRDefault="00DE5519" w:rsidP="00DE5519">
            <w:pPr>
              <w:spacing w:line="280" w:lineRule="exact"/>
              <w:jc w:val="both"/>
              <w:rPr>
                <w:rFonts w:ascii="Arial" w:hAnsi="Arial"/>
                <w:b/>
                <w:sz w:val="24"/>
              </w:rPr>
            </w:pPr>
            <w:r w:rsidRPr="002F4BB5">
              <w:rPr>
                <w:rFonts w:ascii="Arial" w:hAnsi="Arial"/>
                <w:b/>
                <w:sz w:val="24"/>
              </w:rPr>
              <w:t xml:space="preserve">Total </w:t>
            </w:r>
          </w:p>
        </w:tc>
        <w:tc>
          <w:tcPr>
            <w:tcW w:w="2628" w:type="dxa"/>
          </w:tcPr>
          <w:p w:rsidR="00DE5519" w:rsidRPr="002F4BB5" w:rsidRDefault="002F4BB5" w:rsidP="00DE5519">
            <w:pPr>
              <w:spacing w:line="280" w:lineRule="exact"/>
              <w:jc w:val="both"/>
              <w:rPr>
                <w:rFonts w:ascii="Arial" w:hAnsi="Arial"/>
                <w:b/>
                <w:sz w:val="24"/>
              </w:rPr>
            </w:pPr>
            <w:r>
              <w:rPr>
                <w:rFonts w:ascii="Arial" w:hAnsi="Arial"/>
                <w:b/>
                <w:sz w:val="24"/>
              </w:rPr>
              <w:t>3,919,734</w:t>
            </w:r>
          </w:p>
        </w:tc>
        <w:tc>
          <w:tcPr>
            <w:tcW w:w="2144" w:type="dxa"/>
          </w:tcPr>
          <w:p w:rsidR="00DE5519" w:rsidRDefault="00DE5519" w:rsidP="00DE5519">
            <w:pPr>
              <w:spacing w:line="280" w:lineRule="exact"/>
              <w:jc w:val="both"/>
              <w:rPr>
                <w:rFonts w:ascii="Arial" w:hAnsi="Arial"/>
                <w:sz w:val="24"/>
              </w:rPr>
            </w:pPr>
          </w:p>
        </w:tc>
        <w:tc>
          <w:tcPr>
            <w:tcW w:w="2144" w:type="dxa"/>
          </w:tcPr>
          <w:p w:rsidR="00DE5519" w:rsidRDefault="00DE5519" w:rsidP="00DE5519">
            <w:pPr>
              <w:spacing w:line="280" w:lineRule="exact"/>
              <w:jc w:val="both"/>
              <w:rPr>
                <w:rFonts w:ascii="Arial" w:hAnsi="Arial"/>
                <w:sz w:val="24"/>
              </w:rPr>
            </w:pPr>
          </w:p>
        </w:tc>
      </w:tr>
    </w:tbl>
    <w:p w:rsidR="00DE5519" w:rsidRDefault="00DE5519" w:rsidP="00DE5519">
      <w:pPr>
        <w:spacing w:line="280" w:lineRule="exact"/>
        <w:ind w:left="720"/>
        <w:jc w:val="both"/>
        <w:rPr>
          <w:rFonts w:ascii="Arial" w:hAnsi="Arial"/>
          <w:sz w:val="24"/>
        </w:rPr>
      </w:pPr>
    </w:p>
    <w:p w:rsidR="0048706B" w:rsidRDefault="0048706B">
      <w:pPr>
        <w:spacing w:line="280" w:lineRule="exact"/>
        <w:jc w:val="both"/>
        <w:rPr>
          <w:rFonts w:ascii="Arial" w:hAnsi="Arial"/>
          <w:sz w:val="24"/>
        </w:rPr>
      </w:pPr>
    </w:p>
    <w:p w:rsidR="0048706B" w:rsidRDefault="0048706B" w:rsidP="00713FDE">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rsidR="002F4BB5" w:rsidRDefault="002F4BB5" w:rsidP="002F4BB5">
      <w:pPr>
        <w:spacing w:line="280" w:lineRule="exact"/>
        <w:ind w:left="720"/>
        <w:jc w:val="both"/>
        <w:rPr>
          <w:rFonts w:ascii="Arial" w:hAnsi="Arial"/>
          <w:sz w:val="24"/>
        </w:rPr>
      </w:pPr>
    </w:p>
    <w:tbl>
      <w:tblPr>
        <w:tblStyle w:val="TableGrid"/>
        <w:tblW w:w="0" w:type="auto"/>
        <w:tblInd w:w="720" w:type="dxa"/>
        <w:tblLook w:val="04A0" w:firstRow="1" w:lastRow="0" w:firstColumn="1" w:lastColumn="0" w:noHBand="0" w:noVBand="1"/>
      </w:tblPr>
      <w:tblGrid>
        <w:gridCol w:w="2970"/>
        <w:gridCol w:w="2514"/>
        <w:gridCol w:w="3372"/>
      </w:tblGrid>
      <w:tr w:rsidR="002F4BB5" w:rsidTr="002F4BB5">
        <w:tc>
          <w:tcPr>
            <w:tcW w:w="2970" w:type="dxa"/>
          </w:tcPr>
          <w:p w:rsidR="002F4BB5" w:rsidRPr="002F4BB5" w:rsidRDefault="002F4BB5" w:rsidP="002F4BB5">
            <w:pPr>
              <w:spacing w:line="280" w:lineRule="exact"/>
              <w:jc w:val="center"/>
              <w:rPr>
                <w:rFonts w:ascii="Arial" w:hAnsi="Arial"/>
                <w:b/>
                <w:sz w:val="24"/>
              </w:rPr>
            </w:pPr>
            <w:r w:rsidRPr="002F4BB5">
              <w:rPr>
                <w:rFonts w:ascii="Arial" w:hAnsi="Arial"/>
                <w:b/>
                <w:sz w:val="24"/>
              </w:rPr>
              <w:t>Description</w:t>
            </w:r>
          </w:p>
        </w:tc>
        <w:tc>
          <w:tcPr>
            <w:tcW w:w="2514" w:type="dxa"/>
          </w:tcPr>
          <w:p w:rsidR="002F4BB5" w:rsidRPr="002F4BB5" w:rsidRDefault="002F4BB5" w:rsidP="002F4BB5">
            <w:pPr>
              <w:spacing w:line="280" w:lineRule="exact"/>
              <w:jc w:val="both"/>
              <w:rPr>
                <w:rFonts w:ascii="Arial" w:hAnsi="Arial"/>
                <w:b/>
                <w:sz w:val="24"/>
              </w:rPr>
            </w:pPr>
            <w:r w:rsidRPr="002F4BB5">
              <w:rPr>
                <w:rFonts w:ascii="Arial" w:hAnsi="Arial"/>
                <w:b/>
                <w:sz w:val="24"/>
              </w:rPr>
              <w:t xml:space="preserve">Escrowed Shares </w:t>
            </w:r>
          </w:p>
        </w:tc>
        <w:tc>
          <w:tcPr>
            <w:tcW w:w="3372" w:type="dxa"/>
          </w:tcPr>
          <w:p w:rsidR="002F4BB5" w:rsidRPr="002F4BB5" w:rsidRDefault="002F4BB5" w:rsidP="002F4BB5">
            <w:pPr>
              <w:spacing w:line="280" w:lineRule="exact"/>
              <w:jc w:val="center"/>
              <w:rPr>
                <w:rFonts w:ascii="Arial" w:hAnsi="Arial"/>
                <w:b/>
                <w:sz w:val="24"/>
              </w:rPr>
            </w:pPr>
            <w:r w:rsidRPr="002F4BB5">
              <w:rPr>
                <w:rFonts w:ascii="Arial" w:hAnsi="Arial"/>
                <w:b/>
                <w:sz w:val="24"/>
              </w:rPr>
              <w:t>Number released during period</w:t>
            </w:r>
          </w:p>
        </w:tc>
      </w:tr>
      <w:tr w:rsidR="002F4BB5" w:rsidTr="002F4BB5">
        <w:tc>
          <w:tcPr>
            <w:tcW w:w="2970" w:type="dxa"/>
          </w:tcPr>
          <w:p w:rsidR="002F4BB5" w:rsidRDefault="002F4BB5" w:rsidP="002F4BB5">
            <w:pPr>
              <w:spacing w:line="280" w:lineRule="exact"/>
              <w:jc w:val="both"/>
              <w:rPr>
                <w:rFonts w:ascii="Arial" w:hAnsi="Arial"/>
                <w:sz w:val="24"/>
              </w:rPr>
            </w:pPr>
            <w:r>
              <w:rPr>
                <w:rFonts w:ascii="Arial" w:hAnsi="Arial"/>
                <w:sz w:val="24"/>
              </w:rPr>
              <w:t xml:space="preserve">Common Shares </w:t>
            </w:r>
          </w:p>
        </w:tc>
        <w:tc>
          <w:tcPr>
            <w:tcW w:w="2514" w:type="dxa"/>
          </w:tcPr>
          <w:p w:rsidR="002F4BB5" w:rsidRDefault="002F4BB5" w:rsidP="002F4BB5">
            <w:pPr>
              <w:spacing w:line="280" w:lineRule="exact"/>
              <w:jc w:val="both"/>
              <w:rPr>
                <w:rFonts w:ascii="Arial" w:hAnsi="Arial"/>
                <w:sz w:val="24"/>
              </w:rPr>
            </w:pPr>
            <w:r>
              <w:rPr>
                <w:rFonts w:ascii="Arial" w:hAnsi="Arial"/>
                <w:sz w:val="24"/>
              </w:rPr>
              <w:t xml:space="preserve">NIL </w:t>
            </w:r>
          </w:p>
        </w:tc>
        <w:tc>
          <w:tcPr>
            <w:tcW w:w="3372" w:type="dxa"/>
          </w:tcPr>
          <w:p w:rsidR="002F4BB5" w:rsidRDefault="002F4BB5" w:rsidP="002F4BB5">
            <w:pPr>
              <w:spacing w:line="280" w:lineRule="exact"/>
              <w:jc w:val="both"/>
              <w:rPr>
                <w:rFonts w:ascii="Arial" w:hAnsi="Arial"/>
                <w:sz w:val="24"/>
              </w:rPr>
            </w:pPr>
            <w:r>
              <w:rPr>
                <w:rFonts w:ascii="Arial" w:hAnsi="Arial"/>
                <w:sz w:val="24"/>
              </w:rPr>
              <w:t>Nil</w:t>
            </w:r>
          </w:p>
        </w:tc>
      </w:tr>
    </w:tbl>
    <w:p w:rsidR="002F4BB5" w:rsidRDefault="002F4BB5" w:rsidP="002F4BB5">
      <w:pPr>
        <w:spacing w:line="280" w:lineRule="exact"/>
        <w:ind w:left="720"/>
        <w:jc w:val="both"/>
        <w:rPr>
          <w:rFonts w:ascii="Arial" w:hAnsi="Arial"/>
          <w:sz w:val="24"/>
        </w:rPr>
      </w:pPr>
    </w:p>
    <w:p w:rsidR="0048706B" w:rsidRDefault="0048706B">
      <w:pPr>
        <w:spacing w:line="280" w:lineRule="exact"/>
        <w:jc w:val="both"/>
        <w:rPr>
          <w:rFonts w:ascii="Arial" w:hAnsi="Arial"/>
          <w:sz w:val="24"/>
        </w:rPr>
      </w:pPr>
    </w:p>
    <w:p w:rsidR="0048706B" w:rsidRDefault="0048706B" w:rsidP="00713FDE">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2F4BB5" w:rsidRDefault="002F4BB5" w:rsidP="002F4BB5">
      <w:pPr>
        <w:pStyle w:val="BodyText2"/>
        <w:spacing w:line="280" w:lineRule="exact"/>
        <w:rPr>
          <w:rFonts w:ascii="Arial" w:hAnsi="Arial"/>
          <w:b/>
        </w:rPr>
      </w:pPr>
    </w:p>
    <w:tbl>
      <w:tblPr>
        <w:tblStyle w:val="TableGrid"/>
        <w:tblW w:w="0" w:type="auto"/>
        <w:tblInd w:w="720" w:type="dxa"/>
        <w:tblLook w:val="04A0" w:firstRow="1" w:lastRow="0" w:firstColumn="1" w:lastColumn="0" w:noHBand="0" w:noVBand="1"/>
      </w:tblPr>
      <w:tblGrid>
        <w:gridCol w:w="2963"/>
        <w:gridCol w:w="2972"/>
        <w:gridCol w:w="2921"/>
      </w:tblGrid>
      <w:tr w:rsidR="00D37FC1" w:rsidTr="002F4BB5">
        <w:tc>
          <w:tcPr>
            <w:tcW w:w="3192" w:type="dxa"/>
          </w:tcPr>
          <w:p w:rsidR="002F4BB5" w:rsidRDefault="002F4BB5" w:rsidP="00D37FC1">
            <w:pPr>
              <w:pStyle w:val="BodyText2"/>
              <w:spacing w:line="280" w:lineRule="exact"/>
              <w:jc w:val="center"/>
              <w:rPr>
                <w:rFonts w:ascii="Arial" w:hAnsi="Arial"/>
                <w:b/>
              </w:rPr>
            </w:pPr>
            <w:r>
              <w:rPr>
                <w:rFonts w:ascii="Arial" w:hAnsi="Arial"/>
                <w:b/>
              </w:rPr>
              <w:t>Name</w:t>
            </w:r>
          </w:p>
        </w:tc>
        <w:tc>
          <w:tcPr>
            <w:tcW w:w="3192" w:type="dxa"/>
          </w:tcPr>
          <w:p w:rsidR="002F4BB5" w:rsidRDefault="002F4BB5" w:rsidP="00D37FC1">
            <w:pPr>
              <w:pStyle w:val="BodyText2"/>
              <w:spacing w:line="280" w:lineRule="exact"/>
              <w:jc w:val="center"/>
              <w:rPr>
                <w:rFonts w:ascii="Arial" w:hAnsi="Arial"/>
                <w:b/>
              </w:rPr>
            </w:pPr>
            <w:r>
              <w:rPr>
                <w:rFonts w:ascii="Arial" w:hAnsi="Arial"/>
                <w:b/>
              </w:rPr>
              <w:t>Positions Held</w:t>
            </w:r>
          </w:p>
        </w:tc>
        <w:tc>
          <w:tcPr>
            <w:tcW w:w="3192" w:type="dxa"/>
          </w:tcPr>
          <w:p w:rsidR="002F4BB5" w:rsidRDefault="00D37FC1" w:rsidP="00D37FC1">
            <w:pPr>
              <w:pStyle w:val="BodyText2"/>
              <w:spacing w:line="280" w:lineRule="exact"/>
              <w:jc w:val="center"/>
              <w:rPr>
                <w:rFonts w:ascii="Arial" w:hAnsi="Arial"/>
                <w:b/>
              </w:rPr>
            </w:pPr>
            <w:r>
              <w:rPr>
                <w:rFonts w:ascii="Arial" w:hAnsi="Arial"/>
                <w:b/>
              </w:rPr>
              <w:t>Since</w:t>
            </w:r>
          </w:p>
        </w:tc>
      </w:tr>
      <w:tr w:rsidR="00D37FC1" w:rsidTr="002F4BB5">
        <w:tc>
          <w:tcPr>
            <w:tcW w:w="3192" w:type="dxa"/>
          </w:tcPr>
          <w:p w:rsidR="002F4BB5" w:rsidRPr="00D37FC1" w:rsidRDefault="00D37FC1" w:rsidP="002F4BB5">
            <w:pPr>
              <w:pStyle w:val="BodyText2"/>
              <w:spacing w:line="280" w:lineRule="exact"/>
              <w:rPr>
                <w:rFonts w:ascii="Arial" w:hAnsi="Arial"/>
              </w:rPr>
            </w:pPr>
            <w:r w:rsidRPr="00D37FC1">
              <w:rPr>
                <w:rFonts w:ascii="Arial" w:hAnsi="Arial"/>
              </w:rPr>
              <w:t xml:space="preserve">Griffin Jones </w:t>
            </w:r>
          </w:p>
        </w:tc>
        <w:tc>
          <w:tcPr>
            <w:tcW w:w="3192" w:type="dxa"/>
          </w:tcPr>
          <w:p w:rsidR="002F4BB5" w:rsidRPr="00D37FC1" w:rsidRDefault="00D37FC1" w:rsidP="002F4BB5">
            <w:pPr>
              <w:pStyle w:val="BodyText2"/>
              <w:spacing w:line="280" w:lineRule="exact"/>
              <w:rPr>
                <w:rFonts w:ascii="Arial" w:hAnsi="Arial"/>
              </w:rPr>
            </w:pPr>
            <w:r w:rsidRPr="00D37FC1">
              <w:rPr>
                <w:rFonts w:ascii="Arial" w:hAnsi="Arial"/>
              </w:rPr>
              <w:t xml:space="preserve">CEO </w:t>
            </w:r>
            <w:r>
              <w:rPr>
                <w:rFonts w:ascii="Arial" w:hAnsi="Arial"/>
              </w:rPr>
              <w:t xml:space="preserve">and Director </w:t>
            </w:r>
          </w:p>
        </w:tc>
        <w:tc>
          <w:tcPr>
            <w:tcW w:w="3192" w:type="dxa"/>
          </w:tcPr>
          <w:p w:rsidR="002F4BB5" w:rsidRPr="00D37FC1" w:rsidRDefault="00D37FC1" w:rsidP="002F4BB5">
            <w:pPr>
              <w:pStyle w:val="BodyText2"/>
              <w:spacing w:line="280" w:lineRule="exact"/>
              <w:rPr>
                <w:rFonts w:ascii="Arial" w:hAnsi="Arial"/>
              </w:rPr>
            </w:pPr>
            <w:r>
              <w:rPr>
                <w:rFonts w:ascii="Arial" w:hAnsi="Arial"/>
              </w:rPr>
              <w:t xml:space="preserve">June 12, 2018 </w:t>
            </w:r>
          </w:p>
        </w:tc>
      </w:tr>
      <w:tr w:rsidR="00D37FC1" w:rsidTr="002F4BB5">
        <w:tc>
          <w:tcPr>
            <w:tcW w:w="3192" w:type="dxa"/>
          </w:tcPr>
          <w:p w:rsidR="002F4BB5" w:rsidRPr="00D37FC1" w:rsidRDefault="00D37FC1" w:rsidP="002F4BB5">
            <w:pPr>
              <w:pStyle w:val="BodyText2"/>
              <w:spacing w:line="280" w:lineRule="exact"/>
              <w:rPr>
                <w:rFonts w:ascii="Arial" w:hAnsi="Arial"/>
              </w:rPr>
            </w:pPr>
            <w:r>
              <w:rPr>
                <w:rFonts w:ascii="Arial" w:hAnsi="Arial"/>
              </w:rPr>
              <w:t>Craig Robson</w:t>
            </w:r>
          </w:p>
        </w:tc>
        <w:tc>
          <w:tcPr>
            <w:tcW w:w="3192" w:type="dxa"/>
          </w:tcPr>
          <w:p w:rsidR="00D37FC1" w:rsidRDefault="00D37FC1" w:rsidP="00D37FC1">
            <w:pPr>
              <w:pStyle w:val="BodyText2"/>
              <w:spacing w:line="280" w:lineRule="exact"/>
              <w:rPr>
                <w:rFonts w:ascii="Arial" w:hAnsi="Arial"/>
              </w:rPr>
            </w:pPr>
            <w:r>
              <w:rPr>
                <w:rFonts w:ascii="Arial" w:hAnsi="Arial"/>
              </w:rPr>
              <w:t xml:space="preserve">Vice president </w:t>
            </w:r>
          </w:p>
          <w:p w:rsidR="002F4BB5" w:rsidRPr="00D37FC1" w:rsidRDefault="00D37FC1" w:rsidP="00D37FC1">
            <w:pPr>
              <w:pStyle w:val="BodyText2"/>
              <w:spacing w:line="280" w:lineRule="exact"/>
              <w:rPr>
                <w:rFonts w:ascii="Arial" w:hAnsi="Arial"/>
              </w:rPr>
            </w:pPr>
            <w:r>
              <w:rPr>
                <w:rFonts w:ascii="Arial" w:hAnsi="Arial"/>
              </w:rPr>
              <w:t xml:space="preserve">Director   </w:t>
            </w:r>
          </w:p>
        </w:tc>
        <w:tc>
          <w:tcPr>
            <w:tcW w:w="3192" w:type="dxa"/>
          </w:tcPr>
          <w:p w:rsidR="00D37FC1" w:rsidRDefault="00D37FC1" w:rsidP="002F4BB5">
            <w:pPr>
              <w:pStyle w:val="BodyText2"/>
              <w:spacing w:line="280" w:lineRule="exact"/>
              <w:rPr>
                <w:rFonts w:ascii="Arial" w:hAnsi="Arial"/>
              </w:rPr>
            </w:pPr>
            <w:r>
              <w:rPr>
                <w:rFonts w:ascii="Arial" w:hAnsi="Arial"/>
              </w:rPr>
              <w:t>June 12, 2018</w:t>
            </w:r>
          </w:p>
          <w:p w:rsidR="002F4BB5" w:rsidRPr="00D37FC1" w:rsidRDefault="00D37FC1" w:rsidP="002F4BB5">
            <w:pPr>
              <w:pStyle w:val="BodyText2"/>
              <w:spacing w:line="280" w:lineRule="exact"/>
              <w:rPr>
                <w:rFonts w:ascii="Arial" w:hAnsi="Arial"/>
              </w:rPr>
            </w:pPr>
            <w:r>
              <w:rPr>
                <w:rFonts w:ascii="Arial" w:hAnsi="Arial"/>
              </w:rPr>
              <w:t xml:space="preserve">Mar. 20,  2013 </w:t>
            </w:r>
          </w:p>
        </w:tc>
      </w:tr>
      <w:tr w:rsidR="00D37FC1" w:rsidTr="002F4BB5">
        <w:tc>
          <w:tcPr>
            <w:tcW w:w="3192" w:type="dxa"/>
          </w:tcPr>
          <w:p w:rsidR="002F4BB5" w:rsidRPr="00D37FC1" w:rsidRDefault="00D37FC1" w:rsidP="002F4BB5">
            <w:pPr>
              <w:pStyle w:val="BodyText2"/>
              <w:spacing w:line="280" w:lineRule="exact"/>
              <w:rPr>
                <w:rFonts w:ascii="Arial" w:hAnsi="Arial"/>
              </w:rPr>
            </w:pPr>
            <w:r>
              <w:rPr>
                <w:rFonts w:ascii="Arial" w:hAnsi="Arial"/>
              </w:rPr>
              <w:t xml:space="preserve">Donald Gordon </w:t>
            </w:r>
          </w:p>
        </w:tc>
        <w:tc>
          <w:tcPr>
            <w:tcW w:w="3192" w:type="dxa"/>
          </w:tcPr>
          <w:p w:rsidR="002F4BB5" w:rsidRDefault="00D37FC1" w:rsidP="002F4BB5">
            <w:pPr>
              <w:pStyle w:val="BodyText2"/>
              <w:spacing w:line="280" w:lineRule="exact"/>
              <w:rPr>
                <w:rFonts w:ascii="Arial" w:hAnsi="Arial"/>
              </w:rPr>
            </w:pPr>
            <w:r>
              <w:rPr>
                <w:rFonts w:ascii="Arial" w:hAnsi="Arial"/>
              </w:rPr>
              <w:t>CFO</w:t>
            </w:r>
          </w:p>
          <w:p w:rsidR="00D37FC1" w:rsidRPr="00D37FC1" w:rsidRDefault="00D37FC1" w:rsidP="00D37FC1">
            <w:pPr>
              <w:pStyle w:val="BodyText2"/>
              <w:spacing w:line="280" w:lineRule="exact"/>
              <w:rPr>
                <w:rFonts w:ascii="Arial" w:hAnsi="Arial"/>
              </w:rPr>
            </w:pPr>
            <w:r>
              <w:rPr>
                <w:rFonts w:ascii="Arial" w:hAnsi="Arial"/>
              </w:rPr>
              <w:t xml:space="preserve">Director </w:t>
            </w:r>
          </w:p>
        </w:tc>
        <w:tc>
          <w:tcPr>
            <w:tcW w:w="3192" w:type="dxa"/>
          </w:tcPr>
          <w:p w:rsidR="002F4BB5" w:rsidRDefault="00D37FC1" w:rsidP="002F4BB5">
            <w:pPr>
              <w:pStyle w:val="BodyText2"/>
              <w:spacing w:line="280" w:lineRule="exact"/>
              <w:rPr>
                <w:rFonts w:ascii="Arial" w:hAnsi="Arial"/>
              </w:rPr>
            </w:pPr>
            <w:r>
              <w:rPr>
                <w:rFonts w:ascii="Arial" w:hAnsi="Arial"/>
              </w:rPr>
              <w:t xml:space="preserve">Feb. 29, 2016 </w:t>
            </w:r>
          </w:p>
          <w:p w:rsidR="00D37FC1" w:rsidRPr="00D37FC1" w:rsidRDefault="00D37FC1" w:rsidP="002F4BB5">
            <w:pPr>
              <w:pStyle w:val="BodyText2"/>
              <w:spacing w:line="280" w:lineRule="exact"/>
              <w:rPr>
                <w:rFonts w:ascii="Arial" w:hAnsi="Arial"/>
              </w:rPr>
            </w:pPr>
            <w:r>
              <w:rPr>
                <w:rFonts w:ascii="Arial" w:hAnsi="Arial"/>
              </w:rPr>
              <w:t>Mar. 20, 2013</w:t>
            </w:r>
          </w:p>
        </w:tc>
      </w:tr>
      <w:tr w:rsidR="00D37FC1" w:rsidTr="002F4BB5">
        <w:tc>
          <w:tcPr>
            <w:tcW w:w="3192" w:type="dxa"/>
          </w:tcPr>
          <w:p w:rsidR="002F4BB5" w:rsidRPr="00D37FC1" w:rsidRDefault="00D37FC1" w:rsidP="002F4BB5">
            <w:pPr>
              <w:pStyle w:val="BodyText2"/>
              <w:spacing w:line="280" w:lineRule="exact"/>
              <w:rPr>
                <w:rFonts w:ascii="Arial" w:hAnsi="Arial"/>
              </w:rPr>
            </w:pPr>
            <w:r>
              <w:rPr>
                <w:rFonts w:ascii="Arial" w:hAnsi="Arial"/>
              </w:rPr>
              <w:t xml:space="preserve">Thomas Kennedy </w:t>
            </w:r>
          </w:p>
        </w:tc>
        <w:tc>
          <w:tcPr>
            <w:tcW w:w="3192" w:type="dxa"/>
          </w:tcPr>
          <w:p w:rsidR="002F4BB5" w:rsidRPr="00D37FC1" w:rsidRDefault="00D37FC1" w:rsidP="002F4BB5">
            <w:pPr>
              <w:pStyle w:val="BodyText2"/>
              <w:spacing w:line="280" w:lineRule="exact"/>
              <w:rPr>
                <w:rFonts w:ascii="Arial" w:hAnsi="Arial"/>
              </w:rPr>
            </w:pPr>
            <w:r>
              <w:rPr>
                <w:rFonts w:ascii="Arial" w:hAnsi="Arial"/>
              </w:rPr>
              <w:t xml:space="preserve">Director </w:t>
            </w:r>
          </w:p>
        </w:tc>
        <w:tc>
          <w:tcPr>
            <w:tcW w:w="3192" w:type="dxa"/>
          </w:tcPr>
          <w:p w:rsidR="002F4BB5" w:rsidRPr="00D37FC1" w:rsidRDefault="00D37FC1" w:rsidP="002F4BB5">
            <w:pPr>
              <w:pStyle w:val="BodyText2"/>
              <w:spacing w:line="280" w:lineRule="exact"/>
              <w:rPr>
                <w:rFonts w:ascii="Arial" w:hAnsi="Arial"/>
              </w:rPr>
            </w:pPr>
            <w:r>
              <w:rPr>
                <w:rFonts w:ascii="Arial" w:hAnsi="Arial"/>
              </w:rPr>
              <w:t xml:space="preserve">Dec. 12, 2016 </w:t>
            </w:r>
          </w:p>
        </w:tc>
      </w:tr>
      <w:tr w:rsidR="00D37FC1" w:rsidTr="002F4BB5">
        <w:tc>
          <w:tcPr>
            <w:tcW w:w="3192" w:type="dxa"/>
          </w:tcPr>
          <w:p w:rsidR="002F4BB5" w:rsidRPr="00D37FC1" w:rsidRDefault="00D37FC1" w:rsidP="002F4BB5">
            <w:pPr>
              <w:pStyle w:val="BodyText2"/>
              <w:spacing w:line="280" w:lineRule="exact"/>
              <w:rPr>
                <w:rFonts w:ascii="Arial" w:hAnsi="Arial"/>
              </w:rPr>
            </w:pPr>
            <w:proofErr w:type="spellStart"/>
            <w:r>
              <w:rPr>
                <w:rFonts w:ascii="Arial" w:hAnsi="Arial"/>
              </w:rPr>
              <w:t>Nadwynn</w:t>
            </w:r>
            <w:proofErr w:type="spellEnd"/>
            <w:r>
              <w:rPr>
                <w:rFonts w:ascii="Arial" w:hAnsi="Arial"/>
              </w:rPr>
              <w:t xml:space="preserve"> Singh </w:t>
            </w:r>
          </w:p>
        </w:tc>
        <w:tc>
          <w:tcPr>
            <w:tcW w:w="3192" w:type="dxa"/>
          </w:tcPr>
          <w:p w:rsidR="002F4BB5" w:rsidRPr="00D37FC1" w:rsidRDefault="00D37FC1" w:rsidP="002F4BB5">
            <w:pPr>
              <w:pStyle w:val="BodyText2"/>
              <w:spacing w:line="280" w:lineRule="exact"/>
              <w:rPr>
                <w:rFonts w:ascii="Arial" w:hAnsi="Arial"/>
              </w:rPr>
            </w:pPr>
            <w:r>
              <w:rPr>
                <w:rFonts w:ascii="Arial" w:hAnsi="Arial"/>
              </w:rPr>
              <w:t xml:space="preserve">Director </w:t>
            </w:r>
          </w:p>
        </w:tc>
        <w:tc>
          <w:tcPr>
            <w:tcW w:w="3192" w:type="dxa"/>
          </w:tcPr>
          <w:p w:rsidR="002F4BB5" w:rsidRPr="00D37FC1" w:rsidRDefault="00D37FC1" w:rsidP="002F4BB5">
            <w:pPr>
              <w:pStyle w:val="BodyText2"/>
              <w:spacing w:line="280" w:lineRule="exact"/>
              <w:rPr>
                <w:rFonts w:ascii="Arial" w:hAnsi="Arial"/>
              </w:rPr>
            </w:pPr>
            <w:r>
              <w:rPr>
                <w:rFonts w:ascii="Arial" w:hAnsi="Arial"/>
              </w:rPr>
              <w:t>Apr. 03, 2017</w:t>
            </w:r>
          </w:p>
        </w:tc>
      </w:tr>
    </w:tbl>
    <w:p w:rsidR="002F4BB5" w:rsidRDefault="002F4BB5" w:rsidP="002F4BB5">
      <w:pPr>
        <w:pStyle w:val="BodyText2"/>
        <w:spacing w:line="280" w:lineRule="exact"/>
        <w:ind w:left="720"/>
        <w:rPr>
          <w:rFonts w:ascii="Arial" w:hAnsi="Arial"/>
          <w:b/>
        </w:rPr>
      </w:pPr>
    </w:p>
    <w:p w:rsidR="0048706B" w:rsidRDefault="0048706B">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rsidP="00713FDE">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rsidP="00713FDE">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rsidR="0048706B" w:rsidRDefault="0048706B" w:rsidP="00713FDE">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rsidP="00713FDE">
      <w:pPr>
        <w:pStyle w:val="List"/>
        <w:numPr>
          <w:ilvl w:val="0"/>
          <w:numId w:val="1"/>
        </w:numPr>
        <w:jc w:val="both"/>
        <w:rPr>
          <w:rFonts w:ascii="Arial" w:hAnsi="Arial"/>
        </w:rPr>
      </w:pPr>
      <w:r>
        <w:rPr>
          <w:rFonts w:ascii="Arial" w:hAnsi="Arial"/>
        </w:rPr>
        <w:lastRenderedPageBreak/>
        <w:t xml:space="preserve">All of the information in this Form 5 Quarterly </w:t>
      </w:r>
      <w:r w:rsidR="00853D7E">
        <w:rPr>
          <w:rFonts w:ascii="Arial" w:hAnsi="Arial"/>
        </w:rPr>
        <w:t>Listing</w:t>
      </w:r>
      <w:r>
        <w:rPr>
          <w:rFonts w:ascii="Arial" w:hAnsi="Arial"/>
        </w:rPr>
        <w:t xml:space="preserve"> Statement is true.</w:t>
      </w:r>
    </w:p>
    <w:p w:rsidR="0048706B" w:rsidRPr="00D37FC1" w:rsidRDefault="0048706B">
      <w:pPr>
        <w:pStyle w:val="BodyText"/>
        <w:tabs>
          <w:tab w:val="left" w:pos="4680"/>
          <w:tab w:val="left" w:pos="7200"/>
        </w:tabs>
        <w:spacing w:before="480"/>
        <w:jc w:val="both"/>
        <w:rPr>
          <w:rFonts w:ascii="Arial" w:hAnsi="Arial"/>
          <w:b/>
          <w:u w:val="single"/>
        </w:rPr>
      </w:pPr>
      <w:r>
        <w:rPr>
          <w:rFonts w:ascii="Arial" w:hAnsi="Arial"/>
        </w:rPr>
        <w:t xml:space="preserve">Dated </w:t>
      </w:r>
      <w:r w:rsidR="00F07632">
        <w:rPr>
          <w:rFonts w:ascii="Arial" w:hAnsi="Arial"/>
          <w:b/>
          <w:u w:val="single"/>
        </w:rPr>
        <w:t>June 05, 2019</w:t>
      </w:r>
    </w:p>
    <w:p w:rsidR="0048706B" w:rsidRDefault="0048706B">
      <w:pPr>
        <w:pStyle w:val="List"/>
        <w:tabs>
          <w:tab w:val="left" w:pos="9180"/>
        </w:tabs>
        <w:ind w:left="5220" w:hanging="5760"/>
        <w:rPr>
          <w:rFonts w:ascii="Arial" w:hAnsi="Arial"/>
        </w:rPr>
      </w:pPr>
      <w:r>
        <w:rPr>
          <w:rFonts w:ascii="Arial" w:hAnsi="Arial"/>
        </w:rPr>
        <w:tab/>
      </w:r>
      <w:r w:rsidR="00D37FC1" w:rsidRPr="00D37FC1">
        <w:rPr>
          <w:rFonts w:ascii="Arial" w:hAnsi="Arial"/>
          <w:u w:val="single"/>
        </w:rPr>
        <w:t>Griffin Jones</w:t>
      </w:r>
      <w:r w:rsidR="00D37FC1">
        <w:rPr>
          <w:rFonts w:ascii="Arial" w:hAnsi="Arial"/>
        </w:rPr>
        <w:t xml:space="preserve"> </w:t>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sidR="00D37FC1" w:rsidRPr="00D37FC1">
        <w:rPr>
          <w:rFonts w:ascii="Arial" w:hAnsi="Arial"/>
          <w:u w:val="single"/>
        </w:rPr>
        <w:t>“</w:t>
      </w:r>
      <w:r w:rsidR="00D37FC1" w:rsidRPr="00D37FC1">
        <w:rPr>
          <w:rFonts w:ascii="Arial" w:hAnsi="Arial"/>
          <w:i/>
          <w:u w:val="single"/>
        </w:rPr>
        <w:t>Griffin Jones”</w:t>
      </w:r>
      <w:r>
        <w:rPr>
          <w:rFonts w:ascii="Arial" w:hAnsi="Arial"/>
        </w:rPr>
        <w:br/>
        <w:t>Signature</w:t>
      </w:r>
    </w:p>
    <w:p w:rsidR="0048706B" w:rsidRDefault="00D37FC1">
      <w:pPr>
        <w:pStyle w:val="BodyText"/>
        <w:tabs>
          <w:tab w:val="left" w:pos="9180"/>
        </w:tabs>
        <w:ind w:left="5220"/>
        <w:rPr>
          <w:rFonts w:ascii="Arial" w:hAnsi="Arial"/>
        </w:rPr>
      </w:pPr>
      <w:r>
        <w:rPr>
          <w:rFonts w:ascii="Arial" w:hAnsi="Arial"/>
          <w:u w:val="single"/>
        </w:rPr>
        <w:t xml:space="preserve">CEO / Director </w:t>
      </w:r>
      <w:r w:rsidR="0048706B">
        <w:rPr>
          <w:rFonts w:ascii="Arial" w:hAnsi="Arial"/>
          <w:u w:val="single"/>
        </w:rPr>
        <w:tab/>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p w:rsidR="00F07632" w:rsidRDefault="00F07632">
      <w:pPr>
        <w:pStyle w:val="BodyText"/>
        <w:tabs>
          <w:tab w:val="left" w:pos="9180"/>
        </w:tabs>
        <w:ind w:left="5220"/>
        <w:rPr>
          <w:rFonts w:ascii="Arial" w:hAnsi="Arial"/>
        </w:rPr>
      </w:pPr>
    </w:p>
    <w:p w:rsidR="00F07632" w:rsidRDefault="00F07632">
      <w:pPr>
        <w:pStyle w:val="BodyText"/>
        <w:tabs>
          <w:tab w:val="left" w:pos="9180"/>
        </w:tabs>
        <w:ind w:left="5220"/>
        <w:rPr>
          <w:rFonts w:ascii="Arial" w:hAnsi="Arial"/>
        </w:rPr>
      </w:pPr>
    </w:p>
    <w:p w:rsidR="00F07632" w:rsidRDefault="00F07632">
      <w:pPr>
        <w:pStyle w:val="BodyText"/>
        <w:tabs>
          <w:tab w:val="left" w:pos="9180"/>
        </w:tabs>
        <w:ind w:left="5220"/>
        <w:rPr>
          <w:rFonts w:ascii="Arial" w:hAnsi="Arial"/>
        </w:rPr>
      </w:pPr>
    </w:p>
    <w:p w:rsidR="00F07632" w:rsidRDefault="00F07632">
      <w:pPr>
        <w:pStyle w:val="BodyText"/>
        <w:tabs>
          <w:tab w:val="left" w:pos="9180"/>
        </w:tabs>
        <w:ind w:left="5220"/>
        <w:rPr>
          <w:rFonts w:ascii="Arial" w:hAnsi="Arial"/>
        </w:rPr>
      </w:pPr>
    </w:p>
    <w:p w:rsidR="00F07632" w:rsidRDefault="00F07632">
      <w:pPr>
        <w:pStyle w:val="BodyText"/>
        <w:tabs>
          <w:tab w:val="left" w:pos="9180"/>
        </w:tabs>
        <w:ind w:left="5220"/>
        <w:rPr>
          <w:rFonts w:ascii="Arial" w:hAnsi="Arial"/>
        </w:rPr>
      </w:pPr>
    </w:p>
    <w:p w:rsidR="00F07632" w:rsidRDefault="00F07632">
      <w:pPr>
        <w:pStyle w:val="BodyText"/>
        <w:tabs>
          <w:tab w:val="left" w:pos="9180"/>
        </w:tabs>
        <w:ind w:left="5220"/>
        <w:rPr>
          <w:rFonts w:ascii="Arial" w:hAnsi="Arial"/>
        </w:rPr>
      </w:pPr>
    </w:p>
    <w:p w:rsidR="00F07632" w:rsidRDefault="00F07632">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D37FC1">
            <w:pPr>
              <w:pStyle w:val="BodyText"/>
              <w:keepNext/>
              <w:keepLines/>
              <w:rPr>
                <w:rFonts w:ascii="Arial" w:hAnsi="Arial"/>
                <w:sz w:val="18"/>
              </w:rPr>
            </w:pPr>
            <w:r>
              <w:rPr>
                <w:rFonts w:ascii="Arial" w:hAnsi="Arial"/>
                <w:sz w:val="18"/>
              </w:rPr>
              <w:t xml:space="preserve">Rift Valley Resources Corp. </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D37FC1" w:rsidRDefault="00F07632">
            <w:pPr>
              <w:pStyle w:val="BodyText"/>
              <w:keepNext/>
              <w:keepLines/>
              <w:spacing w:before="0"/>
              <w:rPr>
                <w:rFonts w:ascii="Arial" w:hAnsi="Arial"/>
                <w:sz w:val="18"/>
              </w:rPr>
            </w:pPr>
            <w:r>
              <w:rPr>
                <w:rFonts w:ascii="Arial" w:hAnsi="Arial"/>
                <w:sz w:val="18"/>
              </w:rPr>
              <w:t>March 31, 2019</w:t>
            </w:r>
            <w:r w:rsidR="00D37FC1">
              <w:rPr>
                <w:rFonts w:ascii="Arial" w:hAnsi="Arial"/>
                <w:sz w:val="18"/>
              </w:rPr>
              <w:t xml:space="preserve"> </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D37FC1" w:rsidRDefault="00D37FC1" w:rsidP="00F07632">
            <w:pPr>
              <w:pStyle w:val="BodyText"/>
              <w:keepNext/>
              <w:keepLines/>
              <w:spacing w:before="0"/>
              <w:rPr>
                <w:rFonts w:ascii="Arial" w:hAnsi="Arial"/>
                <w:sz w:val="18"/>
              </w:rPr>
            </w:pPr>
            <w:r>
              <w:rPr>
                <w:rFonts w:ascii="Arial" w:hAnsi="Arial"/>
                <w:sz w:val="18"/>
              </w:rPr>
              <w:t xml:space="preserve">2019 / </w:t>
            </w:r>
            <w:r w:rsidR="00F07632">
              <w:rPr>
                <w:rFonts w:ascii="Arial" w:hAnsi="Arial"/>
                <w:sz w:val="18"/>
              </w:rPr>
              <w:t>06 /05</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D37FC1">
            <w:pPr>
              <w:pStyle w:val="BodyText"/>
              <w:keepNext/>
              <w:keepLines/>
              <w:spacing w:before="0"/>
              <w:rPr>
                <w:rFonts w:ascii="Arial" w:hAnsi="Arial"/>
                <w:sz w:val="18"/>
              </w:rPr>
            </w:pPr>
            <w:r>
              <w:rPr>
                <w:rFonts w:ascii="Arial" w:hAnsi="Arial"/>
                <w:sz w:val="18"/>
              </w:rPr>
              <w:t xml:space="preserve">Suite 501 – 525 Seymour Street </w:t>
            </w:r>
          </w:p>
          <w:p w:rsidR="0048706B" w:rsidRDefault="0048706B">
            <w:pPr>
              <w:pStyle w:val="BodyText"/>
              <w:keepNext/>
              <w:keepLines/>
              <w:spacing w:before="0"/>
              <w:rPr>
                <w:rFonts w:ascii="Arial" w:hAnsi="Arial"/>
                <w:sz w:val="18"/>
              </w:rPr>
            </w:pP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48706B">
            <w:pPr>
              <w:pStyle w:val="BodyText"/>
              <w:keepNext/>
              <w:keepLines/>
              <w:spacing w:before="0"/>
              <w:rPr>
                <w:rFonts w:ascii="Arial" w:hAnsi="Arial"/>
                <w:sz w:val="18"/>
              </w:rPr>
            </w:pPr>
          </w:p>
          <w:p w:rsidR="0048706B" w:rsidRDefault="00D37FC1">
            <w:pPr>
              <w:pStyle w:val="BodyText"/>
              <w:keepNext/>
              <w:keepLines/>
              <w:spacing w:before="0"/>
              <w:rPr>
                <w:rFonts w:ascii="Arial" w:hAnsi="Arial"/>
                <w:sz w:val="18"/>
              </w:rPr>
            </w:pPr>
            <w:r>
              <w:rPr>
                <w:rFonts w:ascii="Arial" w:hAnsi="Arial"/>
                <w:sz w:val="18"/>
              </w:rPr>
              <w:t>Vancouver, B.C. V6B 3H7</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w:t>
            </w:r>
            <w:r w:rsidR="00D37FC1">
              <w:rPr>
                <w:rFonts w:ascii="Arial" w:hAnsi="Arial"/>
                <w:sz w:val="18"/>
              </w:rPr>
              <w:t>N/A</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rsidP="00D37FC1">
            <w:pPr>
              <w:pStyle w:val="BodyText"/>
              <w:keepNext/>
              <w:keepLines/>
              <w:spacing w:before="0"/>
              <w:rPr>
                <w:rFonts w:ascii="Arial" w:hAnsi="Arial"/>
                <w:sz w:val="18"/>
              </w:rPr>
            </w:pPr>
            <w:r>
              <w:rPr>
                <w:rFonts w:ascii="Arial" w:hAnsi="Arial"/>
                <w:sz w:val="18"/>
              </w:rPr>
              <w:t xml:space="preserve">(  </w:t>
            </w:r>
            <w:r w:rsidR="00D37FC1">
              <w:rPr>
                <w:rFonts w:ascii="Arial" w:hAnsi="Arial"/>
                <w:sz w:val="18"/>
              </w:rPr>
              <w:t>604</w:t>
            </w:r>
            <w:r>
              <w:rPr>
                <w:rFonts w:ascii="Arial" w:hAnsi="Arial"/>
                <w:sz w:val="18"/>
              </w:rPr>
              <w:t xml:space="preserve">  )</w:t>
            </w:r>
            <w:r w:rsidR="00D37FC1">
              <w:rPr>
                <w:rFonts w:ascii="Arial" w:hAnsi="Arial"/>
                <w:sz w:val="18"/>
              </w:rPr>
              <w:t>682 7339</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48706B">
            <w:pPr>
              <w:pStyle w:val="BodyText"/>
              <w:keepNext/>
              <w:keepLines/>
              <w:spacing w:before="0"/>
              <w:rPr>
                <w:rFonts w:ascii="Arial" w:hAnsi="Arial"/>
                <w:sz w:val="18"/>
              </w:rPr>
            </w:pPr>
          </w:p>
          <w:p w:rsidR="0048706B" w:rsidRDefault="00D37FC1">
            <w:pPr>
              <w:pStyle w:val="BodyText"/>
              <w:keepNext/>
              <w:keepLines/>
              <w:spacing w:before="0"/>
              <w:rPr>
                <w:rFonts w:ascii="Arial" w:hAnsi="Arial"/>
                <w:sz w:val="18"/>
              </w:rPr>
            </w:pPr>
            <w:r>
              <w:rPr>
                <w:rFonts w:ascii="Arial" w:hAnsi="Arial"/>
                <w:sz w:val="18"/>
              </w:rPr>
              <w:t xml:space="preserve">Griffin Jones </w:t>
            </w: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D37FC1" w:rsidRDefault="00D37FC1">
            <w:pPr>
              <w:pStyle w:val="BodyText"/>
              <w:keepNext/>
              <w:keepLines/>
              <w:spacing w:before="0"/>
              <w:rPr>
                <w:rFonts w:ascii="Arial" w:hAnsi="Arial"/>
                <w:sz w:val="18"/>
              </w:rPr>
            </w:pPr>
            <w:r>
              <w:rPr>
                <w:rFonts w:ascii="Arial" w:hAnsi="Arial"/>
                <w:sz w:val="18"/>
              </w:rPr>
              <w:t>CEO</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D37FC1" w:rsidRDefault="00D37FC1">
            <w:pPr>
              <w:pStyle w:val="BodyText"/>
              <w:keepNext/>
              <w:keepLines/>
              <w:spacing w:before="0"/>
              <w:rPr>
                <w:rFonts w:ascii="Arial" w:hAnsi="Arial"/>
                <w:sz w:val="18"/>
              </w:rPr>
            </w:pPr>
            <w:r>
              <w:rPr>
                <w:rFonts w:ascii="Arial" w:hAnsi="Arial"/>
                <w:sz w:val="18"/>
              </w:rPr>
              <w:t>604 682 7339</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D37FC1">
            <w:pPr>
              <w:pStyle w:val="BodyText"/>
              <w:keepNext/>
              <w:keepLines/>
              <w:spacing w:before="0"/>
              <w:rPr>
                <w:rFonts w:ascii="Arial" w:hAnsi="Arial"/>
                <w:sz w:val="18"/>
              </w:rPr>
            </w:pPr>
            <w:r>
              <w:rPr>
                <w:rFonts w:ascii="Arial" w:hAnsi="Arial"/>
                <w:sz w:val="18"/>
              </w:rPr>
              <w:t>gjones@metrolinksolutions.com</w:t>
            </w: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D37FC1">
            <w:pPr>
              <w:pStyle w:val="BodyText"/>
              <w:keepNext/>
              <w:keepLines/>
              <w:spacing w:before="0"/>
              <w:rPr>
                <w:rFonts w:ascii="Arial" w:hAnsi="Arial"/>
                <w:sz w:val="18"/>
              </w:rPr>
            </w:pPr>
            <w:r>
              <w:rPr>
                <w:rFonts w:ascii="Arial" w:hAnsi="Arial"/>
                <w:sz w:val="18"/>
              </w:rPr>
              <w:t xml:space="preserve">Under construction </w:t>
            </w:r>
          </w:p>
        </w:tc>
      </w:tr>
    </w:tbl>
    <w:p w:rsidR="001823E1" w:rsidRDefault="001823E1"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F07632" w:rsidRDefault="00F07632" w:rsidP="00F07632">
      <w:pPr>
        <w:pStyle w:val="BodyText"/>
        <w:jc w:val="center"/>
        <w:rPr>
          <w:b/>
          <w:lang w:val="en-CA"/>
        </w:rPr>
      </w:pPr>
    </w:p>
    <w:p w:rsidR="009365A6" w:rsidRPr="009365A6" w:rsidRDefault="009365A6" w:rsidP="009365A6">
      <w:pPr>
        <w:widowControl w:val="0"/>
        <w:autoSpaceDE w:val="0"/>
        <w:autoSpaceDN w:val="0"/>
        <w:adjustRightInd w:val="0"/>
        <w:spacing w:before="160"/>
        <w:jc w:val="center"/>
        <w:rPr>
          <w:rFonts w:ascii="Arial" w:hAnsi="Arial" w:cs="Arial"/>
          <w:b/>
          <w:color w:val="000000"/>
          <w:sz w:val="24"/>
          <w:szCs w:val="24"/>
          <w:lang w:val="en-CA"/>
        </w:rPr>
      </w:pPr>
      <w:r w:rsidRPr="009365A6">
        <w:rPr>
          <w:rFonts w:ascii="Arial" w:hAnsi="Arial" w:cs="Arial"/>
          <w:b/>
          <w:color w:val="000000"/>
          <w:sz w:val="24"/>
          <w:szCs w:val="24"/>
          <w:lang w:val="en-CA"/>
        </w:rPr>
        <w:t>_______________________________________________________</w:t>
      </w:r>
    </w:p>
    <w:p w:rsidR="009365A6" w:rsidRPr="009365A6" w:rsidRDefault="009365A6" w:rsidP="009365A6">
      <w:pPr>
        <w:widowControl w:val="0"/>
        <w:autoSpaceDE w:val="0"/>
        <w:autoSpaceDN w:val="0"/>
        <w:adjustRightInd w:val="0"/>
        <w:spacing w:before="160"/>
        <w:jc w:val="center"/>
        <w:rPr>
          <w:rFonts w:ascii="Arial" w:hAnsi="Arial" w:cs="Arial"/>
          <w:color w:val="000000"/>
          <w:sz w:val="24"/>
          <w:szCs w:val="24"/>
          <w:lang w:val="en-CA"/>
        </w:rPr>
      </w:pPr>
    </w:p>
    <w:p w:rsidR="009365A6" w:rsidRPr="009365A6" w:rsidRDefault="009365A6" w:rsidP="009365A6">
      <w:pPr>
        <w:widowControl w:val="0"/>
        <w:autoSpaceDE w:val="0"/>
        <w:autoSpaceDN w:val="0"/>
        <w:adjustRightInd w:val="0"/>
        <w:jc w:val="center"/>
        <w:rPr>
          <w:rFonts w:ascii="Arial" w:hAnsi="Arial" w:cs="Arial"/>
          <w:color w:val="000000"/>
          <w:sz w:val="28"/>
          <w:szCs w:val="28"/>
          <w:lang w:val="en-CA"/>
        </w:rPr>
      </w:pPr>
      <w:r w:rsidRPr="009365A6">
        <w:rPr>
          <w:rFonts w:ascii="Arial" w:hAnsi="Arial" w:cs="Arial"/>
          <w:color w:val="000000"/>
          <w:sz w:val="28"/>
          <w:szCs w:val="28"/>
          <w:lang w:val="en-CA"/>
        </w:rPr>
        <w:t>RIFT VALLEY RESOURCES CORP.</w:t>
      </w:r>
    </w:p>
    <w:p w:rsidR="009365A6" w:rsidRPr="009365A6" w:rsidRDefault="009365A6" w:rsidP="009365A6">
      <w:pPr>
        <w:widowControl w:val="0"/>
        <w:autoSpaceDE w:val="0"/>
        <w:autoSpaceDN w:val="0"/>
        <w:adjustRightInd w:val="0"/>
        <w:jc w:val="center"/>
        <w:rPr>
          <w:rFonts w:ascii="Arial" w:hAnsi="Arial" w:cs="Arial"/>
          <w:color w:val="000000"/>
          <w:sz w:val="24"/>
          <w:szCs w:val="24"/>
          <w:lang w:val="en-CA"/>
        </w:rPr>
      </w:pPr>
    </w:p>
    <w:p w:rsidR="009365A6" w:rsidRPr="009365A6" w:rsidRDefault="009365A6" w:rsidP="009365A6">
      <w:pPr>
        <w:widowControl w:val="0"/>
        <w:autoSpaceDE w:val="0"/>
        <w:autoSpaceDN w:val="0"/>
        <w:adjustRightInd w:val="0"/>
        <w:jc w:val="center"/>
        <w:rPr>
          <w:rFonts w:ascii="Arial" w:hAnsi="Arial" w:cs="Arial"/>
          <w:color w:val="000000"/>
          <w:sz w:val="24"/>
          <w:szCs w:val="24"/>
          <w:lang w:val="en-CA"/>
        </w:rPr>
      </w:pPr>
    </w:p>
    <w:p w:rsidR="009365A6" w:rsidRPr="009365A6" w:rsidRDefault="009365A6" w:rsidP="009365A6">
      <w:pPr>
        <w:widowControl w:val="0"/>
        <w:autoSpaceDE w:val="0"/>
        <w:autoSpaceDN w:val="0"/>
        <w:adjustRightInd w:val="0"/>
        <w:jc w:val="center"/>
        <w:rPr>
          <w:rFonts w:ascii="Arial" w:hAnsi="Arial" w:cs="Arial"/>
          <w:color w:val="000000"/>
          <w:sz w:val="24"/>
          <w:szCs w:val="24"/>
          <w:lang w:val="en-CA"/>
        </w:rPr>
      </w:pPr>
      <w:r w:rsidRPr="009365A6">
        <w:rPr>
          <w:rFonts w:ascii="Arial" w:hAnsi="Arial" w:cs="Arial"/>
          <w:color w:val="000000"/>
          <w:sz w:val="24"/>
          <w:szCs w:val="24"/>
          <w:lang w:val="en-CA"/>
        </w:rPr>
        <w:t>CONDENSED INTERIM FINANCIAL STATEMENTS</w:t>
      </w:r>
    </w:p>
    <w:p w:rsidR="009365A6" w:rsidRPr="009365A6" w:rsidRDefault="009365A6" w:rsidP="009365A6">
      <w:pPr>
        <w:widowControl w:val="0"/>
        <w:autoSpaceDE w:val="0"/>
        <w:autoSpaceDN w:val="0"/>
        <w:adjustRightInd w:val="0"/>
        <w:jc w:val="center"/>
        <w:rPr>
          <w:rFonts w:ascii="Arial" w:hAnsi="Arial" w:cs="Arial"/>
          <w:color w:val="000000"/>
          <w:sz w:val="24"/>
          <w:szCs w:val="24"/>
          <w:lang w:val="en-CA"/>
        </w:rPr>
      </w:pPr>
    </w:p>
    <w:p w:rsidR="009365A6" w:rsidRPr="009365A6" w:rsidRDefault="009365A6" w:rsidP="009365A6">
      <w:pPr>
        <w:widowControl w:val="0"/>
        <w:autoSpaceDE w:val="0"/>
        <w:autoSpaceDN w:val="0"/>
        <w:adjustRightInd w:val="0"/>
        <w:jc w:val="center"/>
        <w:rPr>
          <w:rFonts w:ascii="Arial" w:hAnsi="Arial" w:cs="Arial"/>
          <w:color w:val="000000"/>
          <w:sz w:val="24"/>
          <w:szCs w:val="24"/>
          <w:lang w:val="en-CA"/>
        </w:rPr>
      </w:pPr>
      <w:r w:rsidRPr="009365A6">
        <w:rPr>
          <w:rFonts w:ascii="Arial" w:hAnsi="Arial" w:cs="Arial"/>
          <w:color w:val="000000"/>
          <w:sz w:val="24"/>
          <w:szCs w:val="24"/>
          <w:lang w:val="en-CA"/>
        </w:rPr>
        <w:t>For the three months ended March 31, 2019 and 2018</w:t>
      </w:r>
    </w:p>
    <w:p w:rsidR="009365A6" w:rsidRPr="009365A6" w:rsidRDefault="009365A6" w:rsidP="009365A6">
      <w:pPr>
        <w:widowControl w:val="0"/>
        <w:autoSpaceDE w:val="0"/>
        <w:autoSpaceDN w:val="0"/>
        <w:adjustRightInd w:val="0"/>
        <w:jc w:val="center"/>
        <w:rPr>
          <w:rFonts w:ascii="Arial" w:hAnsi="Arial" w:cs="Arial"/>
          <w:color w:val="000000"/>
          <w:sz w:val="24"/>
          <w:szCs w:val="24"/>
          <w:lang w:val="en-CA"/>
        </w:rPr>
      </w:pPr>
    </w:p>
    <w:p w:rsidR="009365A6" w:rsidRPr="009365A6" w:rsidRDefault="009365A6" w:rsidP="009365A6">
      <w:pPr>
        <w:widowControl w:val="0"/>
        <w:autoSpaceDE w:val="0"/>
        <w:autoSpaceDN w:val="0"/>
        <w:adjustRightInd w:val="0"/>
        <w:jc w:val="center"/>
        <w:rPr>
          <w:rFonts w:ascii="Arial" w:hAnsi="Arial" w:cs="Arial"/>
          <w:color w:val="000000"/>
          <w:sz w:val="24"/>
          <w:szCs w:val="24"/>
          <w:lang w:val="en-CA"/>
        </w:rPr>
      </w:pPr>
      <w:r w:rsidRPr="009365A6">
        <w:rPr>
          <w:rFonts w:ascii="Arial" w:hAnsi="Arial" w:cs="Arial"/>
          <w:color w:val="000000"/>
          <w:sz w:val="24"/>
          <w:szCs w:val="24"/>
          <w:lang w:val="en-CA"/>
        </w:rPr>
        <w:t>(Unaudited)</w:t>
      </w:r>
    </w:p>
    <w:p w:rsidR="009365A6" w:rsidRPr="009365A6" w:rsidRDefault="009365A6" w:rsidP="009365A6">
      <w:pPr>
        <w:widowControl w:val="0"/>
        <w:autoSpaceDE w:val="0"/>
        <w:autoSpaceDN w:val="0"/>
        <w:adjustRightInd w:val="0"/>
        <w:jc w:val="center"/>
        <w:rPr>
          <w:rFonts w:ascii="Arial" w:hAnsi="Arial" w:cs="Arial"/>
          <w:b/>
          <w:color w:val="000000"/>
          <w:sz w:val="24"/>
          <w:szCs w:val="24"/>
          <w:lang w:val="en-CA"/>
        </w:rPr>
      </w:pPr>
      <w:r w:rsidRPr="009365A6">
        <w:rPr>
          <w:rFonts w:ascii="Arial" w:hAnsi="Arial" w:cs="Arial"/>
          <w:color w:val="000000"/>
          <w:sz w:val="24"/>
          <w:szCs w:val="24"/>
          <w:lang w:val="en-CA"/>
        </w:rPr>
        <w:t xml:space="preserve"> </w:t>
      </w:r>
      <w:r w:rsidRPr="009365A6">
        <w:rPr>
          <w:rFonts w:ascii="Arial" w:hAnsi="Arial" w:cs="Arial"/>
          <w:b/>
          <w:color w:val="000000"/>
          <w:sz w:val="24"/>
          <w:szCs w:val="24"/>
          <w:lang w:val="en-CA"/>
        </w:rPr>
        <w:t>_______________________________________________________</w:t>
      </w:r>
    </w:p>
    <w:p w:rsidR="009365A6" w:rsidRPr="009365A6" w:rsidRDefault="009365A6" w:rsidP="009365A6">
      <w:pPr>
        <w:widowControl w:val="0"/>
        <w:autoSpaceDE w:val="0"/>
        <w:autoSpaceDN w:val="0"/>
        <w:adjustRightInd w:val="0"/>
        <w:jc w:val="center"/>
        <w:rPr>
          <w:rFonts w:ascii="Arial" w:hAnsi="Arial" w:cs="Arial"/>
          <w:b/>
          <w:color w:val="000000"/>
          <w:sz w:val="24"/>
          <w:szCs w:val="24"/>
          <w:lang w:val="en-CA"/>
        </w:rPr>
      </w:pPr>
    </w:p>
    <w:p w:rsidR="009365A6" w:rsidRPr="009365A6" w:rsidRDefault="009365A6" w:rsidP="009365A6">
      <w:pPr>
        <w:widowControl w:val="0"/>
        <w:autoSpaceDE w:val="0"/>
        <w:autoSpaceDN w:val="0"/>
        <w:adjustRightInd w:val="0"/>
        <w:jc w:val="both"/>
        <w:rPr>
          <w:rFonts w:ascii="Arial" w:hAnsi="Arial" w:cs="Arial"/>
          <w:color w:val="000000"/>
          <w:sz w:val="22"/>
          <w:lang w:val="en-CA"/>
        </w:rPr>
      </w:pPr>
    </w:p>
    <w:p w:rsidR="009365A6" w:rsidRPr="009365A6" w:rsidRDefault="009365A6" w:rsidP="009365A6">
      <w:pPr>
        <w:widowControl w:val="0"/>
        <w:autoSpaceDE w:val="0"/>
        <w:autoSpaceDN w:val="0"/>
        <w:adjustRightInd w:val="0"/>
        <w:jc w:val="both"/>
        <w:rPr>
          <w:rFonts w:ascii="Arial" w:hAnsi="Arial" w:cs="Arial"/>
          <w:color w:val="000000"/>
          <w:sz w:val="22"/>
          <w:lang w:val="en-CA"/>
        </w:rPr>
      </w:pPr>
    </w:p>
    <w:p w:rsidR="009365A6" w:rsidRPr="009365A6" w:rsidRDefault="009365A6" w:rsidP="009365A6">
      <w:pPr>
        <w:rPr>
          <w:rFonts w:ascii="Arial" w:hAnsi="Arial" w:cs="Arial"/>
          <w:color w:val="000000"/>
          <w:sz w:val="22"/>
          <w:lang w:val="en-CA"/>
        </w:rPr>
        <w:sectPr w:rsidR="009365A6" w:rsidRPr="009365A6" w:rsidSect="006D2C82">
          <w:footerReference w:type="default" r:id="rId8"/>
          <w:pgSz w:w="12240" w:h="15840" w:code="1"/>
          <w:pgMar w:top="4248" w:right="1440" w:bottom="720" w:left="1440" w:header="720" w:footer="360" w:gutter="0"/>
          <w:cols w:space="720"/>
          <w:noEndnote/>
        </w:sectPr>
      </w:pPr>
      <w:r w:rsidRPr="009365A6">
        <w:rPr>
          <w:rFonts w:ascii="Arial" w:hAnsi="Arial" w:cs="Arial"/>
          <w:color w:val="000000"/>
          <w:sz w:val="22"/>
          <w:lang w:val="en-CA"/>
        </w:rPr>
        <w:br w:type="page"/>
      </w:r>
    </w:p>
    <w:p w:rsidR="009365A6" w:rsidRPr="009365A6" w:rsidRDefault="009365A6" w:rsidP="009365A6">
      <w:pPr>
        <w:widowControl w:val="0"/>
        <w:autoSpaceDE w:val="0"/>
        <w:autoSpaceDN w:val="0"/>
        <w:adjustRightInd w:val="0"/>
        <w:jc w:val="both"/>
        <w:rPr>
          <w:rFonts w:ascii="Arial" w:hAnsi="Arial" w:cs="Arial"/>
          <w:b/>
          <w:color w:val="000000"/>
          <w:sz w:val="24"/>
          <w:szCs w:val="19"/>
        </w:rPr>
      </w:pPr>
    </w:p>
    <w:p w:rsidR="009365A6" w:rsidRPr="009365A6" w:rsidRDefault="009365A6" w:rsidP="009365A6">
      <w:pPr>
        <w:widowControl w:val="0"/>
        <w:pBdr>
          <w:top w:val="single" w:sz="12" w:space="1" w:color="auto"/>
        </w:pBdr>
        <w:autoSpaceDE w:val="0"/>
        <w:autoSpaceDN w:val="0"/>
        <w:adjustRightInd w:val="0"/>
        <w:jc w:val="both"/>
        <w:rPr>
          <w:rFonts w:ascii="Arial" w:hAnsi="Arial" w:cs="Arial"/>
          <w:b/>
          <w:bCs/>
          <w:color w:val="000000"/>
          <w:sz w:val="19"/>
          <w:szCs w:val="19"/>
        </w:rPr>
      </w:pPr>
    </w:p>
    <w:p w:rsidR="009365A6" w:rsidRPr="009365A6" w:rsidRDefault="009365A6" w:rsidP="009365A6">
      <w:pPr>
        <w:widowControl w:val="0"/>
        <w:pBdr>
          <w:top w:val="single" w:sz="12" w:space="1" w:color="auto"/>
        </w:pBdr>
        <w:autoSpaceDE w:val="0"/>
        <w:autoSpaceDN w:val="0"/>
        <w:adjustRightInd w:val="0"/>
        <w:jc w:val="center"/>
        <w:rPr>
          <w:rFonts w:ascii="Arial" w:hAnsi="Arial" w:cs="Arial"/>
          <w:b/>
          <w:bCs/>
          <w:color w:val="000000"/>
          <w:sz w:val="19"/>
          <w:szCs w:val="19"/>
        </w:rPr>
      </w:pPr>
    </w:p>
    <w:p w:rsidR="009365A6" w:rsidRPr="009365A6" w:rsidRDefault="009365A6" w:rsidP="009365A6">
      <w:pPr>
        <w:widowControl w:val="0"/>
        <w:pBdr>
          <w:top w:val="single" w:sz="12" w:space="1" w:color="auto"/>
        </w:pBdr>
        <w:autoSpaceDE w:val="0"/>
        <w:autoSpaceDN w:val="0"/>
        <w:adjustRightInd w:val="0"/>
        <w:jc w:val="center"/>
        <w:rPr>
          <w:rFonts w:ascii="Arial" w:hAnsi="Arial" w:cs="Arial"/>
          <w:b/>
          <w:bCs/>
          <w:color w:val="000000"/>
          <w:sz w:val="19"/>
          <w:szCs w:val="19"/>
        </w:rPr>
      </w:pPr>
      <w:r w:rsidRPr="009365A6">
        <w:rPr>
          <w:rFonts w:ascii="Arial" w:hAnsi="Arial" w:cs="Arial"/>
          <w:b/>
          <w:bCs/>
          <w:color w:val="000000"/>
          <w:sz w:val="19"/>
          <w:szCs w:val="19"/>
        </w:rPr>
        <w:t>UNAUDITED CONDENSED INTERIM FINANCIAL STATEMENTS</w:t>
      </w:r>
    </w:p>
    <w:p w:rsidR="009365A6" w:rsidRPr="009365A6" w:rsidRDefault="009365A6" w:rsidP="009365A6">
      <w:pPr>
        <w:widowControl w:val="0"/>
        <w:pBdr>
          <w:top w:val="single" w:sz="12" w:space="1" w:color="auto"/>
        </w:pBdr>
        <w:autoSpaceDE w:val="0"/>
        <w:autoSpaceDN w:val="0"/>
        <w:adjustRightInd w:val="0"/>
        <w:jc w:val="both"/>
        <w:rPr>
          <w:rFonts w:ascii="Arial" w:hAnsi="Arial" w:cs="Arial"/>
          <w:color w:val="000000"/>
        </w:rPr>
      </w:pPr>
    </w:p>
    <w:p w:rsidR="009365A6" w:rsidRPr="009365A6" w:rsidRDefault="009365A6" w:rsidP="009365A6">
      <w:pPr>
        <w:widowControl w:val="0"/>
        <w:pBdr>
          <w:top w:val="single" w:sz="12" w:space="1" w:color="auto"/>
        </w:pBdr>
        <w:autoSpaceDE w:val="0"/>
        <w:autoSpaceDN w:val="0"/>
        <w:adjustRightInd w:val="0"/>
        <w:jc w:val="both"/>
        <w:rPr>
          <w:rFonts w:ascii="Arial" w:hAnsi="Arial" w:cs="Arial"/>
          <w:color w:val="000000"/>
        </w:rPr>
      </w:pPr>
      <w:r w:rsidRPr="009365A6">
        <w:rPr>
          <w:rFonts w:ascii="Arial" w:hAnsi="Arial" w:cs="Arial"/>
          <w:color w:val="000000"/>
        </w:rPr>
        <w:t>In accordance with National Instrument 51-102 Part 4, subsection 4.3(3)(a) released by the Canadian Securities Administrators, the Company discloses that its auditors have not reviewed the condensed interim financial statements for the three months ended March 31, 2019.</w:t>
      </w:r>
    </w:p>
    <w:p w:rsidR="009365A6" w:rsidRPr="009365A6" w:rsidRDefault="009365A6" w:rsidP="009365A6">
      <w:pPr>
        <w:widowControl w:val="0"/>
        <w:pBdr>
          <w:top w:val="single" w:sz="12" w:space="1" w:color="auto"/>
        </w:pBdr>
        <w:autoSpaceDE w:val="0"/>
        <w:autoSpaceDN w:val="0"/>
        <w:adjustRightInd w:val="0"/>
        <w:jc w:val="both"/>
        <w:rPr>
          <w:rFonts w:ascii="Arial" w:hAnsi="Arial" w:cs="Arial"/>
          <w:color w:val="000000"/>
        </w:rPr>
      </w:pPr>
    </w:p>
    <w:p w:rsidR="009365A6" w:rsidRPr="009365A6" w:rsidRDefault="009365A6" w:rsidP="009365A6">
      <w:pPr>
        <w:widowControl w:val="0"/>
        <w:pBdr>
          <w:top w:val="single" w:sz="12" w:space="1" w:color="auto"/>
        </w:pBdr>
        <w:autoSpaceDE w:val="0"/>
        <w:autoSpaceDN w:val="0"/>
        <w:adjustRightInd w:val="0"/>
        <w:jc w:val="both"/>
        <w:rPr>
          <w:rFonts w:ascii="Arial" w:hAnsi="Arial" w:cs="Arial"/>
          <w:color w:val="000000"/>
          <w:sz w:val="19"/>
          <w:szCs w:val="19"/>
        </w:rPr>
      </w:pPr>
      <w:r w:rsidRPr="009365A6">
        <w:rPr>
          <w:rFonts w:ascii="Arial" w:hAnsi="Arial" w:cs="Arial"/>
          <w:color w:val="000000"/>
        </w:rPr>
        <w:t>The accompanying unaudited condensed interim financial statements of the Company have been prepared by, and are the responsibility of, the Company’s management.</w:t>
      </w:r>
    </w:p>
    <w:p w:rsidR="009365A6" w:rsidRPr="009365A6" w:rsidRDefault="009365A6" w:rsidP="009365A6">
      <w:pPr>
        <w:widowControl w:val="0"/>
        <w:pBdr>
          <w:top w:val="single" w:sz="12" w:space="1" w:color="auto"/>
        </w:pBdr>
        <w:autoSpaceDE w:val="0"/>
        <w:autoSpaceDN w:val="0"/>
        <w:adjustRightInd w:val="0"/>
        <w:jc w:val="both"/>
        <w:rPr>
          <w:rFonts w:ascii="Arial" w:hAnsi="Arial" w:cs="Arial"/>
          <w:color w:val="000000"/>
          <w:sz w:val="19"/>
          <w:szCs w:val="19"/>
        </w:rPr>
      </w:pPr>
    </w:p>
    <w:p w:rsidR="009365A6" w:rsidRPr="009365A6" w:rsidRDefault="009365A6" w:rsidP="009365A6">
      <w:pPr>
        <w:widowControl w:val="0"/>
        <w:pBdr>
          <w:bottom w:val="single" w:sz="12" w:space="1" w:color="auto"/>
        </w:pBdr>
        <w:autoSpaceDE w:val="0"/>
        <w:autoSpaceDN w:val="0"/>
        <w:adjustRightInd w:val="0"/>
        <w:jc w:val="both"/>
        <w:rPr>
          <w:rFonts w:ascii="Arial" w:hAnsi="Arial" w:cs="Arial"/>
          <w:color w:val="000000"/>
          <w:sz w:val="19"/>
          <w:szCs w:val="19"/>
          <w:u w:val="single"/>
        </w:rPr>
      </w:pPr>
    </w:p>
    <w:p w:rsidR="009365A6" w:rsidRPr="009365A6" w:rsidRDefault="009365A6" w:rsidP="009365A6">
      <w:pPr>
        <w:widowControl w:val="0"/>
        <w:autoSpaceDE w:val="0"/>
        <w:autoSpaceDN w:val="0"/>
        <w:adjustRightInd w:val="0"/>
        <w:jc w:val="both"/>
        <w:rPr>
          <w:rFonts w:ascii="Arial" w:hAnsi="Arial" w:cs="Arial"/>
          <w:color w:val="000000"/>
          <w:sz w:val="19"/>
          <w:szCs w:val="19"/>
        </w:rPr>
      </w:pPr>
    </w:p>
    <w:p w:rsidR="009365A6" w:rsidRPr="009365A6" w:rsidRDefault="009365A6" w:rsidP="009365A6">
      <w:pPr>
        <w:widowControl w:val="0"/>
        <w:autoSpaceDE w:val="0"/>
        <w:autoSpaceDN w:val="0"/>
        <w:adjustRightInd w:val="0"/>
        <w:jc w:val="both"/>
        <w:rPr>
          <w:rFonts w:ascii="Arial" w:hAnsi="Arial" w:cs="Arial"/>
          <w:color w:val="000000"/>
          <w:sz w:val="19"/>
          <w:szCs w:val="19"/>
        </w:rPr>
        <w:sectPr w:rsidR="009365A6" w:rsidRPr="009365A6">
          <w:pgSz w:w="12240" w:h="15840"/>
          <w:pgMar w:top="4248" w:right="1440" w:bottom="720" w:left="1440" w:header="720" w:footer="720" w:gutter="0"/>
          <w:cols w:space="720"/>
          <w:docGrid w:linePitch="272"/>
        </w:sectPr>
      </w:pPr>
    </w:p>
    <w:p w:rsidR="009365A6" w:rsidRPr="009365A6" w:rsidRDefault="009365A6" w:rsidP="009365A6">
      <w:pPr>
        <w:widowControl w:val="0"/>
        <w:pBdr>
          <w:top w:val="single" w:sz="12" w:space="1" w:color="auto"/>
        </w:pBdr>
        <w:autoSpaceDE w:val="0"/>
        <w:autoSpaceDN w:val="0"/>
        <w:adjustRightInd w:val="0"/>
        <w:jc w:val="both"/>
        <w:rPr>
          <w:rFonts w:ascii="Arial" w:hAnsi="Arial" w:cs="Arial"/>
          <w:b/>
          <w:bCs/>
          <w:color w:val="000000"/>
          <w:sz w:val="24"/>
          <w:szCs w:val="24"/>
          <w:lang w:val="en-CA"/>
        </w:rPr>
      </w:pPr>
      <w:r w:rsidRPr="009365A6">
        <w:rPr>
          <w:rFonts w:ascii="Arial" w:hAnsi="Arial" w:cs="Arial"/>
          <w:b/>
          <w:bCs/>
          <w:color w:val="000000"/>
          <w:sz w:val="24"/>
          <w:szCs w:val="24"/>
          <w:lang w:val="en-CA"/>
        </w:rPr>
        <w:lastRenderedPageBreak/>
        <w:t>RIFT VALLEY RESOURCES CORP.</w:t>
      </w:r>
    </w:p>
    <w:p w:rsidR="009365A6" w:rsidRPr="009365A6" w:rsidRDefault="009365A6" w:rsidP="009365A6">
      <w:pPr>
        <w:widowControl w:val="0"/>
        <w:tabs>
          <w:tab w:val="left" w:pos="6804"/>
        </w:tabs>
        <w:autoSpaceDE w:val="0"/>
        <w:autoSpaceDN w:val="0"/>
        <w:adjustRightInd w:val="0"/>
        <w:jc w:val="both"/>
        <w:rPr>
          <w:rFonts w:ascii="Arial" w:hAnsi="Arial" w:cs="Arial"/>
          <w:bCs/>
          <w:i/>
          <w:color w:val="000000"/>
          <w:lang w:val="en-CA"/>
        </w:rPr>
      </w:pPr>
      <w:r w:rsidRPr="009365A6">
        <w:rPr>
          <w:rFonts w:ascii="Arial" w:hAnsi="Arial" w:cs="Arial"/>
          <w:bCs/>
          <w:i/>
          <w:color w:val="000000"/>
          <w:lang w:val="en-CA"/>
        </w:rPr>
        <w:t>(An Exploration Stage Company)</w:t>
      </w:r>
    </w:p>
    <w:p w:rsidR="009365A6" w:rsidRPr="009365A6" w:rsidRDefault="009365A6" w:rsidP="009365A6">
      <w:pPr>
        <w:widowControl w:val="0"/>
        <w:tabs>
          <w:tab w:val="left" w:pos="6804"/>
        </w:tabs>
        <w:autoSpaceDE w:val="0"/>
        <w:autoSpaceDN w:val="0"/>
        <w:adjustRightInd w:val="0"/>
        <w:jc w:val="both"/>
        <w:rPr>
          <w:rFonts w:ascii="Arial" w:hAnsi="Arial" w:cs="Arial"/>
          <w:b/>
          <w:bCs/>
          <w:color w:val="000000"/>
          <w:lang w:val="en-CA"/>
        </w:rPr>
      </w:pPr>
      <w:r w:rsidRPr="009365A6">
        <w:rPr>
          <w:rFonts w:ascii="Arial" w:hAnsi="Arial" w:cs="Arial"/>
          <w:b/>
          <w:bCs/>
          <w:color w:val="000000"/>
          <w:lang w:val="en-CA"/>
        </w:rPr>
        <w:t>CONDENSED INTERIM STATEMENTS OF FINANCIAL POSITION</w:t>
      </w:r>
    </w:p>
    <w:p w:rsidR="009365A6" w:rsidRPr="009365A6" w:rsidRDefault="009365A6" w:rsidP="009365A6">
      <w:pPr>
        <w:widowControl w:val="0"/>
        <w:pBdr>
          <w:bottom w:val="single" w:sz="4" w:space="1" w:color="auto"/>
        </w:pBdr>
        <w:autoSpaceDE w:val="0"/>
        <w:autoSpaceDN w:val="0"/>
        <w:adjustRightInd w:val="0"/>
        <w:jc w:val="both"/>
        <w:rPr>
          <w:rFonts w:ascii="Arial" w:hAnsi="Arial" w:cs="Arial"/>
          <w:bCs/>
          <w:color w:val="000000"/>
          <w:lang w:val="en-CA"/>
        </w:rPr>
      </w:pPr>
      <w:r w:rsidRPr="009365A6">
        <w:rPr>
          <w:rFonts w:ascii="Arial" w:hAnsi="Arial" w:cs="Arial"/>
          <w:bCs/>
          <w:color w:val="000000"/>
          <w:lang w:val="en-CA"/>
        </w:rPr>
        <w:t>(Expressed in Canadian Dollars)</w:t>
      </w:r>
    </w:p>
    <w:p w:rsidR="009365A6" w:rsidRPr="009365A6" w:rsidRDefault="009365A6" w:rsidP="009365A6">
      <w:pPr>
        <w:widowControl w:val="0"/>
        <w:pBdr>
          <w:bottom w:val="single" w:sz="4" w:space="1" w:color="auto"/>
        </w:pBdr>
        <w:autoSpaceDE w:val="0"/>
        <w:autoSpaceDN w:val="0"/>
        <w:adjustRightInd w:val="0"/>
        <w:jc w:val="both"/>
        <w:rPr>
          <w:rFonts w:ascii="Arial" w:hAnsi="Arial" w:cs="Arial"/>
          <w:bCs/>
          <w:color w:val="000000"/>
          <w:lang w:val="en-CA"/>
        </w:rPr>
      </w:pPr>
      <w:r w:rsidRPr="009365A6">
        <w:rPr>
          <w:rFonts w:ascii="Arial" w:hAnsi="Arial" w:cs="Arial"/>
          <w:bCs/>
          <w:color w:val="000000"/>
          <w:lang w:val="en-CA"/>
        </w:rPr>
        <w:t>(</w:t>
      </w:r>
      <w:proofErr w:type="gramStart"/>
      <w:r w:rsidRPr="009365A6">
        <w:rPr>
          <w:rFonts w:ascii="Arial" w:hAnsi="Arial" w:cs="Arial"/>
          <w:bCs/>
          <w:color w:val="000000"/>
          <w:lang w:val="en-CA"/>
        </w:rPr>
        <w:t>unaudited</w:t>
      </w:r>
      <w:proofErr w:type="gramEnd"/>
      <w:r w:rsidRPr="009365A6">
        <w:rPr>
          <w:rFonts w:ascii="Arial" w:hAnsi="Arial" w:cs="Arial"/>
          <w:bCs/>
          <w:color w:val="000000"/>
          <w:lang w:val="en-CA"/>
        </w:rPr>
        <w:t>)</w:t>
      </w:r>
    </w:p>
    <w:p w:rsidR="009365A6" w:rsidRPr="009365A6" w:rsidRDefault="009365A6" w:rsidP="009365A6">
      <w:pPr>
        <w:widowControl w:val="0"/>
        <w:autoSpaceDE w:val="0"/>
        <w:autoSpaceDN w:val="0"/>
        <w:adjustRightInd w:val="0"/>
        <w:jc w:val="both"/>
        <w:rPr>
          <w:rFonts w:ascii="Arial" w:hAnsi="Arial" w:cs="Arial"/>
          <w:color w:val="000000"/>
          <w:lang w:val="en-CA"/>
        </w:rPr>
      </w:pPr>
    </w:p>
    <w:tbl>
      <w:tblPr>
        <w:tblW w:w="9352" w:type="dxa"/>
        <w:tblInd w:w="8" w:type="dxa"/>
        <w:tblLayout w:type="fixed"/>
        <w:tblCellMar>
          <w:left w:w="0" w:type="dxa"/>
          <w:right w:w="0" w:type="dxa"/>
        </w:tblCellMar>
        <w:tblLook w:val="0000" w:firstRow="0" w:lastRow="0" w:firstColumn="0" w:lastColumn="0" w:noHBand="0" w:noVBand="0"/>
      </w:tblPr>
      <w:tblGrid>
        <w:gridCol w:w="4579"/>
        <w:gridCol w:w="230"/>
        <w:gridCol w:w="490"/>
        <w:gridCol w:w="449"/>
        <w:gridCol w:w="337"/>
        <w:gridCol w:w="27"/>
        <w:gridCol w:w="1440"/>
        <w:gridCol w:w="1667"/>
        <w:gridCol w:w="133"/>
      </w:tblGrid>
      <w:tr w:rsidR="009365A6" w:rsidRPr="009365A6" w:rsidTr="00C34DFE">
        <w:trPr>
          <w:trHeight w:val="171"/>
        </w:trPr>
        <w:tc>
          <w:tcPr>
            <w:tcW w:w="4579" w:type="dxa"/>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Cs/>
                <w:color w:val="000000"/>
                <w:lang w:val="en-CA"/>
              </w:rPr>
            </w:pPr>
          </w:p>
        </w:tc>
        <w:tc>
          <w:tcPr>
            <w:tcW w:w="720"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Note</w:t>
            </w:r>
          </w:p>
        </w:tc>
        <w:tc>
          <w:tcPr>
            <w:tcW w:w="813" w:type="dxa"/>
            <w:gridSpan w:val="3"/>
            <w:tcBorders>
              <w:bottom w:val="single" w:sz="4" w:space="0" w:color="auto"/>
            </w:tcBorders>
            <w:shd w:val="clear" w:color="auto" w:fill="FFFFFF"/>
          </w:tcPr>
          <w:p w:rsidR="009365A6" w:rsidRPr="009365A6" w:rsidRDefault="009365A6" w:rsidP="009365A6">
            <w:pPr>
              <w:widowControl w:val="0"/>
              <w:tabs>
                <w:tab w:val="decimal" w:pos="1260"/>
              </w:tabs>
              <w:autoSpaceDE w:val="0"/>
              <w:autoSpaceDN w:val="0"/>
              <w:adjustRightInd w:val="0"/>
              <w:jc w:val="center"/>
              <w:rPr>
                <w:rFonts w:ascii="Arial" w:hAnsi="Arial" w:cs="Arial"/>
                <w:color w:val="000000"/>
                <w:lang w:val="en-CA"/>
              </w:rPr>
            </w:pPr>
          </w:p>
        </w:tc>
        <w:tc>
          <w:tcPr>
            <w:tcW w:w="1440" w:type="dxa"/>
            <w:tcBorders>
              <w:bottom w:val="single" w:sz="4" w:space="0" w:color="auto"/>
            </w:tcBorders>
            <w:shd w:val="clear" w:color="auto" w:fill="FFFFFF"/>
            <w:vAlign w:val="bottom"/>
          </w:tcPr>
          <w:p w:rsidR="009365A6" w:rsidRPr="009365A6" w:rsidRDefault="009365A6" w:rsidP="009365A6">
            <w:pPr>
              <w:widowControl w:val="0"/>
              <w:tabs>
                <w:tab w:val="decimal" w:pos="1160"/>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March 31, 2019</w:t>
            </w:r>
          </w:p>
        </w:tc>
        <w:tc>
          <w:tcPr>
            <w:tcW w:w="1800" w:type="dxa"/>
            <w:gridSpan w:val="2"/>
            <w:tcBorders>
              <w:bottom w:val="single" w:sz="4" w:space="0" w:color="auto"/>
            </w:tcBorders>
            <w:shd w:val="clear" w:color="auto" w:fill="FFFFFF"/>
            <w:vAlign w:val="bottom"/>
          </w:tcPr>
          <w:p w:rsidR="009365A6" w:rsidRPr="009365A6" w:rsidRDefault="009365A6" w:rsidP="009365A6">
            <w:pPr>
              <w:widowControl w:val="0"/>
              <w:tabs>
                <w:tab w:val="left" w:pos="1405"/>
              </w:tabs>
              <w:autoSpaceDE w:val="0"/>
              <w:autoSpaceDN w:val="0"/>
              <w:adjustRightInd w:val="0"/>
              <w:ind w:right="159"/>
              <w:jc w:val="right"/>
              <w:rPr>
                <w:rFonts w:ascii="Arial" w:hAnsi="Arial" w:cs="Arial"/>
                <w:color w:val="000000"/>
                <w:lang w:val="en-CA"/>
              </w:rPr>
            </w:pPr>
            <w:r w:rsidRPr="009365A6">
              <w:rPr>
                <w:rFonts w:ascii="Arial" w:hAnsi="Arial" w:cs="Arial"/>
                <w:color w:val="000000"/>
                <w:lang w:val="en-CA"/>
              </w:rPr>
              <w:t>December 31, 2018</w:t>
            </w:r>
          </w:p>
        </w:tc>
      </w:tr>
      <w:tr w:rsidR="009365A6" w:rsidRPr="009365A6" w:rsidTr="00C34DFE">
        <w:trPr>
          <w:gridAfter w:val="1"/>
          <w:wAfter w:w="133" w:type="dxa"/>
          <w:trHeight w:val="171"/>
        </w:trPr>
        <w:tc>
          <w:tcPr>
            <w:tcW w:w="480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Cs/>
                <w:color w:val="000000"/>
                <w:lang w:val="en-CA"/>
              </w:rPr>
            </w:pPr>
          </w:p>
        </w:tc>
        <w:tc>
          <w:tcPr>
            <w:tcW w:w="93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top w:val="single" w:sz="4" w:space="0" w:color="auto"/>
            </w:tcBorders>
            <w:shd w:val="clear" w:color="auto" w:fill="FFFFFF"/>
          </w:tcPr>
          <w:p w:rsidR="009365A6" w:rsidRPr="009365A6" w:rsidRDefault="009365A6" w:rsidP="009365A6">
            <w:pPr>
              <w:widowControl w:val="0"/>
              <w:tabs>
                <w:tab w:val="decimal" w:pos="1160"/>
              </w:tabs>
              <w:autoSpaceDE w:val="0"/>
              <w:autoSpaceDN w:val="0"/>
              <w:adjustRightInd w:val="0"/>
              <w:rPr>
                <w:rFonts w:ascii="Arial" w:hAnsi="Arial" w:cs="Arial"/>
                <w:color w:val="000000"/>
                <w:lang w:val="en-CA"/>
              </w:rPr>
            </w:pPr>
          </w:p>
        </w:tc>
        <w:tc>
          <w:tcPr>
            <w:tcW w:w="1467" w:type="dxa"/>
            <w:gridSpan w:val="2"/>
            <w:tcBorders>
              <w:top w:val="single" w:sz="4" w:space="0" w:color="auto"/>
            </w:tcBorders>
            <w:shd w:val="clear" w:color="auto" w:fill="FFFFFF"/>
            <w:vAlign w:val="bottom"/>
          </w:tcPr>
          <w:p w:rsidR="009365A6" w:rsidRPr="009365A6" w:rsidRDefault="009365A6" w:rsidP="009365A6">
            <w:pPr>
              <w:widowControl w:val="0"/>
              <w:tabs>
                <w:tab w:val="decimal" w:pos="1160"/>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w:t>
            </w:r>
          </w:p>
        </w:tc>
        <w:tc>
          <w:tcPr>
            <w:tcW w:w="1667" w:type="dxa"/>
            <w:tcBorders>
              <w:top w:val="single" w:sz="4" w:space="0" w:color="auto"/>
            </w:tcBorders>
            <w:shd w:val="clear" w:color="auto" w:fill="FFFFFF"/>
            <w:vAlign w:val="bottom"/>
          </w:tcPr>
          <w:p w:rsidR="009365A6" w:rsidRPr="009365A6" w:rsidRDefault="009365A6" w:rsidP="009365A6">
            <w:pPr>
              <w:widowControl w:val="0"/>
              <w:tabs>
                <w:tab w:val="decimal" w:pos="1160"/>
              </w:tabs>
              <w:autoSpaceDE w:val="0"/>
              <w:autoSpaceDN w:val="0"/>
              <w:adjustRightInd w:val="0"/>
              <w:ind w:right="159"/>
              <w:rPr>
                <w:rFonts w:ascii="Arial" w:hAnsi="Arial" w:cs="Arial"/>
                <w:color w:val="000000"/>
                <w:lang w:val="en-CA"/>
              </w:rPr>
            </w:pPr>
            <w:r w:rsidRPr="009365A6">
              <w:rPr>
                <w:rFonts w:ascii="Arial" w:hAnsi="Arial" w:cs="Arial"/>
                <w:color w:val="000000"/>
                <w:lang w:val="en-CA"/>
              </w:rPr>
              <w:t>$</w:t>
            </w:r>
          </w:p>
        </w:tc>
      </w:tr>
      <w:tr w:rsidR="009365A6" w:rsidRPr="009365A6" w:rsidTr="00C34DFE">
        <w:trPr>
          <w:gridAfter w:val="1"/>
          <w:wAfter w:w="133" w:type="dxa"/>
          <w:trHeight w:val="171"/>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
                <w:bCs/>
                <w:color w:val="000000"/>
                <w:lang w:val="en-CA"/>
              </w:rPr>
            </w:pPr>
            <w:r w:rsidRPr="009365A6">
              <w:rPr>
                <w:rFonts w:ascii="Arial" w:hAnsi="Arial" w:cs="Arial"/>
                <w:b/>
                <w:bCs/>
                <w:color w:val="000000"/>
                <w:lang w:val="en-CA"/>
              </w:rPr>
              <w:t>ASSETS</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shd w:val="clear" w:color="auto" w:fill="FFFFFF"/>
          </w:tcPr>
          <w:p w:rsidR="009365A6" w:rsidRPr="009365A6" w:rsidRDefault="009365A6" w:rsidP="009365A6">
            <w:pPr>
              <w:widowControl w:val="0"/>
              <w:tabs>
                <w:tab w:val="decimal" w:pos="1160"/>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s>
              <w:autoSpaceDE w:val="0"/>
              <w:autoSpaceDN w:val="0"/>
              <w:adjustRightInd w:val="0"/>
              <w:ind w:right="85"/>
              <w:jc w:val="right"/>
              <w:rPr>
                <w:rFonts w:ascii="Arial" w:hAnsi="Arial" w:cs="Arial"/>
                <w:color w:val="000000"/>
                <w:lang w:val="en-CA"/>
              </w:rPr>
            </w:pPr>
          </w:p>
        </w:tc>
        <w:tc>
          <w:tcPr>
            <w:tcW w:w="1667" w:type="dxa"/>
            <w:shd w:val="clear" w:color="auto" w:fill="FFFFFF"/>
            <w:vAlign w:val="bottom"/>
          </w:tcPr>
          <w:p w:rsidR="009365A6" w:rsidRPr="009365A6" w:rsidRDefault="009365A6" w:rsidP="009365A6">
            <w:pPr>
              <w:widowControl w:val="0"/>
              <w:tabs>
                <w:tab w:val="decimal" w:pos="1160"/>
              </w:tabs>
              <w:autoSpaceDE w:val="0"/>
              <w:autoSpaceDN w:val="0"/>
              <w:adjustRightInd w:val="0"/>
              <w:ind w:right="159"/>
              <w:rPr>
                <w:rFonts w:ascii="Arial" w:hAnsi="Arial" w:cs="Arial"/>
                <w:color w:val="000000"/>
                <w:lang w:val="en-CA"/>
              </w:rPr>
            </w:pPr>
          </w:p>
        </w:tc>
      </w:tr>
      <w:tr w:rsidR="009365A6" w:rsidRPr="009365A6" w:rsidTr="00C34DFE">
        <w:trPr>
          <w:gridAfter w:val="1"/>
          <w:wAfter w:w="133" w:type="dxa"/>
          <w:trHeight w:hRule="exact" w:val="115"/>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159"/>
              <w:rPr>
                <w:rFonts w:ascii="Arial" w:hAnsi="Arial" w:cs="Arial"/>
                <w:color w:val="000000"/>
                <w:sz w:val="16"/>
                <w:szCs w:val="16"/>
                <w:lang w:val="en-CA"/>
              </w:rPr>
            </w:pPr>
          </w:p>
        </w:tc>
      </w:tr>
      <w:tr w:rsidR="009365A6" w:rsidRPr="009365A6" w:rsidTr="00C34DFE">
        <w:trPr>
          <w:gridAfter w:val="1"/>
          <w:wAfter w:w="133" w:type="dxa"/>
          <w:trHeight w:val="171"/>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Current Assets</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shd w:val="clear" w:color="auto" w:fill="FFFFFF"/>
          </w:tcPr>
          <w:p w:rsidR="009365A6" w:rsidRPr="009365A6" w:rsidRDefault="009365A6" w:rsidP="009365A6">
            <w:pPr>
              <w:widowControl w:val="0"/>
              <w:tabs>
                <w:tab w:val="decimal" w:pos="1160"/>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s>
              <w:autoSpaceDE w:val="0"/>
              <w:autoSpaceDN w:val="0"/>
              <w:adjustRightInd w:val="0"/>
              <w:ind w:right="85"/>
              <w:jc w:val="right"/>
              <w:rPr>
                <w:rFonts w:ascii="Arial" w:hAnsi="Arial" w:cs="Arial"/>
                <w:color w:val="000000"/>
                <w:lang w:val="en-CA"/>
              </w:rPr>
            </w:pPr>
          </w:p>
        </w:tc>
        <w:tc>
          <w:tcPr>
            <w:tcW w:w="1667" w:type="dxa"/>
            <w:shd w:val="clear" w:color="auto" w:fill="FFFFFF"/>
            <w:vAlign w:val="bottom"/>
          </w:tcPr>
          <w:p w:rsidR="009365A6" w:rsidRPr="009365A6" w:rsidRDefault="009365A6" w:rsidP="009365A6">
            <w:pPr>
              <w:widowControl w:val="0"/>
              <w:tabs>
                <w:tab w:val="decimal" w:pos="1160"/>
              </w:tabs>
              <w:autoSpaceDE w:val="0"/>
              <w:autoSpaceDN w:val="0"/>
              <w:adjustRightInd w:val="0"/>
              <w:ind w:right="159"/>
              <w:rPr>
                <w:rFonts w:ascii="Arial" w:hAnsi="Arial" w:cs="Arial"/>
                <w:color w:val="000000"/>
                <w:lang w:val="en-CA"/>
              </w:rPr>
            </w:pPr>
          </w:p>
        </w:tc>
      </w:tr>
      <w:tr w:rsidR="009365A6" w:rsidRPr="009365A6" w:rsidTr="00C34DFE">
        <w:trPr>
          <w:gridAfter w:val="1"/>
          <w:wAfter w:w="133" w:type="dxa"/>
          <w:trHeight w:hRule="exact" w:val="115"/>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159"/>
              <w:rPr>
                <w:rFonts w:ascii="Arial" w:hAnsi="Arial" w:cs="Arial"/>
                <w:color w:val="000000"/>
                <w:sz w:val="16"/>
                <w:szCs w:val="16"/>
                <w:lang w:val="en-CA"/>
              </w:rPr>
            </w:pPr>
          </w:p>
        </w:tc>
      </w:tr>
      <w:tr w:rsidR="009365A6" w:rsidRPr="009365A6" w:rsidTr="00C34DFE">
        <w:trPr>
          <w:gridAfter w:val="1"/>
          <w:wAfter w:w="133" w:type="dxa"/>
          <w:trHeight w:val="171"/>
        </w:trPr>
        <w:tc>
          <w:tcPr>
            <w:tcW w:w="4809" w:type="dxa"/>
            <w:gridSpan w:val="2"/>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lang w:val="en-CA"/>
              </w:rPr>
            </w:pPr>
            <w:r w:rsidRPr="009365A6">
              <w:rPr>
                <w:rFonts w:ascii="Arial" w:hAnsi="Arial" w:cs="Arial"/>
                <w:color w:val="000000"/>
                <w:lang w:val="en-CA"/>
              </w:rPr>
              <w:t>Cash</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5,500</w:t>
            </w: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30,286</w:t>
            </w:r>
          </w:p>
        </w:tc>
      </w:tr>
      <w:tr w:rsidR="009365A6" w:rsidRPr="009365A6" w:rsidTr="00C34DFE">
        <w:trPr>
          <w:gridAfter w:val="1"/>
          <w:wAfter w:w="133" w:type="dxa"/>
          <w:trHeight w:val="171"/>
        </w:trPr>
        <w:tc>
          <w:tcPr>
            <w:tcW w:w="480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lang w:val="en-CA"/>
              </w:rPr>
            </w:pPr>
            <w:r w:rsidRPr="009365A6">
              <w:rPr>
                <w:rFonts w:ascii="Arial" w:hAnsi="Arial" w:cs="Arial"/>
                <w:color w:val="000000"/>
                <w:lang w:val="en-CA"/>
              </w:rPr>
              <w:t>Amounts receivable</w:t>
            </w:r>
          </w:p>
        </w:tc>
        <w:tc>
          <w:tcPr>
            <w:tcW w:w="93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bottom w:val="single" w:sz="4"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19,558</w:t>
            </w:r>
          </w:p>
        </w:tc>
        <w:tc>
          <w:tcPr>
            <w:tcW w:w="1667" w:type="dxa"/>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10,542</w:t>
            </w:r>
          </w:p>
        </w:tc>
      </w:tr>
      <w:tr w:rsidR="009365A6" w:rsidRPr="009365A6" w:rsidTr="00C34DFE">
        <w:trPr>
          <w:gridAfter w:val="1"/>
          <w:wAfter w:w="133" w:type="dxa"/>
          <w:trHeight w:hRule="exact" w:val="99"/>
        </w:trPr>
        <w:tc>
          <w:tcPr>
            <w:tcW w:w="480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tcBorders>
              <w:top w:val="single" w:sz="4" w:space="0" w:color="auto"/>
            </w:tcBorders>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r>
      <w:tr w:rsidR="009365A6" w:rsidRPr="009365A6" w:rsidTr="00C34DFE">
        <w:trPr>
          <w:gridAfter w:val="1"/>
          <w:wAfter w:w="133" w:type="dxa"/>
          <w:trHeight w:val="173"/>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25,058</w:t>
            </w: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40,828</w:t>
            </w: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Deposits</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4</w:t>
            </w: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20,900</w:t>
            </w: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20,850</w:t>
            </w:r>
          </w:p>
        </w:tc>
      </w:tr>
      <w:tr w:rsidR="009365A6" w:rsidRPr="009365A6" w:rsidTr="00C34DFE">
        <w:trPr>
          <w:gridAfter w:val="1"/>
          <w:wAfter w:w="133" w:type="dxa"/>
          <w:trHeight w:hRule="exact" w:val="115"/>
        </w:trPr>
        <w:tc>
          <w:tcPr>
            <w:tcW w:w="480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top w:val="single" w:sz="4" w:space="0" w:color="auto"/>
            </w:tcBorders>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lang w:val="en-CA"/>
              </w:rPr>
            </w:pPr>
          </w:p>
        </w:tc>
        <w:tc>
          <w:tcPr>
            <w:tcW w:w="1467" w:type="dxa"/>
            <w:gridSpan w:val="2"/>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lang w:val="en-CA"/>
              </w:rPr>
            </w:pPr>
          </w:p>
        </w:tc>
        <w:tc>
          <w:tcPr>
            <w:tcW w:w="1667" w:type="dxa"/>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lang w:val="en-CA"/>
              </w:rPr>
            </w:pPr>
          </w:p>
        </w:tc>
      </w:tr>
      <w:tr w:rsidR="009365A6" w:rsidRPr="009365A6" w:rsidTr="00C34DFE">
        <w:trPr>
          <w:gridAfter w:val="1"/>
          <w:wAfter w:w="133" w:type="dxa"/>
        </w:trPr>
        <w:tc>
          <w:tcPr>
            <w:tcW w:w="4809"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bottom w:val="single" w:sz="12"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bottom w:val="single" w:sz="12"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45,958</w:t>
            </w:r>
          </w:p>
        </w:tc>
        <w:tc>
          <w:tcPr>
            <w:tcW w:w="1667" w:type="dxa"/>
            <w:tcBorders>
              <w:bottom w:val="single" w:sz="12"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61,678</w:t>
            </w:r>
          </w:p>
        </w:tc>
      </w:tr>
      <w:tr w:rsidR="009365A6" w:rsidRPr="009365A6" w:rsidTr="00C34DFE">
        <w:trPr>
          <w:gridAfter w:val="1"/>
          <w:wAfter w:w="133" w:type="dxa"/>
          <w:trHeight w:hRule="exact" w:val="115"/>
        </w:trPr>
        <w:tc>
          <w:tcPr>
            <w:tcW w:w="4809" w:type="dxa"/>
            <w:gridSpan w:val="2"/>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tcBorders>
              <w:top w:val="single" w:sz="12" w:space="0" w:color="auto"/>
            </w:tcBorders>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tcBorders>
              <w:top w:val="single" w:sz="12"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tcBorders>
              <w:top w:val="single" w:sz="12"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r>
      <w:tr w:rsidR="009365A6" w:rsidRPr="009365A6" w:rsidTr="00C34DFE">
        <w:trPr>
          <w:gridAfter w:val="1"/>
          <w:wAfter w:w="133" w:type="dxa"/>
          <w:trHeight w:val="207"/>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
                <w:bCs/>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b/>
                <w:bCs/>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bCs/>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
                <w:bCs/>
                <w:color w:val="000000"/>
                <w:lang w:val="en-CA"/>
              </w:rPr>
            </w:pPr>
            <w:r w:rsidRPr="009365A6">
              <w:rPr>
                <w:rFonts w:ascii="Arial" w:hAnsi="Arial" w:cs="Arial"/>
                <w:b/>
                <w:bCs/>
                <w:color w:val="000000"/>
                <w:lang w:val="en-CA"/>
              </w:rPr>
              <w:t xml:space="preserve">LIABILITIES </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b/>
                <w:bCs/>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bCs/>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r>
      <w:tr w:rsidR="009365A6" w:rsidRPr="009365A6" w:rsidTr="00C34DFE">
        <w:trPr>
          <w:gridAfter w:val="1"/>
          <w:wAfter w:w="133" w:type="dxa"/>
          <w:trHeight w:hRule="exact" w:val="115"/>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Cs/>
                <w:color w:val="000000"/>
                <w:lang w:val="en-CA"/>
              </w:rPr>
            </w:pPr>
            <w:r w:rsidRPr="009365A6">
              <w:rPr>
                <w:rFonts w:ascii="Arial" w:hAnsi="Arial" w:cs="Arial"/>
                <w:bCs/>
                <w:color w:val="000000"/>
                <w:lang w:val="en-CA"/>
              </w:rPr>
              <w:t>Current Liabilities</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b/>
                <w:bCs/>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bCs/>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lang w:val="en-CA"/>
              </w:rPr>
            </w:pPr>
            <w:r w:rsidRPr="009365A6">
              <w:rPr>
                <w:rFonts w:ascii="Arial" w:hAnsi="Arial" w:cs="Arial"/>
                <w:color w:val="000000"/>
                <w:lang w:val="en-CA"/>
              </w:rPr>
              <w:t>Accounts payable and accrued liabilities</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5</w:t>
            </w: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128,200</w:t>
            </w: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79,522</w:t>
            </w: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p>
        </w:tc>
      </w:tr>
      <w:tr w:rsidR="009365A6" w:rsidRPr="009365A6" w:rsidTr="00C34DFE">
        <w:trPr>
          <w:gridAfter w:val="1"/>
          <w:wAfter w:w="133" w:type="dxa"/>
        </w:trPr>
        <w:tc>
          <w:tcPr>
            <w:tcW w:w="480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Decommissioning liabilities</w:t>
            </w:r>
          </w:p>
        </w:tc>
        <w:tc>
          <w:tcPr>
            <w:tcW w:w="93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4</w:t>
            </w:r>
          </w:p>
        </w:tc>
        <w:tc>
          <w:tcPr>
            <w:tcW w:w="337" w:type="dxa"/>
            <w:tcBorders>
              <w:bottom w:val="single" w:sz="4"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20,900</w:t>
            </w:r>
          </w:p>
        </w:tc>
        <w:tc>
          <w:tcPr>
            <w:tcW w:w="1667" w:type="dxa"/>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20,850</w:t>
            </w:r>
          </w:p>
        </w:tc>
      </w:tr>
      <w:tr w:rsidR="009365A6" w:rsidRPr="009365A6" w:rsidTr="00C34DFE">
        <w:trPr>
          <w:gridAfter w:val="1"/>
          <w:wAfter w:w="133" w:type="dxa"/>
          <w:trHeight w:val="70"/>
        </w:trPr>
        <w:tc>
          <w:tcPr>
            <w:tcW w:w="480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lang w:val="en-CA"/>
              </w:rPr>
            </w:pPr>
          </w:p>
        </w:tc>
        <w:tc>
          <w:tcPr>
            <w:tcW w:w="93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top w:val="single" w:sz="4"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top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p>
        </w:tc>
        <w:tc>
          <w:tcPr>
            <w:tcW w:w="1667" w:type="dxa"/>
            <w:tcBorders>
              <w:top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p>
        </w:tc>
      </w:tr>
      <w:tr w:rsidR="009365A6" w:rsidRPr="009365A6" w:rsidTr="00C34DFE">
        <w:trPr>
          <w:gridAfter w:val="1"/>
          <w:wAfter w:w="133" w:type="dxa"/>
        </w:trPr>
        <w:tc>
          <w:tcPr>
            <w:tcW w:w="480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lang w:val="en-CA"/>
              </w:rPr>
            </w:pPr>
          </w:p>
        </w:tc>
        <w:tc>
          <w:tcPr>
            <w:tcW w:w="93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bottom w:val="single" w:sz="4"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149,100</w:t>
            </w:r>
          </w:p>
        </w:tc>
        <w:tc>
          <w:tcPr>
            <w:tcW w:w="1667" w:type="dxa"/>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100,372</w:t>
            </w: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
                <w:bCs/>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b/>
                <w:bCs/>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jc w:val="both"/>
              <w:rPr>
                <w:rFonts w:ascii="Arial" w:hAnsi="Arial" w:cs="Arial"/>
                <w:bCs/>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Cs/>
                <w:color w:val="000000"/>
                <w:lang w:val="en-CA"/>
              </w:rPr>
            </w:pP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b/>
                <w:bCs/>
                <w:color w:val="000000"/>
                <w:lang w:val="en-CA"/>
              </w:rPr>
            </w:pPr>
            <w:r w:rsidRPr="009365A6">
              <w:rPr>
                <w:rFonts w:ascii="Arial" w:hAnsi="Arial" w:cs="Arial"/>
                <w:b/>
                <w:bCs/>
                <w:color w:val="000000"/>
                <w:lang w:val="en-CA"/>
              </w:rPr>
              <w:t>SHAREHOLDERS’ EQUITY</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b/>
                <w:bCs/>
                <w:color w:val="000000"/>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b/>
                <w:bCs/>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
                <w:bCs/>
                <w:color w:val="000000"/>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b/>
                <w:bCs/>
                <w:color w:val="000000"/>
                <w:lang w:val="en-CA"/>
              </w:rPr>
            </w:pPr>
          </w:p>
        </w:tc>
      </w:tr>
      <w:tr w:rsidR="009365A6" w:rsidRPr="009365A6" w:rsidTr="00C34DFE">
        <w:trPr>
          <w:gridAfter w:val="1"/>
          <w:wAfter w:w="133" w:type="dxa"/>
          <w:trHeight w:hRule="exact" w:val="99"/>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Share capital</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5, 6</w:t>
            </w: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lang w:val="en-CA"/>
              </w:rPr>
            </w:pPr>
            <w:r w:rsidRPr="009365A6">
              <w:rPr>
                <w:rFonts w:ascii="Arial" w:hAnsi="Arial" w:cs="Arial"/>
                <w:lang w:val="en-CA"/>
              </w:rPr>
              <w:t>2,999,793</w:t>
            </w: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lang w:val="en-CA"/>
              </w:rPr>
            </w:pPr>
            <w:r w:rsidRPr="009365A6">
              <w:rPr>
                <w:rFonts w:ascii="Arial" w:hAnsi="Arial" w:cs="Arial"/>
                <w:lang w:val="en-CA"/>
              </w:rPr>
              <w:t>2,999,793</w:t>
            </w: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Subscriptions received in advance</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6(b)</w:t>
            </w: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361,900</w:t>
            </w: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156,000</w:t>
            </w:r>
          </w:p>
        </w:tc>
      </w:tr>
      <w:tr w:rsidR="009365A6" w:rsidRPr="009365A6" w:rsidTr="00C34DFE">
        <w:trPr>
          <w:gridAfter w:val="1"/>
          <w:wAfter w:w="133" w:type="dxa"/>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Contributed surplus</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7</w:t>
            </w:r>
          </w:p>
        </w:tc>
        <w:tc>
          <w:tcPr>
            <w:tcW w:w="337" w:type="dxa"/>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lang w:val="en-CA"/>
              </w:rPr>
            </w:pPr>
          </w:p>
        </w:tc>
        <w:tc>
          <w:tcPr>
            <w:tcW w:w="1467" w:type="dxa"/>
            <w:gridSpan w:val="2"/>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lang w:val="en-CA"/>
              </w:rPr>
            </w:pPr>
            <w:r w:rsidRPr="009365A6">
              <w:rPr>
                <w:rFonts w:ascii="Arial" w:hAnsi="Arial" w:cs="Arial"/>
                <w:color w:val="000000"/>
                <w:lang w:val="en-CA"/>
              </w:rPr>
              <w:t>274,000</w:t>
            </w:r>
          </w:p>
        </w:tc>
        <w:tc>
          <w:tcPr>
            <w:tcW w:w="1667" w:type="dxa"/>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lang w:val="en-CA"/>
              </w:rPr>
            </w:pPr>
            <w:r w:rsidRPr="009365A6">
              <w:rPr>
                <w:rFonts w:ascii="Arial" w:hAnsi="Arial" w:cs="Arial"/>
                <w:color w:val="000000"/>
                <w:lang w:val="en-CA"/>
              </w:rPr>
              <w:t>274,000</w:t>
            </w:r>
          </w:p>
        </w:tc>
      </w:tr>
      <w:tr w:rsidR="009365A6" w:rsidRPr="009365A6" w:rsidTr="00C34DFE">
        <w:trPr>
          <w:gridAfter w:val="1"/>
          <w:wAfter w:w="133" w:type="dxa"/>
        </w:trPr>
        <w:tc>
          <w:tcPr>
            <w:tcW w:w="480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Deficit</w:t>
            </w:r>
          </w:p>
        </w:tc>
        <w:tc>
          <w:tcPr>
            <w:tcW w:w="93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bottom w:val="single" w:sz="4"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(3,738,835)</w:t>
            </w:r>
          </w:p>
        </w:tc>
        <w:tc>
          <w:tcPr>
            <w:tcW w:w="1667" w:type="dxa"/>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(3,468,487)</w:t>
            </w:r>
          </w:p>
        </w:tc>
      </w:tr>
      <w:tr w:rsidR="009365A6" w:rsidRPr="009365A6" w:rsidTr="00C34DFE">
        <w:trPr>
          <w:gridAfter w:val="1"/>
          <w:wAfter w:w="133" w:type="dxa"/>
          <w:trHeight w:hRule="exact" w:val="115"/>
        </w:trPr>
        <w:tc>
          <w:tcPr>
            <w:tcW w:w="480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tcBorders>
              <w:top w:val="single" w:sz="4" w:space="0" w:color="auto"/>
            </w:tcBorders>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r>
      <w:tr w:rsidR="009365A6" w:rsidRPr="009365A6" w:rsidTr="00C34DFE">
        <w:trPr>
          <w:gridAfter w:val="1"/>
          <w:wAfter w:w="133" w:type="dxa"/>
        </w:trPr>
        <w:tc>
          <w:tcPr>
            <w:tcW w:w="480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bottom w:val="single" w:sz="4"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(103,142)</w:t>
            </w:r>
          </w:p>
        </w:tc>
        <w:tc>
          <w:tcPr>
            <w:tcW w:w="1667" w:type="dxa"/>
            <w:tcBorders>
              <w:bottom w:val="single" w:sz="4"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(38,694)</w:t>
            </w:r>
          </w:p>
        </w:tc>
      </w:tr>
      <w:tr w:rsidR="009365A6" w:rsidRPr="009365A6" w:rsidTr="00C34DFE">
        <w:trPr>
          <w:gridAfter w:val="1"/>
          <w:wAfter w:w="133" w:type="dxa"/>
          <w:trHeight w:hRule="exact" w:val="115"/>
        </w:trPr>
        <w:tc>
          <w:tcPr>
            <w:tcW w:w="480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tcBorders>
              <w:top w:val="single" w:sz="4" w:space="0" w:color="auto"/>
            </w:tcBorders>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tcBorders>
              <w:top w:val="single" w:sz="4"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r>
      <w:tr w:rsidR="009365A6" w:rsidRPr="009365A6" w:rsidTr="00C34DFE">
        <w:trPr>
          <w:gridAfter w:val="1"/>
          <w:wAfter w:w="133" w:type="dxa"/>
        </w:trPr>
        <w:tc>
          <w:tcPr>
            <w:tcW w:w="4809"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p>
        </w:tc>
        <w:tc>
          <w:tcPr>
            <w:tcW w:w="337" w:type="dxa"/>
            <w:tcBorders>
              <w:bottom w:val="single" w:sz="12" w:space="0" w:color="auto"/>
            </w:tcBorders>
            <w:shd w:val="clear" w:color="auto" w:fill="FFFFFF"/>
          </w:tcPr>
          <w:p w:rsidR="009365A6" w:rsidRPr="009365A6" w:rsidRDefault="009365A6" w:rsidP="009365A6">
            <w:pPr>
              <w:widowControl w:val="0"/>
              <w:tabs>
                <w:tab w:val="decimal" w:pos="1291"/>
              </w:tabs>
              <w:autoSpaceDE w:val="0"/>
              <w:autoSpaceDN w:val="0"/>
              <w:adjustRightInd w:val="0"/>
              <w:rPr>
                <w:rFonts w:ascii="Arial" w:hAnsi="Arial" w:cs="Arial"/>
                <w:color w:val="000000"/>
                <w:lang w:val="en-CA"/>
              </w:rPr>
            </w:pPr>
          </w:p>
        </w:tc>
        <w:tc>
          <w:tcPr>
            <w:tcW w:w="1467" w:type="dxa"/>
            <w:gridSpan w:val="2"/>
            <w:tcBorders>
              <w:bottom w:val="single" w:sz="12"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45,958</w:t>
            </w:r>
          </w:p>
        </w:tc>
        <w:tc>
          <w:tcPr>
            <w:tcW w:w="1667" w:type="dxa"/>
            <w:tcBorders>
              <w:bottom w:val="single" w:sz="12" w:space="0" w:color="auto"/>
            </w:tcBorders>
            <w:shd w:val="clear" w:color="auto" w:fill="FFFFFF"/>
            <w:vAlign w:val="bottom"/>
          </w:tcPr>
          <w:p w:rsidR="009365A6" w:rsidRPr="009365A6" w:rsidRDefault="009365A6" w:rsidP="009365A6">
            <w:pPr>
              <w:widowControl w:val="0"/>
              <w:tabs>
                <w:tab w:val="decimal" w:pos="1291"/>
              </w:tabs>
              <w:autoSpaceDE w:val="0"/>
              <w:autoSpaceDN w:val="0"/>
              <w:adjustRightInd w:val="0"/>
              <w:ind w:right="85"/>
              <w:jc w:val="right"/>
              <w:rPr>
                <w:rFonts w:ascii="Arial" w:hAnsi="Arial" w:cs="Arial"/>
                <w:color w:val="000000"/>
                <w:lang w:val="en-CA"/>
              </w:rPr>
            </w:pPr>
            <w:r w:rsidRPr="009365A6">
              <w:rPr>
                <w:rFonts w:ascii="Arial" w:hAnsi="Arial" w:cs="Arial"/>
                <w:color w:val="000000"/>
                <w:lang w:val="en-CA"/>
              </w:rPr>
              <w:t>61,678</w:t>
            </w:r>
          </w:p>
        </w:tc>
      </w:tr>
      <w:tr w:rsidR="009365A6" w:rsidRPr="009365A6" w:rsidTr="00C34DFE">
        <w:trPr>
          <w:gridAfter w:val="1"/>
          <w:wAfter w:w="133" w:type="dxa"/>
          <w:trHeight w:hRule="exact" w:val="115"/>
        </w:trPr>
        <w:tc>
          <w:tcPr>
            <w:tcW w:w="4809" w:type="dxa"/>
            <w:gridSpan w:val="2"/>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tcBorders>
              <w:top w:val="single" w:sz="12" w:space="0" w:color="auto"/>
            </w:tcBorders>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tcBorders>
              <w:top w:val="single" w:sz="12" w:space="0" w:color="auto"/>
            </w:tcBorders>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tcBorders>
              <w:top w:val="single" w:sz="12" w:space="0" w:color="auto"/>
            </w:tcBorders>
            <w:shd w:val="clear" w:color="auto" w:fill="FFFFFF"/>
            <w:vAlign w:val="bottom"/>
          </w:tcPr>
          <w:p w:rsidR="009365A6" w:rsidRPr="009365A6" w:rsidRDefault="009365A6" w:rsidP="009365A6">
            <w:pPr>
              <w:widowControl w:val="0"/>
              <w:tabs>
                <w:tab w:val="decimal" w:pos="1170"/>
              </w:tabs>
              <w:autoSpaceDE w:val="0"/>
              <w:autoSpaceDN w:val="0"/>
              <w:adjustRightInd w:val="0"/>
              <w:ind w:right="159"/>
              <w:jc w:val="both"/>
              <w:rPr>
                <w:rFonts w:ascii="Arial" w:hAnsi="Arial" w:cs="Arial"/>
                <w:color w:val="000000"/>
                <w:sz w:val="16"/>
                <w:szCs w:val="16"/>
                <w:lang w:val="en-CA"/>
              </w:rPr>
            </w:pPr>
          </w:p>
        </w:tc>
      </w:tr>
      <w:tr w:rsidR="009365A6" w:rsidRPr="009365A6" w:rsidTr="00C34DFE">
        <w:trPr>
          <w:gridAfter w:val="1"/>
          <w:wAfter w:w="133" w:type="dxa"/>
          <w:trHeight w:hRule="exact" w:val="461"/>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NATURE AND CONTINUANCE OF OPERATIONS</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lang w:val="en-CA"/>
              </w:rPr>
            </w:pPr>
            <w:r w:rsidRPr="009365A6">
              <w:rPr>
                <w:rFonts w:ascii="Arial" w:hAnsi="Arial" w:cs="Arial"/>
                <w:color w:val="000000"/>
                <w:lang w:val="en-CA"/>
              </w:rPr>
              <w:t>1</w:t>
            </w: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lang w:val="en-CA"/>
              </w:rPr>
            </w:pPr>
          </w:p>
        </w:tc>
        <w:tc>
          <w:tcPr>
            <w:tcW w:w="1667" w:type="dxa"/>
            <w:shd w:val="clear" w:color="auto" w:fill="FFFFFF"/>
            <w:vAlign w:val="bottom"/>
          </w:tcPr>
          <w:p w:rsidR="009365A6" w:rsidRPr="009365A6" w:rsidRDefault="009365A6" w:rsidP="009365A6">
            <w:pPr>
              <w:widowControl w:val="0"/>
              <w:tabs>
                <w:tab w:val="decimal" w:pos="1170"/>
              </w:tabs>
              <w:autoSpaceDE w:val="0"/>
              <w:autoSpaceDN w:val="0"/>
              <w:adjustRightInd w:val="0"/>
              <w:ind w:right="159"/>
              <w:jc w:val="both"/>
              <w:rPr>
                <w:rFonts w:ascii="Arial" w:hAnsi="Arial" w:cs="Arial"/>
                <w:color w:val="000000"/>
                <w:lang w:val="en-CA"/>
              </w:rPr>
            </w:pPr>
          </w:p>
        </w:tc>
      </w:tr>
      <w:tr w:rsidR="009365A6" w:rsidRPr="009365A6" w:rsidTr="00C34DFE">
        <w:trPr>
          <w:gridAfter w:val="1"/>
          <w:wAfter w:w="133" w:type="dxa"/>
          <w:trHeight w:hRule="exact" w:val="252"/>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COMMITMENT</w:t>
            </w: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1"/>
              <w:jc w:val="center"/>
              <w:rPr>
                <w:rFonts w:ascii="Arial" w:hAnsi="Arial" w:cs="Arial"/>
                <w:color w:val="000000"/>
                <w:lang w:val="en-CA"/>
              </w:rPr>
            </w:pPr>
            <w:r w:rsidRPr="009365A6">
              <w:rPr>
                <w:rFonts w:ascii="Arial" w:hAnsi="Arial" w:cs="Arial"/>
                <w:color w:val="000000"/>
                <w:lang w:val="en-CA"/>
              </w:rPr>
              <w:t>11</w:t>
            </w: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ind w:right="-76"/>
              <w:jc w:val="right"/>
              <w:rPr>
                <w:rFonts w:ascii="Arial" w:hAnsi="Arial" w:cs="Arial"/>
                <w:color w:val="000000"/>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lang w:val="en-CA"/>
              </w:rPr>
            </w:pPr>
          </w:p>
        </w:tc>
        <w:tc>
          <w:tcPr>
            <w:tcW w:w="1667" w:type="dxa"/>
            <w:shd w:val="clear" w:color="auto" w:fill="FFFFFF"/>
            <w:vAlign w:val="bottom"/>
          </w:tcPr>
          <w:p w:rsidR="009365A6" w:rsidRPr="009365A6" w:rsidRDefault="009365A6" w:rsidP="009365A6">
            <w:pPr>
              <w:widowControl w:val="0"/>
              <w:tabs>
                <w:tab w:val="decimal" w:pos="1170"/>
              </w:tabs>
              <w:autoSpaceDE w:val="0"/>
              <w:autoSpaceDN w:val="0"/>
              <w:adjustRightInd w:val="0"/>
              <w:ind w:right="159"/>
              <w:jc w:val="both"/>
              <w:rPr>
                <w:rFonts w:ascii="Arial" w:hAnsi="Arial" w:cs="Arial"/>
                <w:color w:val="000000"/>
                <w:lang w:val="en-CA"/>
              </w:rPr>
            </w:pPr>
          </w:p>
        </w:tc>
      </w:tr>
      <w:tr w:rsidR="009365A6" w:rsidRPr="009365A6" w:rsidTr="00C34DFE">
        <w:trPr>
          <w:gridAfter w:val="1"/>
          <w:wAfter w:w="133" w:type="dxa"/>
          <w:trHeight w:hRule="exact" w:val="115"/>
        </w:trPr>
        <w:tc>
          <w:tcPr>
            <w:tcW w:w="4809"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939" w:type="dxa"/>
            <w:gridSpan w:val="2"/>
            <w:shd w:val="clear" w:color="auto" w:fill="FFFFFF"/>
            <w:vAlign w:val="bottom"/>
          </w:tcPr>
          <w:p w:rsidR="009365A6" w:rsidRPr="009365A6" w:rsidRDefault="009365A6" w:rsidP="009365A6">
            <w:pPr>
              <w:widowControl w:val="0"/>
              <w:autoSpaceDE w:val="0"/>
              <w:autoSpaceDN w:val="0"/>
              <w:adjustRightInd w:val="0"/>
              <w:ind w:right="-10"/>
              <w:jc w:val="center"/>
              <w:rPr>
                <w:rFonts w:ascii="Arial" w:hAnsi="Arial" w:cs="Arial"/>
                <w:color w:val="000000"/>
                <w:sz w:val="16"/>
                <w:szCs w:val="16"/>
                <w:lang w:val="en-CA"/>
              </w:rPr>
            </w:pPr>
          </w:p>
        </w:tc>
        <w:tc>
          <w:tcPr>
            <w:tcW w:w="337" w:type="dxa"/>
            <w:shd w:val="clear" w:color="auto" w:fill="FFFFFF"/>
          </w:tcPr>
          <w:p w:rsidR="009365A6" w:rsidRPr="009365A6" w:rsidRDefault="009365A6" w:rsidP="009365A6">
            <w:pPr>
              <w:widowControl w:val="0"/>
              <w:tabs>
                <w:tab w:val="decimal" w:pos="1160"/>
                <w:tab w:val="decimal" w:pos="1340"/>
              </w:tabs>
              <w:autoSpaceDE w:val="0"/>
              <w:autoSpaceDN w:val="0"/>
              <w:adjustRightInd w:val="0"/>
              <w:rPr>
                <w:rFonts w:ascii="Arial" w:hAnsi="Arial" w:cs="Arial"/>
                <w:color w:val="000000"/>
                <w:sz w:val="16"/>
                <w:szCs w:val="16"/>
                <w:lang w:val="en-CA"/>
              </w:rPr>
            </w:pPr>
          </w:p>
        </w:tc>
        <w:tc>
          <w:tcPr>
            <w:tcW w:w="1467" w:type="dxa"/>
            <w:gridSpan w:val="2"/>
            <w:shd w:val="clear" w:color="auto" w:fill="FFFFFF"/>
            <w:vAlign w:val="bottom"/>
          </w:tcPr>
          <w:p w:rsidR="009365A6" w:rsidRPr="009365A6" w:rsidRDefault="009365A6" w:rsidP="009365A6">
            <w:pPr>
              <w:widowControl w:val="0"/>
              <w:tabs>
                <w:tab w:val="decimal" w:pos="1160"/>
                <w:tab w:val="decimal" w:pos="1340"/>
              </w:tabs>
              <w:autoSpaceDE w:val="0"/>
              <w:autoSpaceDN w:val="0"/>
              <w:adjustRightInd w:val="0"/>
              <w:ind w:right="85"/>
              <w:jc w:val="right"/>
              <w:rPr>
                <w:rFonts w:ascii="Arial" w:hAnsi="Arial" w:cs="Arial"/>
                <w:color w:val="000000"/>
                <w:sz w:val="16"/>
                <w:szCs w:val="16"/>
                <w:lang w:val="en-CA"/>
              </w:rPr>
            </w:pPr>
          </w:p>
        </w:tc>
        <w:tc>
          <w:tcPr>
            <w:tcW w:w="1667" w:type="dxa"/>
            <w:shd w:val="clear" w:color="auto" w:fill="FFFFFF"/>
            <w:vAlign w:val="bottom"/>
          </w:tcPr>
          <w:p w:rsidR="009365A6" w:rsidRPr="009365A6" w:rsidRDefault="009365A6" w:rsidP="009365A6">
            <w:pPr>
              <w:widowControl w:val="0"/>
              <w:tabs>
                <w:tab w:val="decimal" w:pos="1170"/>
              </w:tabs>
              <w:autoSpaceDE w:val="0"/>
              <w:autoSpaceDN w:val="0"/>
              <w:adjustRightInd w:val="0"/>
              <w:ind w:right="159"/>
              <w:jc w:val="both"/>
              <w:rPr>
                <w:rFonts w:ascii="Arial" w:hAnsi="Arial" w:cs="Arial"/>
                <w:color w:val="000000"/>
                <w:sz w:val="16"/>
                <w:szCs w:val="16"/>
                <w:lang w:val="en-CA"/>
              </w:rPr>
            </w:pPr>
          </w:p>
        </w:tc>
      </w:tr>
    </w:tbl>
    <w:p w:rsidR="009365A6" w:rsidRPr="009365A6" w:rsidRDefault="009365A6" w:rsidP="009365A6">
      <w:pPr>
        <w:widowControl w:val="0"/>
        <w:autoSpaceDE w:val="0"/>
        <w:autoSpaceDN w:val="0"/>
        <w:adjustRightInd w:val="0"/>
        <w:jc w:val="both"/>
        <w:rPr>
          <w:rFonts w:ascii="Arial" w:hAnsi="Arial" w:cs="Arial"/>
          <w:color w:val="000000"/>
          <w:lang w:val="en-CA"/>
        </w:rPr>
      </w:pPr>
    </w:p>
    <w:p w:rsidR="009365A6" w:rsidRPr="009365A6" w:rsidRDefault="009365A6" w:rsidP="009365A6">
      <w:pPr>
        <w:widowControl w:val="0"/>
        <w:tabs>
          <w:tab w:val="decimal" w:pos="8179"/>
          <w:tab w:val="decimal" w:pos="9360"/>
        </w:tabs>
        <w:autoSpaceDE w:val="0"/>
        <w:autoSpaceDN w:val="0"/>
        <w:adjustRightInd w:val="0"/>
        <w:spacing w:before="160" w:after="160"/>
        <w:jc w:val="both"/>
        <w:rPr>
          <w:rFonts w:ascii="Arial" w:hAnsi="Arial" w:cs="Arial"/>
          <w:color w:val="000000"/>
          <w:sz w:val="22"/>
          <w:lang w:val="en-CA"/>
        </w:rPr>
      </w:pPr>
      <w:r w:rsidRPr="009365A6">
        <w:rPr>
          <w:rFonts w:ascii="Arial" w:hAnsi="Arial" w:cs="Arial"/>
          <w:color w:val="000000"/>
          <w:sz w:val="22"/>
          <w:lang w:val="en-CA"/>
        </w:rPr>
        <w:t>Approved on behalf of the Board:</w:t>
      </w:r>
    </w:p>
    <w:p w:rsidR="009365A6" w:rsidRPr="009365A6" w:rsidRDefault="009365A6" w:rsidP="009365A6">
      <w:pPr>
        <w:widowControl w:val="0"/>
        <w:tabs>
          <w:tab w:val="decimal" w:pos="8179"/>
          <w:tab w:val="decimal" w:pos="9360"/>
        </w:tabs>
        <w:autoSpaceDE w:val="0"/>
        <w:autoSpaceDN w:val="0"/>
        <w:adjustRightInd w:val="0"/>
        <w:spacing w:before="160" w:after="160"/>
        <w:jc w:val="both"/>
        <w:rPr>
          <w:rFonts w:ascii="Arial" w:hAnsi="Arial" w:cs="Arial"/>
          <w:color w:val="000000"/>
          <w:sz w:val="22"/>
          <w:lang w:val="en-CA"/>
        </w:rPr>
      </w:pPr>
    </w:p>
    <w:tbl>
      <w:tblPr>
        <w:tblW w:w="0" w:type="auto"/>
        <w:tblCellMar>
          <w:left w:w="0" w:type="dxa"/>
          <w:right w:w="0" w:type="dxa"/>
        </w:tblCellMar>
        <w:tblLook w:val="0000" w:firstRow="0" w:lastRow="0" w:firstColumn="0" w:lastColumn="0" w:noHBand="0" w:noVBand="0"/>
      </w:tblPr>
      <w:tblGrid>
        <w:gridCol w:w="3510"/>
      </w:tblGrid>
      <w:tr w:rsidR="009365A6" w:rsidRPr="009365A6" w:rsidTr="00C34DFE">
        <w:tc>
          <w:tcPr>
            <w:tcW w:w="3510" w:type="dxa"/>
            <w:tcBorders>
              <w:bottom w:val="single" w:sz="4" w:space="0" w:color="auto"/>
            </w:tcBorders>
            <w:vAlign w:val="bottom"/>
          </w:tcPr>
          <w:p w:rsidR="009365A6" w:rsidRPr="009365A6" w:rsidRDefault="009365A6" w:rsidP="009365A6">
            <w:pPr>
              <w:widowControl w:val="0"/>
              <w:autoSpaceDE w:val="0"/>
              <w:autoSpaceDN w:val="0"/>
              <w:adjustRightInd w:val="0"/>
              <w:rPr>
                <w:rFonts w:ascii="Arial" w:hAnsi="Arial" w:cs="Arial"/>
                <w:i/>
                <w:color w:val="000000"/>
              </w:rPr>
            </w:pPr>
            <w:r w:rsidRPr="009365A6">
              <w:rPr>
                <w:rFonts w:ascii="Arial" w:hAnsi="Arial" w:cs="Arial"/>
                <w:i/>
                <w:color w:val="000000"/>
              </w:rPr>
              <w:t xml:space="preserve">    “Griffin Jones”</w:t>
            </w:r>
          </w:p>
        </w:tc>
      </w:tr>
      <w:tr w:rsidR="009365A6" w:rsidRPr="009365A6" w:rsidTr="00C34DFE">
        <w:tc>
          <w:tcPr>
            <w:tcW w:w="3510" w:type="dxa"/>
            <w:tcBorders>
              <w:top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Griffin Jones, CEO, Director</w:t>
            </w:r>
          </w:p>
        </w:tc>
      </w:tr>
      <w:tr w:rsidR="009365A6" w:rsidRPr="009365A6" w:rsidTr="00C34DFE">
        <w:tc>
          <w:tcPr>
            <w:tcW w:w="3510" w:type="dxa"/>
            <w:vAlign w:val="bottom"/>
          </w:tcPr>
          <w:p w:rsidR="009365A6" w:rsidRPr="009365A6" w:rsidRDefault="009365A6" w:rsidP="009365A6">
            <w:pPr>
              <w:widowControl w:val="0"/>
              <w:autoSpaceDE w:val="0"/>
              <w:autoSpaceDN w:val="0"/>
              <w:adjustRightInd w:val="0"/>
              <w:rPr>
                <w:rFonts w:ascii="Arial" w:hAnsi="Arial" w:cs="Arial"/>
                <w:color w:val="000000"/>
              </w:rPr>
            </w:pPr>
          </w:p>
        </w:tc>
      </w:tr>
      <w:tr w:rsidR="009365A6" w:rsidRPr="009365A6" w:rsidTr="00C34DFE">
        <w:tc>
          <w:tcPr>
            <w:tcW w:w="3510" w:type="dxa"/>
            <w:vAlign w:val="bottom"/>
          </w:tcPr>
          <w:p w:rsidR="009365A6" w:rsidRPr="009365A6" w:rsidRDefault="009365A6" w:rsidP="009365A6">
            <w:pPr>
              <w:widowControl w:val="0"/>
              <w:autoSpaceDE w:val="0"/>
              <w:autoSpaceDN w:val="0"/>
              <w:adjustRightInd w:val="0"/>
              <w:rPr>
                <w:rFonts w:ascii="Arial" w:hAnsi="Arial" w:cs="Arial"/>
                <w:color w:val="000000"/>
              </w:rPr>
            </w:pPr>
          </w:p>
        </w:tc>
      </w:tr>
      <w:tr w:rsidR="009365A6" w:rsidRPr="009365A6" w:rsidTr="00C34DFE">
        <w:tc>
          <w:tcPr>
            <w:tcW w:w="3510" w:type="dxa"/>
            <w:tcBorders>
              <w:bottom w:val="single" w:sz="4" w:space="0" w:color="auto"/>
            </w:tcBorders>
            <w:vAlign w:val="bottom"/>
          </w:tcPr>
          <w:p w:rsidR="009365A6" w:rsidRPr="009365A6" w:rsidRDefault="009365A6" w:rsidP="009365A6">
            <w:pPr>
              <w:widowControl w:val="0"/>
              <w:autoSpaceDE w:val="0"/>
              <w:autoSpaceDN w:val="0"/>
              <w:adjustRightInd w:val="0"/>
              <w:rPr>
                <w:rFonts w:ascii="Arial" w:hAnsi="Arial" w:cs="Arial"/>
                <w:i/>
                <w:color w:val="000000"/>
              </w:rPr>
            </w:pPr>
            <w:r w:rsidRPr="009365A6">
              <w:rPr>
                <w:rFonts w:ascii="Arial" w:hAnsi="Arial" w:cs="Arial"/>
                <w:i/>
                <w:color w:val="000000"/>
              </w:rPr>
              <w:t xml:space="preserve">    “Donald Gordon”</w:t>
            </w:r>
          </w:p>
        </w:tc>
      </w:tr>
      <w:tr w:rsidR="009365A6" w:rsidRPr="009365A6" w:rsidTr="00C34DFE">
        <w:tc>
          <w:tcPr>
            <w:tcW w:w="3510" w:type="dxa"/>
            <w:tcBorders>
              <w:top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Donald Gordon, CFO, Director</w:t>
            </w:r>
          </w:p>
        </w:tc>
      </w:tr>
    </w:tbl>
    <w:p w:rsidR="009365A6" w:rsidRPr="009365A6" w:rsidRDefault="009365A6" w:rsidP="009365A6">
      <w:pPr>
        <w:widowControl w:val="0"/>
        <w:autoSpaceDE w:val="0"/>
        <w:autoSpaceDN w:val="0"/>
        <w:adjustRightInd w:val="0"/>
        <w:rPr>
          <w:rFonts w:ascii="Arial" w:hAnsi="Arial" w:cs="Arial"/>
          <w:color w:val="000000"/>
          <w:sz w:val="16"/>
          <w:szCs w:val="16"/>
          <w:highlight w:val="lightGray"/>
          <w:lang w:val="en-CA"/>
        </w:rPr>
      </w:pPr>
    </w:p>
    <w:p w:rsidR="009365A6" w:rsidRPr="009365A6" w:rsidRDefault="009365A6" w:rsidP="009365A6">
      <w:pPr>
        <w:widowControl w:val="0"/>
        <w:pBdr>
          <w:top w:val="single" w:sz="12" w:space="1" w:color="auto"/>
        </w:pBdr>
        <w:autoSpaceDE w:val="0"/>
        <w:autoSpaceDN w:val="0"/>
        <w:adjustRightInd w:val="0"/>
        <w:rPr>
          <w:rFonts w:ascii="Arial" w:hAnsi="Arial" w:cs="Arial"/>
          <w:b/>
          <w:bCs/>
          <w:color w:val="000000"/>
          <w:sz w:val="24"/>
          <w:szCs w:val="24"/>
          <w:lang w:val="en-CA"/>
        </w:rPr>
      </w:pPr>
      <w:r w:rsidRPr="009365A6">
        <w:rPr>
          <w:rFonts w:ascii="Arial" w:hAnsi="Arial" w:cs="Arial"/>
          <w:color w:val="000000"/>
          <w:sz w:val="16"/>
          <w:szCs w:val="16"/>
          <w:highlight w:val="lightGray"/>
          <w:lang w:val="en-CA"/>
        </w:rPr>
        <w:br w:type="page"/>
      </w:r>
      <w:r w:rsidRPr="009365A6">
        <w:rPr>
          <w:rFonts w:ascii="Arial" w:hAnsi="Arial" w:cs="Arial"/>
          <w:b/>
          <w:bCs/>
          <w:color w:val="000000"/>
          <w:sz w:val="24"/>
          <w:szCs w:val="24"/>
          <w:lang w:val="en-CA"/>
        </w:rPr>
        <w:lastRenderedPageBreak/>
        <w:t>RIFT VALLEY RESOURCES CORP.</w:t>
      </w:r>
    </w:p>
    <w:p w:rsidR="009365A6" w:rsidRPr="009365A6" w:rsidRDefault="009365A6" w:rsidP="009365A6">
      <w:pPr>
        <w:widowControl w:val="0"/>
        <w:tabs>
          <w:tab w:val="left" w:pos="6804"/>
        </w:tabs>
        <w:autoSpaceDE w:val="0"/>
        <w:autoSpaceDN w:val="0"/>
        <w:adjustRightInd w:val="0"/>
        <w:jc w:val="both"/>
        <w:rPr>
          <w:rFonts w:ascii="Arial" w:hAnsi="Arial" w:cs="Arial"/>
          <w:bCs/>
          <w:i/>
          <w:color w:val="000000"/>
          <w:lang w:val="en-CA"/>
        </w:rPr>
      </w:pPr>
      <w:r w:rsidRPr="009365A6">
        <w:rPr>
          <w:rFonts w:ascii="Arial" w:hAnsi="Arial" w:cs="Arial"/>
          <w:bCs/>
          <w:i/>
          <w:color w:val="000000"/>
          <w:lang w:val="en-CA"/>
        </w:rPr>
        <w:t>(An Exploration Stage Company)</w:t>
      </w:r>
    </w:p>
    <w:p w:rsidR="009365A6" w:rsidRPr="009365A6" w:rsidRDefault="009365A6" w:rsidP="009365A6">
      <w:pPr>
        <w:widowControl w:val="0"/>
        <w:autoSpaceDE w:val="0"/>
        <w:autoSpaceDN w:val="0"/>
        <w:adjustRightInd w:val="0"/>
        <w:jc w:val="both"/>
        <w:rPr>
          <w:rFonts w:ascii="Arial" w:hAnsi="Arial" w:cs="Arial"/>
          <w:b/>
          <w:bCs/>
          <w:color w:val="000000"/>
        </w:rPr>
      </w:pPr>
      <w:r w:rsidRPr="009365A6">
        <w:rPr>
          <w:rFonts w:ascii="Arial" w:hAnsi="Arial" w:cs="Arial"/>
          <w:b/>
          <w:bCs/>
          <w:color w:val="000000"/>
        </w:rPr>
        <w:t xml:space="preserve">CONDENSED </w:t>
      </w:r>
      <w:r w:rsidRPr="009365A6">
        <w:rPr>
          <w:rFonts w:ascii="Arial" w:hAnsi="Arial" w:cs="Arial"/>
          <w:b/>
          <w:bCs/>
          <w:color w:val="000000"/>
          <w:lang w:val="en-CA"/>
        </w:rPr>
        <w:t xml:space="preserve">INTERIM </w:t>
      </w:r>
      <w:r w:rsidRPr="009365A6">
        <w:rPr>
          <w:rFonts w:ascii="Arial" w:hAnsi="Arial" w:cs="Arial"/>
          <w:b/>
          <w:bCs/>
          <w:color w:val="000000"/>
        </w:rPr>
        <w:t>STATEMENTS OF LOSS AND COMPREHENSIVE LOSS</w:t>
      </w:r>
    </w:p>
    <w:p w:rsidR="009365A6" w:rsidRPr="009365A6" w:rsidRDefault="009365A6" w:rsidP="009365A6">
      <w:pPr>
        <w:widowControl w:val="0"/>
        <w:pBdr>
          <w:bottom w:val="single" w:sz="4" w:space="1" w:color="auto"/>
        </w:pBdr>
        <w:autoSpaceDE w:val="0"/>
        <w:autoSpaceDN w:val="0"/>
        <w:adjustRightInd w:val="0"/>
        <w:jc w:val="both"/>
        <w:rPr>
          <w:rFonts w:ascii="Arial" w:hAnsi="Arial" w:cs="Arial"/>
          <w:bCs/>
          <w:color w:val="000000"/>
          <w:lang w:val="en-CA"/>
        </w:rPr>
      </w:pPr>
      <w:r w:rsidRPr="009365A6">
        <w:rPr>
          <w:rFonts w:ascii="Arial" w:hAnsi="Arial" w:cs="Arial"/>
          <w:bCs/>
          <w:color w:val="000000"/>
          <w:lang w:val="en-CA"/>
        </w:rPr>
        <w:t>(Expressed in Canadian Dollars)</w:t>
      </w:r>
    </w:p>
    <w:p w:rsidR="009365A6" w:rsidRPr="009365A6" w:rsidRDefault="009365A6" w:rsidP="009365A6">
      <w:pPr>
        <w:widowControl w:val="0"/>
        <w:pBdr>
          <w:bottom w:val="single" w:sz="4" w:space="1" w:color="auto"/>
        </w:pBdr>
        <w:autoSpaceDE w:val="0"/>
        <w:autoSpaceDN w:val="0"/>
        <w:adjustRightInd w:val="0"/>
        <w:jc w:val="both"/>
        <w:rPr>
          <w:rFonts w:ascii="Arial" w:hAnsi="Arial" w:cs="Arial"/>
          <w:bCs/>
          <w:color w:val="000000"/>
          <w:lang w:val="en-CA"/>
        </w:rPr>
      </w:pPr>
      <w:r w:rsidRPr="009365A6">
        <w:rPr>
          <w:rFonts w:ascii="Arial" w:hAnsi="Arial" w:cs="Arial"/>
          <w:bCs/>
          <w:color w:val="000000"/>
          <w:lang w:val="en-CA"/>
        </w:rPr>
        <w:t>(Unaudited)</w:t>
      </w:r>
    </w:p>
    <w:tbl>
      <w:tblPr>
        <w:tblW w:w="9348" w:type="dxa"/>
        <w:tblInd w:w="8" w:type="dxa"/>
        <w:tblLayout w:type="fixed"/>
        <w:tblCellMar>
          <w:left w:w="0" w:type="dxa"/>
          <w:right w:w="0" w:type="dxa"/>
        </w:tblCellMar>
        <w:tblLook w:val="0000" w:firstRow="0" w:lastRow="0" w:firstColumn="0" w:lastColumn="0" w:noHBand="0" w:noVBand="0"/>
      </w:tblPr>
      <w:tblGrid>
        <w:gridCol w:w="4132"/>
        <w:gridCol w:w="180"/>
        <w:gridCol w:w="540"/>
        <w:gridCol w:w="1094"/>
        <w:gridCol w:w="886"/>
        <w:gridCol w:w="270"/>
        <w:gridCol w:w="1170"/>
        <w:gridCol w:w="90"/>
        <w:gridCol w:w="450"/>
        <w:gridCol w:w="536"/>
      </w:tblGrid>
      <w:tr w:rsidR="009365A6" w:rsidRPr="009365A6" w:rsidTr="00C34DFE">
        <w:trPr>
          <w:trHeight w:val="279"/>
        </w:trPr>
        <w:tc>
          <w:tcPr>
            <w:tcW w:w="4132" w:type="dxa"/>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rPr>
            </w:pPr>
          </w:p>
        </w:tc>
        <w:tc>
          <w:tcPr>
            <w:tcW w:w="886" w:type="dxa"/>
            <w:shd w:val="clear" w:color="auto" w:fill="FFFFFF"/>
            <w:vAlign w:val="bottom"/>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u w:val="single"/>
              </w:rPr>
            </w:pPr>
          </w:p>
        </w:tc>
        <w:tc>
          <w:tcPr>
            <w:tcW w:w="1980" w:type="dxa"/>
            <w:gridSpan w:val="4"/>
            <w:shd w:val="clear" w:color="auto" w:fill="FFFFFF"/>
            <w:vAlign w:val="bottom"/>
          </w:tcPr>
          <w:p w:rsidR="009365A6" w:rsidRPr="009365A6" w:rsidRDefault="009365A6" w:rsidP="009365A6">
            <w:pPr>
              <w:widowControl w:val="0"/>
              <w:tabs>
                <w:tab w:val="decimal" w:pos="1530"/>
              </w:tabs>
              <w:autoSpaceDE w:val="0"/>
              <w:autoSpaceDN w:val="0"/>
              <w:adjustRightInd w:val="0"/>
              <w:spacing w:before="120"/>
              <w:jc w:val="center"/>
              <w:rPr>
                <w:rFonts w:ascii="Arial" w:hAnsi="Arial" w:cs="Arial"/>
                <w:color w:val="000000"/>
              </w:rPr>
            </w:pPr>
            <w:r w:rsidRPr="009365A6">
              <w:rPr>
                <w:rFonts w:ascii="Arial" w:hAnsi="Arial" w:cs="Arial"/>
                <w:color w:val="000000"/>
                <w:u w:val="single"/>
              </w:rPr>
              <w:t>Three Months Ended</w:t>
            </w:r>
          </w:p>
        </w:tc>
        <w:tc>
          <w:tcPr>
            <w:tcW w:w="536" w:type="dxa"/>
            <w:shd w:val="clear" w:color="auto" w:fill="FFFFFF"/>
            <w:vAlign w:val="bottom"/>
          </w:tcPr>
          <w:p w:rsidR="009365A6" w:rsidRPr="009365A6" w:rsidRDefault="009365A6" w:rsidP="009365A6">
            <w:pPr>
              <w:widowControl w:val="0"/>
              <w:tabs>
                <w:tab w:val="decimal" w:pos="1218"/>
              </w:tabs>
              <w:autoSpaceDE w:val="0"/>
              <w:autoSpaceDN w:val="0"/>
              <w:adjustRightInd w:val="0"/>
              <w:jc w:val="center"/>
              <w:rPr>
                <w:rFonts w:ascii="Arial" w:hAnsi="Arial" w:cs="Arial"/>
                <w:color w:val="000000"/>
              </w:rPr>
            </w:pPr>
          </w:p>
        </w:tc>
      </w:tr>
      <w:tr w:rsidR="009365A6" w:rsidRPr="009365A6" w:rsidTr="00C34DFE">
        <w:trPr>
          <w:trHeight w:val="279"/>
        </w:trPr>
        <w:tc>
          <w:tcPr>
            <w:tcW w:w="4132" w:type="dxa"/>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720"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Note</w:t>
            </w:r>
          </w:p>
        </w:tc>
        <w:tc>
          <w:tcPr>
            <w:tcW w:w="1094" w:type="dxa"/>
            <w:tcBorders>
              <w:bottom w:val="single" w:sz="4" w:space="0" w:color="auto"/>
            </w:tcBorders>
            <w:shd w:val="clear" w:color="auto" w:fill="FFFFFF"/>
            <w:vAlign w:val="bottom"/>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rPr>
            </w:pPr>
          </w:p>
        </w:tc>
        <w:tc>
          <w:tcPr>
            <w:tcW w:w="1156" w:type="dxa"/>
            <w:gridSpan w:val="2"/>
            <w:tcBorders>
              <w:bottom w:val="single" w:sz="4" w:space="0" w:color="auto"/>
            </w:tcBorders>
            <w:shd w:val="clear" w:color="auto" w:fill="FFFFFF"/>
            <w:vAlign w:val="bottom"/>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rPr>
            </w:pPr>
            <w:r w:rsidRPr="009365A6">
              <w:rPr>
                <w:rFonts w:ascii="Arial" w:hAnsi="Arial" w:cs="Arial"/>
                <w:color w:val="000000"/>
              </w:rPr>
              <w:t>March 31, 2019</w:t>
            </w:r>
          </w:p>
        </w:tc>
        <w:tc>
          <w:tcPr>
            <w:tcW w:w="1170" w:type="dxa"/>
            <w:tcBorders>
              <w:bottom w:val="single" w:sz="4" w:space="0" w:color="auto"/>
            </w:tcBorders>
            <w:shd w:val="clear" w:color="auto" w:fill="FFFFFF"/>
            <w:vAlign w:val="bottom"/>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rPr>
            </w:pPr>
          </w:p>
        </w:tc>
        <w:tc>
          <w:tcPr>
            <w:tcW w:w="1076" w:type="dxa"/>
            <w:gridSpan w:val="3"/>
            <w:tcBorders>
              <w:bottom w:val="single" w:sz="4"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jc w:val="center"/>
              <w:rPr>
                <w:rFonts w:ascii="Arial" w:hAnsi="Arial" w:cs="Arial"/>
                <w:color w:val="000000"/>
              </w:rPr>
            </w:pPr>
            <w:r w:rsidRPr="009365A6">
              <w:rPr>
                <w:rFonts w:ascii="Arial" w:hAnsi="Arial" w:cs="Arial"/>
                <w:color w:val="000000"/>
              </w:rPr>
              <w:t>March 31, 2018</w:t>
            </w:r>
          </w:p>
        </w:tc>
      </w:tr>
      <w:tr w:rsidR="009365A6" w:rsidRPr="009365A6" w:rsidTr="00C34DFE">
        <w:tc>
          <w:tcPr>
            <w:tcW w:w="4132"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720"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sz w:val="16"/>
                <w:szCs w:val="16"/>
              </w:rPr>
            </w:pPr>
          </w:p>
        </w:tc>
        <w:tc>
          <w:tcPr>
            <w:tcW w:w="1094" w:type="dxa"/>
            <w:tcBorders>
              <w:top w:val="single" w:sz="4"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156" w:type="dxa"/>
            <w:gridSpan w:val="2"/>
            <w:tcBorders>
              <w:top w:val="single" w:sz="4"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w:t>
            </w:r>
          </w:p>
        </w:tc>
        <w:tc>
          <w:tcPr>
            <w:tcW w:w="1170" w:type="dxa"/>
            <w:tcBorders>
              <w:top w:val="single" w:sz="4"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tcBorders>
              <w:top w:val="single" w:sz="4"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Expenses</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sz w:val="16"/>
                <w:szCs w:val="16"/>
              </w:rPr>
            </w:pPr>
          </w:p>
        </w:tc>
        <w:tc>
          <w:tcPr>
            <w:tcW w:w="1094" w:type="dxa"/>
            <w:shd w:val="clear" w:color="auto" w:fill="FFFFFF"/>
          </w:tcPr>
          <w:p w:rsidR="009365A6" w:rsidRPr="009365A6" w:rsidRDefault="009365A6" w:rsidP="009365A6">
            <w:pPr>
              <w:widowControl w:val="0"/>
              <w:tabs>
                <w:tab w:val="decimal" w:pos="1218"/>
              </w:tabs>
              <w:autoSpaceDE w:val="0"/>
              <w:autoSpaceDN w:val="0"/>
              <w:adjustRightInd w:val="0"/>
              <w:rPr>
                <w:rFonts w:ascii="Arial" w:hAnsi="Arial" w:cs="Arial"/>
                <w:color w:val="000000"/>
                <w:sz w:val="16"/>
                <w:szCs w:val="16"/>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sz w:val="16"/>
                <w:szCs w:val="16"/>
              </w:rPr>
            </w:pP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sz w:val="16"/>
                <w:szCs w:val="16"/>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sz w:val="16"/>
                <w:szCs w:val="16"/>
              </w:rPr>
            </w:pPr>
          </w:p>
        </w:tc>
      </w:tr>
      <w:tr w:rsidR="009365A6" w:rsidRPr="009365A6" w:rsidTr="00C34DFE">
        <w:trPr>
          <w:trHeight w:hRule="exact" w:val="115"/>
        </w:trPr>
        <w:tc>
          <w:tcPr>
            <w:tcW w:w="4132" w:type="dxa"/>
            <w:shd w:val="clear" w:color="auto" w:fill="FFFFFF"/>
          </w:tcPr>
          <w:p w:rsidR="009365A6" w:rsidRPr="009365A6" w:rsidRDefault="009365A6" w:rsidP="009365A6">
            <w:pPr>
              <w:widowControl w:val="0"/>
              <w:autoSpaceDE w:val="0"/>
              <w:autoSpaceDN w:val="0"/>
              <w:adjustRightInd w:val="0"/>
              <w:jc w:val="both"/>
              <w:rPr>
                <w:rFonts w:ascii="Arial" w:hAnsi="Arial" w:cs="Arial"/>
                <w:color w:val="000000"/>
              </w:rPr>
            </w:pP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r>
      <w:tr w:rsidR="009365A6" w:rsidRPr="009365A6" w:rsidTr="00C34DFE">
        <w:trPr>
          <w:trHeight w:val="243"/>
        </w:trPr>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Project Costs</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12</w:t>
            </w: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lang w:val="en-CA"/>
              </w:rPr>
              <w:t>108,085</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Consulting fees</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5</w:t>
            </w: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lang w:val="en-CA"/>
              </w:rPr>
              <w:t>106,765</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34,325</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Travel and promotion</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r w:rsidRPr="009365A6">
              <w:rPr>
                <w:rFonts w:ascii="Arial" w:hAnsi="Arial" w:cs="Arial"/>
                <w:color w:val="000000"/>
                <w:lang w:val="en-CA"/>
              </w:rPr>
              <w:t>38,794</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lang w:val="en-CA"/>
              </w:rPr>
            </w:pPr>
            <w:r w:rsidRPr="009365A6">
              <w:rPr>
                <w:rFonts w:ascii="Arial" w:hAnsi="Arial" w:cs="Arial"/>
                <w:color w:val="000000"/>
                <w:lang w:val="en-CA"/>
              </w:rPr>
              <w:t>3,113</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Rent and occupancy</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r w:rsidRPr="009365A6">
              <w:rPr>
                <w:rFonts w:ascii="Arial" w:hAnsi="Arial" w:cs="Arial"/>
                <w:color w:val="000000"/>
                <w:lang w:val="en-CA"/>
              </w:rPr>
              <w:t>11,922</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Office and miscellaneous</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lang w:val="en-CA"/>
              </w:rPr>
              <w:t>2,582</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975</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Exchange fees</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r w:rsidRPr="009365A6">
              <w:rPr>
                <w:rFonts w:ascii="Arial" w:hAnsi="Arial" w:cs="Arial"/>
                <w:color w:val="000000"/>
                <w:lang w:val="en-CA"/>
              </w:rPr>
              <w:t>2,200</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1,950</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Stock based compensation</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6(d), 7</w:t>
            </w: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r w:rsidRPr="009365A6">
              <w:rPr>
                <w:rFonts w:ascii="Arial" w:hAnsi="Arial" w:cs="Arial"/>
                <w:color w:val="000000"/>
              </w:rPr>
              <w:t>–</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lang w:val="en-CA"/>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42,500</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Professional fees</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986</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Transfer agent</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lang w:val="en-CA"/>
              </w:rPr>
            </w:pPr>
            <w:r w:rsidRPr="009365A6">
              <w:rPr>
                <w:rFonts w:ascii="Arial" w:hAnsi="Arial" w:cs="Arial"/>
                <w:color w:val="000000"/>
                <w:lang w:val="en-CA"/>
              </w:rPr>
              <w:t>145</w:t>
            </w:r>
          </w:p>
        </w:tc>
      </w:tr>
      <w:tr w:rsidR="009365A6" w:rsidRPr="009365A6" w:rsidTr="00C34DFE">
        <w:tc>
          <w:tcPr>
            <w:tcW w:w="4132"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Filing Fees</w:t>
            </w:r>
          </w:p>
        </w:tc>
        <w:tc>
          <w:tcPr>
            <w:tcW w:w="720" w:type="dxa"/>
            <w:gridSpan w:val="2"/>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w:t>
            </w:r>
          </w:p>
        </w:tc>
        <w:tc>
          <w:tcPr>
            <w:tcW w:w="1170" w:type="dxa"/>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shd w:val="clear" w:color="auto" w:fill="FFFFFF"/>
            <w:vAlign w:val="bottom"/>
          </w:tcPr>
          <w:p w:rsidR="009365A6" w:rsidRPr="009365A6" w:rsidRDefault="009365A6" w:rsidP="009365A6">
            <w:pPr>
              <w:widowControl w:val="0"/>
              <w:tabs>
                <w:tab w:val="decimal" w:pos="1218"/>
              </w:tabs>
              <w:autoSpaceDE w:val="0"/>
              <w:autoSpaceDN w:val="0"/>
              <w:adjustRightInd w:val="0"/>
              <w:ind w:right="142"/>
              <w:jc w:val="right"/>
              <w:rPr>
                <w:rFonts w:ascii="Arial" w:hAnsi="Arial" w:cs="Arial"/>
                <w:color w:val="000000"/>
              </w:rPr>
            </w:pPr>
            <w:r w:rsidRPr="009365A6">
              <w:rPr>
                <w:rFonts w:ascii="Arial" w:hAnsi="Arial" w:cs="Arial"/>
                <w:color w:val="000000"/>
              </w:rPr>
              <w:t>–</w:t>
            </w:r>
          </w:p>
        </w:tc>
      </w:tr>
      <w:tr w:rsidR="009365A6" w:rsidRPr="009365A6" w:rsidTr="00C34DFE">
        <w:trPr>
          <w:trHeight w:val="539"/>
        </w:trPr>
        <w:tc>
          <w:tcPr>
            <w:tcW w:w="4312" w:type="dxa"/>
            <w:gridSpan w:val="2"/>
            <w:tcBorders>
              <w:top w:val="single" w:sz="4" w:space="0" w:color="auto"/>
              <w:bottom w:val="single" w:sz="12" w:space="0" w:color="auto"/>
            </w:tcBorders>
            <w:shd w:val="clear" w:color="auto" w:fill="FFFFFF"/>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Net loss and comprehensive loss for the period</w:t>
            </w:r>
          </w:p>
        </w:tc>
        <w:tc>
          <w:tcPr>
            <w:tcW w:w="540" w:type="dxa"/>
            <w:tcBorders>
              <w:top w:val="single" w:sz="4" w:space="0" w:color="auto"/>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tcBorders>
              <w:top w:val="single" w:sz="4" w:space="0" w:color="auto"/>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tcBorders>
              <w:top w:val="single" w:sz="4" w:space="0" w:color="auto"/>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(270,348)</w:t>
            </w:r>
          </w:p>
        </w:tc>
        <w:tc>
          <w:tcPr>
            <w:tcW w:w="1170" w:type="dxa"/>
            <w:tcBorders>
              <w:top w:val="single" w:sz="4" w:space="0" w:color="auto"/>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tcBorders>
              <w:top w:val="single" w:sz="4" w:space="0" w:color="auto"/>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(83,994)</w:t>
            </w:r>
          </w:p>
        </w:tc>
      </w:tr>
      <w:tr w:rsidR="009365A6" w:rsidRPr="009365A6" w:rsidTr="00C34DFE">
        <w:tc>
          <w:tcPr>
            <w:tcW w:w="4312" w:type="dxa"/>
            <w:gridSpan w:val="2"/>
            <w:tcBorders>
              <w:top w:val="single" w:sz="12" w:space="0" w:color="auto"/>
            </w:tcBorders>
            <w:shd w:val="clear" w:color="auto" w:fill="FFFFFF"/>
          </w:tcPr>
          <w:p w:rsidR="009365A6" w:rsidRPr="009365A6" w:rsidRDefault="009365A6" w:rsidP="009365A6">
            <w:pPr>
              <w:widowControl w:val="0"/>
              <w:autoSpaceDE w:val="0"/>
              <w:autoSpaceDN w:val="0"/>
              <w:adjustRightInd w:val="0"/>
              <w:ind w:left="216"/>
              <w:jc w:val="both"/>
              <w:rPr>
                <w:rFonts w:ascii="Arial" w:hAnsi="Arial" w:cs="Arial"/>
                <w:color w:val="000000"/>
              </w:rPr>
            </w:pPr>
          </w:p>
        </w:tc>
        <w:tc>
          <w:tcPr>
            <w:tcW w:w="540" w:type="dxa"/>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1094" w:type="dxa"/>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70" w:type="dxa"/>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r>
      <w:tr w:rsidR="009365A6" w:rsidRPr="009365A6" w:rsidTr="00C34DFE">
        <w:tc>
          <w:tcPr>
            <w:tcW w:w="4312"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Loss per share, Basic and Diluted</w:t>
            </w:r>
          </w:p>
        </w:tc>
        <w:tc>
          <w:tcPr>
            <w:tcW w:w="540" w:type="dxa"/>
            <w:tcBorders>
              <w:bottom w:val="single" w:sz="12" w:space="0" w:color="auto"/>
            </w:tcBorders>
            <w:shd w:val="clear" w:color="auto" w:fill="FFFFFF"/>
          </w:tcPr>
          <w:p w:rsidR="009365A6" w:rsidRPr="009365A6" w:rsidRDefault="009365A6" w:rsidP="009365A6">
            <w:pPr>
              <w:widowControl w:val="0"/>
              <w:autoSpaceDE w:val="0"/>
              <w:autoSpaceDN w:val="0"/>
              <w:adjustRightInd w:val="0"/>
              <w:jc w:val="both"/>
              <w:rPr>
                <w:rFonts w:ascii="Arial" w:hAnsi="Arial" w:cs="Arial"/>
                <w:color w:val="000000"/>
              </w:rPr>
            </w:pPr>
          </w:p>
          <w:p w:rsidR="009365A6" w:rsidRPr="009365A6" w:rsidRDefault="009365A6" w:rsidP="009365A6">
            <w:pPr>
              <w:widowControl w:val="0"/>
              <w:autoSpaceDE w:val="0"/>
              <w:autoSpaceDN w:val="0"/>
              <w:adjustRightInd w:val="0"/>
              <w:jc w:val="both"/>
              <w:rPr>
                <w:rFonts w:ascii="Arial" w:hAnsi="Arial" w:cs="Arial"/>
                <w:color w:val="000000"/>
              </w:rPr>
            </w:pPr>
          </w:p>
        </w:tc>
        <w:tc>
          <w:tcPr>
            <w:tcW w:w="1094" w:type="dxa"/>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1156"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r w:rsidRPr="009365A6">
              <w:rPr>
                <w:rFonts w:ascii="Arial" w:hAnsi="Arial" w:cs="Arial"/>
                <w:color w:val="000000"/>
              </w:rPr>
              <w:t xml:space="preserve">             (0.01)</w:t>
            </w:r>
          </w:p>
        </w:tc>
        <w:tc>
          <w:tcPr>
            <w:tcW w:w="1170" w:type="dxa"/>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1076" w:type="dxa"/>
            <w:gridSpan w:val="3"/>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r w:rsidRPr="009365A6">
              <w:rPr>
                <w:rFonts w:ascii="Arial" w:hAnsi="Arial" w:cs="Arial"/>
                <w:color w:val="000000"/>
              </w:rPr>
              <w:t xml:space="preserve">             (0.00)*</w:t>
            </w:r>
          </w:p>
        </w:tc>
      </w:tr>
      <w:tr w:rsidR="009365A6" w:rsidRPr="009365A6" w:rsidTr="00C34DFE">
        <w:trPr>
          <w:trHeight w:hRule="exact" w:val="115"/>
        </w:trPr>
        <w:tc>
          <w:tcPr>
            <w:tcW w:w="4312" w:type="dxa"/>
            <w:gridSpan w:val="2"/>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p>
        </w:tc>
        <w:tc>
          <w:tcPr>
            <w:tcW w:w="540" w:type="dxa"/>
            <w:tcBorders>
              <w:top w:val="single" w:sz="12" w:space="0" w:color="auto"/>
            </w:tcBorders>
            <w:shd w:val="clear" w:color="auto" w:fill="FFFFFF"/>
          </w:tcPr>
          <w:p w:rsidR="009365A6" w:rsidRPr="009365A6" w:rsidRDefault="009365A6" w:rsidP="009365A6">
            <w:pPr>
              <w:widowControl w:val="0"/>
              <w:autoSpaceDE w:val="0"/>
              <w:autoSpaceDN w:val="0"/>
              <w:adjustRightInd w:val="0"/>
              <w:jc w:val="both"/>
              <w:rPr>
                <w:rFonts w:ascii="Arial" w:hAnsi="Arial" w:cs="Arial"/>
                <w:color w:val="000000"/>
              </w:rPr>
            </w:pPr>
          </w:p>
        </w:tc>
        <w:tc>
          <w:tcPr>
            <w:tcW w:w="1094" w:type="dxa"/>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ind w:left="216"/>
              <w:rPr>
                <w:rFonts w:ascii="Arial" w:hAnsi="Arial" w:cs="Arial"/>
                <w:color w:val="000000"/>
              </w:rPr>
            </w:pPr>
          </w:p>
        </w:tc>
        <w:tc>
          <w:tcPr>
            <w:tcW w:w="1156" w:type="dxa"/>
            <w:gridSpan w:val="2"/>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ind w:left="216"/>
              <w:rPr>
                <w:rFonts w:ascii="Arial" w:hAnsi="Arial" w:cs="Arial"/>
                <w:color w:val="000000"/>
              </w:rPr>
            </w:pPr>
          </w:p>
        </w:tc>
        <w:tc>
          <w:tcPr>
            <w:tcW w:w="1170" w:type="dxa"/>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ind w:left="216"/>
              <w:rPr>
                <w:rFonts w:ascii="Arial" w:hAnsi="Arial" w:cs="Arial"/>
                <w:color w:val="000000"/>
              </w:rPr>
            </w:pPr>
          </w:p>
        </w:tc>
        <w:tc>
          <w:tcPr>
            <w:tcW w:w="1076" w:type="dxa"/>
            <w:gridSpan w:val="3"/>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ind w:left="216"/>
              <w:rPr>
                <w:rFonts w:ascii="Arial" w:hAnsi="Arial" w:cs="Arial"/>
                <w:color w:val="000000"/>
              </w:rPr>
            </w:pPr>
          </w:p>
        </w:tc>
      </w:tr>
      <w:tr w:rsidR="009365A6" w:rsidRPr="009365A6" w:rsidTr="00C34DFE">
        <w:tc>
          <w:tcPr>
            <w:tcW w:w="4312"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Weighted average common shares outstanding</w:t>
            </w:r>
          </w:p>
        </w:tc>
        <w:tc>
          <w:tcPr>
            <w:tcW w:w="540" w:type="dxa"/>
            <w:tcBorders>
              <w:bottom w:val="single" w:sz="12" w:space="0" w:color="auto"/>
            </w:tcBorders>
            <w:shd w:val="clear" w:color="auto" w:fill="FFFFFF"/>
          </w:tcPr>
          <w:p w:rsidR="009365A6" w:rsidRPr="009365A6" w:rsidRDefault="009365A6" w:rsidP="009365A6">
            <w:pPr>
              <w:widowControl w:val="0"/>
              <w:autoSpaceDE w:val="0"/>
              <w:autoSpaceDN w:val="0"/>
              <w:adjustRightInd w:val="0"/>
              <w:jc w:val="both"/>
              <w:rPr>
                <w:rFonts w:ascii="Arial" w:hAnsi="Arial" w:cs="Arial"/>
                <w:color w:val="000000"/>
              </w:rPr>
            </w:pPr>
          </w:p>
        </w:tc>
        <w:tc>
          <w:tcPr>
            <w:tcW w:w="1094" w:type="dxa"/>
            <w:tcBorders>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156" w:type="dxa"/>
            <w:gridSpan w:val="2"/>
            <w:tcBorders>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26,527,798</w:t>
            </w:r>
          </w:p>
        </w:tc>
        <w:tc>
          <w:tcPr>
            <w:tcW w:w="1170" w:type="dxa"/>
            <w:tcBorders>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076" w:type="dxa"/>
            <w:gridSpan w:val="3"/>
            <w:tcBorders>
              <w:bottom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r w:rsidRPr="009365A6">
              <w:rPr>
                <w:rFonts w:ascii="Arial" w:hAnsi="Arial" w:cs="Arial"/>
                <w:color w:val="000000"/>
              </w:rPr>
              <w:t>17,480,775</w:t>
            </w:r>
          </w:p>
        </w:tc>
      </w:tr>
      <w:tr w:rsidR="009365A6" w:rsidRPr="009365A6" w:rsidTr="00C34DFE">
        <w:trPr>
          <w:trHeight w:hRule="exact" w:val="115"/>
        </w:trPr>
        <w:tc>
          <w:tcPr>
            <w:tcW w:w="4312" w:type="dxa"/>
            <w:gridSpan w:val="2"/>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540" w:type="dxa"/>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1094" w:type="dxa"/>
            <w:tcBorders>
              <w:top w:val="single" w:sz="12" w:space="0" w:color="auto"/>
            </w:tcBorders>
            <w:shd w:val="clear" w:color="auto" w:fill="FFFFFF"/>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886" w:type="dxa"/>
            <w:tcBorders>
              <w:top w:val="single" w:sz="12" w:space="0" w:color="auto"/>
            </w:tcBorders>
            <w:shd w:val="clear" w:color="auto" w:fill="FFFFFF"/>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1530" w:type="dxa"/>
            <w:gridSpan w:val="3"/>
            <w:tcBorders>
              <w:top w:val="single" w:sz="12" w:space="0" w:color="auto"/>
            </w:tcBorders>
            <w:shd w:val="clear" w:color="auto" w:fill="FFFFFF"/>
            <w:vAlign w:val="bottom"/>
          </w:tcPr>
          <w:p w:rsidR="009365A6" w:rsidRPr="009365A6" w:rsidRDefault="009365A6" w:rsidP="009365A6">
            <w:pPr>
              <w:widowControl w:val="0"/>
              <w:tabs>
                <w:tab w:val="decimal" w:pos="1218"/>
              </w:tabs>
              <w:autoSpaceDE w:val="0"/>
              <w:autoSpaceDN w:val="0"/>
              <w:adjustRightInd w:val="0"/>
              <w:rPr>
                <w:rFonts w:ascii="Arial" w:hAnsi="Arial" w:cs="Arial"/>
                <w:color w:val="000000"/>
              </w:rPr>
            </w:pPr>
          </w:p>
        </w:tc>
        <w:tc>
          <w:tcPr>
            <w:tcW w:w="986" w:type="dxa"/>
            <w:gridSpan w:val="2"/>
            <w:tcBorders>
              <w:top w:val="single" w:sz="12" w:space="0" w:color="auto"/>
            </w:tcBorders>
            <w:shd w:val="clear" w:color="auto" w:fill="FFFFFF"/>
            <w:vAlign w:val="bottom"/>
          </w:tcPr>
          <w:p w:rsidR="009365A6" w:rsidRPr="009365A6" w:rsidRDefault="009365A6" w:rsidP="009365A6">
            <w:pPr>
              <w:widowControl w:val="0"/>
              <w:tabs>
                <w:tab w:val="decimal" w:pos="1489"/>
              </w:tabs>
              <w:autoSpaceDE w:val="0"/>
              <w:autoSpaceDN w:val="0"/>
              <w:adjustRightInd w:val="0"/>
              <w:rPr>
                <w:rFonts w:ascii="Arial" w:hAnsi="Arial" w:cs="Arial"/>
                <w:color w:val="000000"/>
              </w:rPr>
            </w:pPr>
          </w:p>
        </w:tc>
      </w:tr>
    </w:tbl>
    <w:p w:rsidR="009365A6" w:rsidRPr="009365A6" w:rsidRDefault="009365A6" w:rsidP="009365A6">
      <w:pPr>
        <w:widowControl w:val="0"/>
        <w:autoSpaceDE w:val="0"/>
        <w:autoSpaceDN w:val="0"/>
        <w:adjustRightInd w:val="0"/>
        <w:ind w:firstLine="851"/>
        <w:contextualSpacing/>
        <w:rPr>
          <w:rFonts w:ascii="Arial" w:hAnsi="Arial" w:cs="Arial"/>
          <w:color w:val="000000"/>
          <w:sz w:val="16"/>
          <w:szCs w:val="16"/>
          <w:lang w:val="en-CA"/>
        </w:rPr>
      </w:pPr>
      <w:r w:rsidRPr="009365A6">
        <w:rPr>
          <w:rFonts w:ascii="Arial" w:hAnsi="Arial" w:cs="Arial"/>
          <w:color w:val="000000"/>
        </w:rPr>
        <w:t xml:space="preserve">* </w:t>
      </w:r>
      <w:r w:rsidRPr="009365A6">
        <w:rPr>
          <w:rFonts w:ascii="Arial" w:hAnsi="Arial" w:cs="Arial"/>
          <w:color w:val="000000"/>
          <w:sz w:val="16"/>
          <w:szCs w:val="16"/>
        </w:rPr>
        <w:t>Denotes a loss of less than $(0.01) per share.</w:t>
      </w:r>
    </w:p>
    <w:p w:rsidR="009365A6" w:rsidRPr="009365A6" w:rsidRDefault="009365A6" w:rsidP="009365A6">
      <w:pPr>
        <w:widowControl w:val="0"/>
        <w:pBdr>
          <w:top w:val="single" w:sz="12" w:space="1" w:color="auto"/>
        </w:pBdr>
        <w:autoSpaceDE w:val="0"/>
        <w:autoSpaceDN w:val="0"/>
        <w:adjustRightInd w:val="0"/>
        <w:rPr>
          <w:rFonts w:ascii="Arial" w:hAnsi="Arial" w:cs="Arial"/>
          <w:b/>
          <w:bCs/>
          <w:color w:val="000000"/>
          <w:sz w:val="24"/>
          <w:szCs w:val="24"/>
          <w:lang w:val="en-CA"/>
        </w:rPr>
      </w:pPr>
      <w:r w:rsidRPr="009365A6">
        <w:rPr>
          <w:rFonts w:ascii="Arial" w:hAnsi="Arial" w:cs="Arial"/>
          <w:color w:val="000000"/>
          <w:sz w:val="16"/>
          <w:szCs w:val="16"/>
          <w:lang w:val="en-CA"/>
        </w:rPr>
        <w:br w:type="page"/>
      </w:r>
      <w:r w:rsidRPr="009365A6">
        <w:rPr>
          <w:rFonts w:ascii="Arial" w:hAnsi="Arial" w:cs="Arial"/>
          <w:b/>
          <w:bCs/>
          <w:color w:val="000000"/>
          <w:sz w:val="24"/>
          <w:szCs w:val="24"/>
          <w:lang w:val="en-CA"/>
        </w:rPr>
        <w:lastRenderedPageBreak/>
        <w:t>RIFT VALLEY RESOURCES CORP.</w:t>
      </w:r>
    </w:p>
    <w:p w:rsidR="009365A6" w:rsidRPr="009365A6" w:rsidRDefault="009365A6" w:rsidP="009365A6">
      <w:pPr>
        <w:widowControl w:val="0"/>
        <w:tabs>
          <w:tab w:val="left" w:pos="6804"/>
        </w:tabs>
        <w:autoSpaceDE w:val="0"/>
        <w:autoSpaceDN w:val="0"/>
        <w:adjustRightInd w:val="0"/>
        <w:jc w:val="both"/>
        <w:rPr>
          <w:rFonts w:ascii="Arial" w:hAnsi="Arial" w:cs="Arial"/>
          <w:bCs/>
          <w:i/>
          <w:color w:val="000000"/>
          <w:lang w:val="en-CA"/>
        </w:rPr>
      </w:pPr>
      <w:r w:rsidRPr="009365A6">
        <w:rPr>
          <w:rFonts w:ascii="Arial" w:hAnsi="Arial" w:cs="Arial"/>
          <w:bCs/>
          <w:i/>
          <w:color w:val="000000"/>
          <w:lang w:val="en-CA"/>
        </w:rPr>
        <w:t>(An Exploration Stage Company)</w:t>
      </w:r>
    </w:p>
    <w:p w:rsidR="009365A6" w:rsidRPr="009365A6" w:rsidRDefault="009365A6" w:rsidP="009365A6">
      <w:pPr>
        <w:widowControl w:val="0"/>
        <w:tabs>
          <w:tab w:val="left" w:pos="6804"/>
        </w:tabs>
        <w:autoSpaceDE w:val="0"/>
        <w:autoSpaceDN w:val="0"/>
        <w:adjustRightInd w:val="0"/>
        <w:jc w:val="both"/>
        <w:rPr>
          <w:rFonts w:ascii="Arial" w:hAnsi="Arial" w:cs="Arial"/>
          <w:b/>
          <w:bCs/>
          <w:color w:val="000000"/>
          <w:lang w:val="en-CA"/>
        </w:rPr>
      </w:pPr>
      <w:r w:rsidRPr="009365A6">
        <w:rPr>
          <w:rFonts w:ascii="Arial" w:hAnsi="Arial" w:cs="Arial"/>
          <w:b/>
          <w:bCs/>
          <w:color w:val="000000"/>
          <w:lang w:val="en-CA"/>
        </w:rPr>
        <w:t>CONDENSED INTERIM STATEMENTS OF CHANGES IN SHAREHOLDERS' EQUITY (DEFICIENCY)</w:t>
      </w:r>
    </w:p>
    <w:p w:rsidR="009365A6" w:rsidRPr="009365A6" w:rsidRDefault="009365A6" w:rsidP="009365A6">
      <w:pPr>
        <w:widowControl w:val="0"/>
        <w:pBdr>
          <w:bottom w:val="single" w:sz="4" w:space="1" w:color="auto"/>
        </w:pBdr>
        <w:autoSpaceDE w:val="0"/>
        <w:autoSpaceDN w:val="0"/>
        <w:adjustRightInd w:val="0"/>
        <w:jc w:val="both"/>
        <w:rPr>
          <w:rFonts w:ascii="Arial" w:hAnsi="Arial" w:cs="Arial"/>
          <w:bCs/>
          <w:color w:val="000000"/>
          <w:lang w:val="en-CA"/>
        </w:rPr>
      </w:pPr>
      <w:r w:rsidRPr="009365A6">
        <w:rPr>
          <w:rFonts w:ascii="Arial" w:hAnsi="Arial" w:cs="Arial"/>
          <w:bCs/>
          <w:color w:val="000000"/>
          <w:lang w:val="en-CA"/>
        </w:rPr>
        <w:t>(Expressed in Canadian Dollars)</w:t>
      </w:r>
    </w:p>
    <w:p w:rsidR="009365A6" w:rsidRPr="009365A6" w:rsidRDefault="009365A6" w:rsidP="009365A6">
      <w:pPr>
        <w:widowControl w:val="0"/>
        <w:pBdr>
          <w:bottom w:val="single" w:sz="4" w:space="1" w:color="auto"/>
        </w:pBdr>
        <w:autoSpaceDE w:val="0"/>
        <w:autoSpaceDN w:val="0"/>
        <w:adjustRightInd w:val="0"/>
        <w:jc w:val="both"/>
        <w:rPr>
          <w:rFonts w:ascii="Arial" w:hAnsi="Arial" w:cs="Arial"/>
          <w:bCs/>
          <w:color w:val="000000"/>
          <w:lang w:val="en-CA"/>
        </w:rPr>
      </w:pPr>
      <w:r w:rsidRPr="009365A6">
        <w:rPr>
          <w:rFonts w:ascii="Arial" w:hAnsi="Arial" w:cs="Arial"/>
          <w:bCs/>
          <w:color w:val="000000"/>
          <w:lang w:val="en-CA"/>
        </w:rPr>
        <w:t>(Unaudited)</w:t>
      </w:r>
    </w:p>
    <w:p w:rsidR="009365A6" w:rsidRPr="009365A6" w:rsidRDefault="009365A6" w:rsidP="009365A6">
      <w:pPr>
        <w:widowControl w:val="0"/>
        <w:autoSpaceDE w:val="0"/>
        <w:autoSpaceDN w:val="0"/>
        <w:adjustRightInd w:val="0"/>
        <w:jc w:val="both"/>
        <w:rPr>
          <w:rFonts w:ascii="Arial" w:hAnsi="Arial" w:cs="Arial"/>
          <w:color w:val="000000"/>
          <w:lang w:val="en-CA"/>
        </w:rPr>
      </w:pPr>
    </w:p>
    <w:p w:rsidR="009365A6" w:rsidRPr="009365A6" w:rsidRDefault="009365A6" w:rsidP="009365A6">
      <w:pPr>
        <w:widowControl w:val="0"/>
        <w:autoSpaceDE w:val="0"/>
        <w:autoSpaceDN w:val="0"/>
        <w:adjustRightInd w:val="0"/>
        <w:jc w:val="both"/>
        <w:rPr>
          <w:rFonts w:ascii="Arial" w:hAnsi="Arial" w:cs="Arial"/>
          <w:color w:val="000000"/>
          <w:lang w:val="en-CA"/>
        </w:rPr>
      </w:pPr>
    </w:p>
    <w:p w:rsidR="009365A6" w:rsidRPr="009365A6" w:rsidRDefault="009365A6" w:rsidP="009365A6">
      <w:pPr>
        <w:widowControl w:val="0"/>
        <w:autoSpaceDE w:val="0"/>
        <w:autoSpaceDN w:val="0"/>
        <w:adjustRightInd w:val="0"/>
        <w:rPr>
          <w:rFonts w:ascii="Arial" w:hAnsi="Arial" w:cs="Arial"/>
          <w:color w:val="000000"/>
          <w:lang w:val="en-CA"/>
        </w:rPr>
      </w:pPr>
    </w:p>
    <w:tbl>
      <w:tblPr>
        <w:tblW w:w="10272" w:type="dxa"/>
        <w:tblInd w:w="-318" w:type="dxa"/>
        <w:tblLayout w:type="fixed"/>
        <w:tblLook w:val="01E0" w:firstRow="1" w:lastRow="1" w:firstColumn="1" w:lastColumn="1" w:noHBand="0" w:noVBand="0"/>
      </w:tblPr>
      <w:tblGrid>
        <w:gridCol w:w="2856"/>
        <w:gridCol w:w="90"/>
        <w:gridCol w:w="720"/>
        <w:gridCol w:w="1170"/>
        <w:gridCol w:w="1440"/>
        <w:gridCol w:w="1260"/>
        <w:gridCol w:w="1440"/>
        <w:gridCol w:w="1296"/>
      </w:tblGrid>
      <w:tr w:rsidR="009365A6" w:rsidRPr="009365A6" w:rsidTr="00C34DFE">
        <w:tc>
          <w:tcPr>
            <w:tcW w:w="2856" w:type="dxa"/>
            <w:tcBorders>
              <w:bottom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tcBorders>
              <w:bottom w:val="single" w:sz="4"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r w:rsidRPr="009365A6">
              <w:rPr>
                <w:rFonts w:ascii="Arial" w:hAnsi="Arial" w:cs="Arial"/>
                <w:color w:val="000000"/>
                <w:lang w:val="en-CA"/>
              </w:rPr>
              <w:t>Note</w:t>
            </w:r>
          </w:p>
        </w:tc>
        <w:tc>
          <w:tcPr>
            <w:tcW w:w="117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Amount</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Subscriptions Received in Advance</w:t>
            </w:r>
          </w:p>
        </w:tc>
        <w:tc>
          <w:tcPr>
            <w:tcW w:w="1260" w:type="dxa"/>
            <w:tcBorders>
              <w:bottom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Contributed Surplus</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Accumulated Deficit</w:t>
            </w:r>
          </w:p>
        </w:tc>
        <w:tc>
          <w:tcPr>
            <w:tcW w:w="1296"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Total</w:t>
            </w:r>
          </w:p>
        </w:tc>
      </w:tr>
      <w:tr w:rsidR="009365A6" w:rsidRPr="009365A6" w:rsidTr="00C34DFE">
        <w:tc>
          <w:tcPr>
            <w:tcW w:w="2856" w:type="dxa"/>
            <w:tcBorders>
              <w:top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tcBorders>
              <w:top w:val="single" w:sz="4"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Borders>
              <w:top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Balance, December 31, 2017</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2,331,208</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3,375</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167,000</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(1,997,567)</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504,016</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Shares issued for cash</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r w:rsidRPr="009365A6">
              <w:rPr>
                <w:rFonts w:ascii="Arial" w:hAnsi="Arial" w:cs="Arial"/>
                <w:color w:val="000000"/>
                <w:lang w:val="en-CA"/>
              </w:rPr>
              <w:t>6</w:t>
            </w:r>
          </w:p>
        </w:tc>
        <w:tc>
          <w:tcPr>
            <w:tcW w:w="117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92,625</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92,625</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Subscriptions received in advance</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(3,375)</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(3,375)</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Stock based compensation</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r w:rsidRPr="009365A6">
              <w:rPr>
                <w:rFonts w:ascii="Arial" w:hAnsi="Arial" w:cs="Arial"/>
                <w:color w:val="000000"/>
                <w:lang w:val="en-CA"/>
              </w:rPr>
              <w:t>6, 7</w:t>
            </w: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42,500</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42,500</w:t>
            </w:r>
          </w:p>
        </w:tc>
      </w:tr>
      <w:tr w:rsidR="009365A6" w:rsidRPr="009365A6" w:rsidTr="00C34DFE">
        <w:tc>
          <w:tcPr>
            <w:tcW w:w="2856" w:type="dxa"/>
            <w:tcBorders>
              <w:bottom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Net loss</w:t>
            </w:r>
          </w:p>
        </w:tc>
        <w:tc>
          <w:tcPr>
            <w:tcW w:w="810" w:type="dxa"/>
            <w:gridSpan w:val="2"/>
            <w:tcBorders>
              <w:bottom w:val="single" w:sz="4"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Borders>
              <w:bottom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r w:rsidRPr="009365A6">
              <w:rPr>
                <w:rFonts w:ascii="Arial" w:hAnsi="Arial" w:cs="Arial"/>
                <w:color w:val="000000"/>
              </w:rPr>
              <w:t>83,994</w:t>
            </w:r>
            <w:r w:rsidRPr="009365A6">
              <w:rPr>
                <w:rFonts w:ascii="Arial" w:hAnsi="Arial" w:cs="Arial"/>
                <w:color w:val="000000"/>
                <w:lang w:val="en-CA"/>
              </w:rPr>
              <w:t>)</w:t>
            </w:r>
          </w:p>
        </w:tc>
        <w:tc>
          <w:tcPr>
            <w:tcW w:w="1296" w:type="dxa"/>
            <w:tcBorders>
              <w:bottom w:val="single" w:sz="4" w:space="0" w:color="auto"/>
            </w:tcBorders>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w:t>
            </w:r>
            <w:r w:rsidRPr="009365A6">
              <w:rPr>
                <w:rFonts w:ascii="Arial" w:hAnsi="Arial" w:cs="Arial"/>
                <w:color w:val="000000"/>
              </w:rPr>
              <w:t>83,994</w:t>
            </w:r>
            <w:r w:rsidRPr="009365A6">
              <w:rPr>
                <w:rFonts w:ascii="Arial" w:hAnsi="Arial" w:cs="Arial"/>
                <w:color w:val="000000"/>
                <w:lang w:val="en-CA"/>
              </w:rPr>
              <w:t>)</w:t>
            </w:r>
          </w:p>
        </w:tc>
      </w:tr>
      <w:tr w:rsidR="009365A6" w:rsidRPr="009365A6" w:rsidTr="00C34DFE">
        <w:tc>
          <w:tcPr>
            <w:tcW w:w="2856" w:type="dxa"/>
            <w:tcBorders>
              <w:top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tcBorders>
              <w:top w:val="single" w:sz="4"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Borders>
              <w:top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60" w:type="dxa"/>
            <w:tcBorders>
              <w:top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tcBorders>
              <w:top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96" w:type="dxa"/>
            <w:tcBorders>
              <w:top w:val="single" w:sz="4" w:space="0" w:color="auto"/>
            </w:tcBorders>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Balance, March 31, 2018</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2,423,833</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209,500</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(2,081,561)</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582,802</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Shares issued for cash</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r w:rsidRPr="009365A6">
              <w:rPr>
                <w:rFonts w:ascii="Arial" w:hAnsi="Arial" w:cs="Arial"/>
                <w:color w:val="000000"/>
                <w:lang w:val="en-CA"/>
              </w:rPr>
              <w:t>6(b)</w:t>
            </w:r>
          </w:p>
        </w:tc>
        <w:tc>
          <w:tcPr>
            <w:tcW w:w="117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575,960</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12,000</w:t>
            </w:r>
          </w:p>
        </w:tc>
        <w:tc>
          <w:tcPr>
            <w:tcW w:w="144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587,960</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Subscriptions received in advance</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156,000</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156,000</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Stock based compensation</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r w:rsidRPr="009365A6">
              <w:rPr>
                <w:rFonts w:ascii="Arial" w:hAnsi="Arial" w:cs="Arial"/>
                <w:color w:val="000000"/>
                <w:lang w:val="en-CA"/>
              </w:rPr>
              <w:t>7</w:t>
            </w: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52,500</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52,500</w:t>
            </w:r>
          </w:p>
        </w:tc>
      </w:tr>
      <w:tr w:rsidR="009365A6" w:rsidRPr="009365A6" w:rsidTr="00C34DFE">
        <w:tc>
          <w:tcPr>
            <w:tcW w:w="2856" w:type="dxa"/>
            <w:tcBorders>
              <w:bottom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Net loss</w:t>
            </w:r>
          </w:p>
        </w:tc>
        <w:tc>
          <w:tcPr>
            <w:tcW w:w="810" w:type="dxa"/>
            <w:gridSpan w:val="2"/>
            <w:tcBorders>
              <w:bottom w:val="single" w:sz="4"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Borders>
              <w:bottom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r w:rsidRPr="009365A6">
              <w:rPr>
                <w:rFonts w:ascii="Arial" w:hAnsi="Arial" w:cs="Arial"/>
                <w:color w:val="000000"/>
              </w:rPr>
              <w:t>1,386,926</w:t>
            </w:r>
            <w:r w:rsidRPr="009365A6">
              <w:rPr>
                <w:rFonts w:ascii="Arial" w:hAnsi="Arial" w:cs="Arial"/>
                <w:color w:val="000000"/>
                <w:lang w:val="en-CA"/>
              </w:rPr>
              <w:t>)</w:t>
            </w:r>
          </w:p>
        </w:tc>
        <w:tc>
          <w:tcPr>
            <w:tcW w:w="1296" w:type="dxa"/>
            <w:tcBorders>
              <w:bottom w:val="single" w:sz="4" w:space="0" w:color="auto"/>
            </w:tcBorders>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w:t>
            </w:r>
            <w:r w:rsidRPr="009365A6">
              <w:rPr>
                <w:rFonts w:ascii="Arial" w:hAnsi="Arial" w:cs="Arial"/>
                <w:color w:val="000000"/>
              </w:rPr>
              <w:t>1,386,926</w:t>
            </w:r>
            <w:r w:rsidRPr="009365A6">
              <w:rPr>
                <w:rFonts w:ascii="Arial" w:hAnsi="Arial" w:cs="Arial"/>
                <w:color w:val="000000"/>
                <w:lang w:val="en-CA"/>
              </w:rPr>
              <w:t>)</w:t>
            </w:r>
          </w:p>
        </w:tc>
      </w:tr>
      <w:tr w:rsidR="009365A6" w:rsidRPr="009365A6" w:rsidTr="00C34DFE">
        <w:tc>
          <w:tcPr>
            <w:tcW w:w="2856" w:type="dxa"/>
            <w:tcBorders>
              <w:top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tcBorders>
              <w:top w:val="single" w:sz="4"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60" w:type="dxa"/>
            <w:tcBorders>
              <w:top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96" w:type="dxa"/>
            <w:tcBorders>
              <w:top w:val="single" w:sz="4" w:space="0" w:color="auto"/>
            </w:tcBorders>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Balance, December 31, 2018</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2,999,793</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156,000</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274,000</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(3,468,487)</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(38,694)</w:t>
            </w: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p>
        </w:tc>
      </w:tr>
      <w:tr w:rsidR="009365A6" w:rsidRPr="009365A6" w:rsidTr="00C34DFE">
        <w:tc>
          <w:tcPr>
            <w:tcW w:w="2856" w:type="dxa"/>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Subscriptions received in advance</w:t>
            </w:r>
          </w:p>
        </w:tc>
        <w:tc>
          <w:tcPr>
            <w:tcW w:w="810" w:type="dxa"/>
            <w:gridSpan w:val="2"/>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205,900</w:t>
            </w:r>
          </w:p>
        </w:tc>
        <w:tc>
          <w:tcPr>
            <w:tcW w:w="1260" w:type="dxa"/>
          </w:tcPr>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96" w:type="dxa"/>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205,900</w:t>
            </w:r>
          </w:p>
        </w:tc>
      </w:tr>
      <w:tr w:rsidR="009365A6" w:rsidRPr="009365A6" w:rsidTr="00C34DFE">
        <w:tc>
          <w:tcPr>
            <w:tcW w:w="2856" w:type="dxa"/>
            <w:tcBorders>
              <w:bottom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Net loss</w:t>
            </w:r>
          </w:p>
        </w:tc>
        <w:tc>
          <w:tcPr>
            <w:tcW w:w="810" w:type="dxa"/>
            <w:gridSpan w:val="2"/>
            <w:tcBorders>
              <w:bottom w:val="single" w:sz="4"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260" w:type="dxa"/>
            <w:tcBorders>
              <w:bottom w:val="single" w:sz="4"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440"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r w:rsidRPr="009365A6">
              <w:rPr>
                <w:rFonts w:ascii="Arial" w:hAnsi="Arial" w:cs="Arial"/>
                <w:color w:val="000000"/>
              </w:rPr>
              <w:t>270,348</w:t>
            </w:r>
            <w:r w:rsidRPr="009365A6">
              <w:rPr>
                <w:rFonts w:ascii="Arial" w:hAnsi="Arial" w:cs="Arial"/>
                <w:color w:val="000000"/>
                <w:lang w:val="en-CA"/>
              </w:rPr>
              <w:t>)</w:t>
            </w:r>
          </w:p>
        </w:tc>
        <w:tc>
          <w:tcPr>
            <w:tcW w:w="1296" w:type="dxa"/>
            <w:tcBorders>
              <w:bottom w:val="single" w:sz="4" w:space="0" w:color="auto"/>
            </w:tcBorders>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w:t>
            </w:r>
            <w:r w:rsidRPr="009365A6">
              <w:rPr>
                <w:rFonts w:ascii="Arial" w:hAnsi="Arial" w:cs="Arial"/>
                <w:color w:val="000000"/>
              </w:rPr>
              <w:t>270,348</w:t>
            </w:r>
            <w:r w:rsidRPr="009365A6">
              <w:rPr>
                <w:rFonts w:ascii="Arial" w:hAnsi="Arial" w:cs="Arial"/>
                <w:color w:val="000000"/>
                <w:lang w:val="en-CA"/>
              </w:rPr>
              <w:t>)</w:t>
            </w:r>
          </w:p>
        </w:tc>
      </w:tr>
      <w:tr w:rsidR="009365A6" w:rsidRPr="009365A6" w:rsidTr="00C34DFE">
        <w:trPr>
          <w:trHeight w:val="81"/>
        </w:trPr>
        <w:tc>
          <w:tcPr>
            <w:tcW w:w="2946" w:type="dxa"/>
            <w:gridSpan w:val="2"/>
            <w:tcBorders>
              <w:bottom w:val="single" w:sz="12" w:space="0" w:color="auto"/>
            </w:tcBorders>
            <w:vAlign w:val="bottom"/>
          </w:tcPr>
          <w:p w:rsidR="009365A6" w:rsidRPr="009365A6" w:rsidRDefault="009365A6" w:rsidP="009365A6">
            <w:pPr>
              <w:widowControl w:val="0"/>
              <w:autoSpaceDE w:val="0"/>
              <w:autoSpaceDN w:val="0"/>
              <w:adjustRightInd w:val="0"/>
              <w:rPr>
                <w:rFonts w:ascii="Arial" w:hAnsi="Arial" w:cs="Arial"/>
                <w:color w:val="000000"/>
                <w:lang w:val="en-CA"/>
              </w:rPr>
            </w:pPr>
          </w:p>
          <w:p w:rsidR="009365A6" w:rsidRPr="009365A6" w:rsidRDefault="009365A6" w:rsidP="009365A6">
            <w:pPr>
              <w:widowControl w:val="0"/>
              <w:autoSpaceDE w:val="0"/>
              <w:autoSpaceDN w:val="0"/>
              <w:adjustRightInd w:val="0"/>
              <w:rPr>
                <w:rFonts w:ascii="Arial" w:hAnsi="Arial" w:cs="Arial"/>
                <w:color w:val="000000"/>
                <w:lang w:val="en-CA"/>
              </w:rPr>
            </w:pPr>
            <w:r w:rsidRPr="009365A6">
              <w:rPr>
                <w:rFonts w:ascii="Arial" w:hAnsi="Arial" w:cs="Arial"/>
                <w:color w:val="000000"/>
                <w:lang w:val="en-CA"/>
              </w:rPr>
              <w:t>Balance, March 31, 2019</w:t>
            </w:r>
          </w:p>
        </w:tc>
        <w:tc>
          <w:tcPr>
            <w:tcW w:w="720" w:type="dxa"/>
            <w:tcBorders>
              <w:bottom w:val="single" w:sz="12"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lang w:val="en-CA"/>
              </w:rPr>
            </w:pPr>
          </w:p>
        </w:tc>
        <w:tc>
          <w:tcPr>
            <w:tcW w:w="1170" w:type="dxa"/>
            <w:tcBorders>
              <w:bottom w:val="single" w:sz="12"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2,999,793</w:t>
            </w:r>
          </w:p>
        </w:tc>
        <w:tc>
          <w:tcPr>
            <w:tcW w:w="1440" w:type="dxa"/>
            <w:tcBorders>
              <w:bottom w:val="single" w:sz="12"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361,900</w:t>
            </w:r>
          </w:p>
        </w:tc>
        <w:tc>
          <w:tcPr>
            <w:tcW w:w="1260" w:type="dxa"/>
            <w:tcBorders>
              <w:bottom w:val="single" w:sz="12" w:space="0" w:color="auto"/>
            </w:tcBorders>
          </w:tcPr>
          <w:p w:rsidR="009365A6" w:rsidRPr="009365A6" w:rsidRDefault="009365A6" w:rsidP="009365A6">
            <w:pPr>
              <w:widowControl w:val="0"/>
              <w:autoSpaceDE w:val="0"/>
              <w:autoSpaceDN w:val="0"/>
              <w:adjustRightInd w:val="0"/>
              <w:jc w:val="right"/>
              <w:rPr>
                <w:rFonts w:ascii="Arial" w:hAnsi="Arial" w:cs="Arial"/>
                <w:color w:val="000000"/>
                <w:lang w:val="en-CA"/>
              </w:rPr>
            </w:pPr>
          </w:p>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274,000</w:t>
            </w:r>
          </w:p>
        </w:tc>
        <w:tc>
          <w:tcPr>
            <w:tcW w:w="1440" w:type="dxa"/>
            <w:tcBorders>
              <w:bottom w:val="single" w:sz="12"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(3,738,835)</w:t>
            </w:r>
          </w:p>
        </w:tc>
        <w:tc>
          <w:tcPr>
            <w:tcW w:w="1296" w:type="dxa"/>
            <w:tcBorders>
              <w:bottom w:val="single" w:sz="12" w:space="0" w:color="auto"/>
            </w:tcBorders>
            <w:vAlign w:val="bottom"/>
          </w:tcPr>
          <w:p w:rsidR="009365A6" w:rsidRPr="009365A6" w:rsidRDefault="009365A6" w:rsidP="009365A6">
            <w:pPr>
              <w:widowControl w:val="0"/>
              <w:tabs>
                <w:tab w:val="decimal" w:pos="913"/>
              </w:tabs>
              <w:autoSpaceDE w:val="0"/>
              <w:autoSpaceDN w:val="0"/>
              <w:adjustRightInd w:val="0"/>
              <w:jc w:val="right"/>
              <w:rPr>
                <w:rFonts w:ascii="Arial" w:hAnsi="Arial" w:cs="Arial"/>
                <w:color w:val="000000"/>
                <w:lang w:val="en-CA"/>
              </w:rPr>
            </w:pPr>
            <w:r w:rsidRPr="009365A6">
              <w:rPr>
                <w:rFonts w:ascii="Arial" w:hAnsi="Arial" w:cs="Arial"/>
                <w:color w:val="000000"/>
                <w:lang w:val="en-CA"/>
              </w:rPr>
              <w:t>(103,142)</w:t>
            </w:r>
          </w:p>
        </w:tc>
      </w:tr>
    </w:tbl>
    <w:p w:rsidR="009365A6" w:rsidRPr="009365A6" w:rsidRDefault="009365A6" w:rsidP="009365A6">
      <w:pPr>
        <w:widowControl w:val="0"/>
        <w:pBdr>
          <w:top w:val="single" w:sz="12" w:space="1" w:color="auto"/>
        </w:pBdr>
        <w:autoSpaceDE w:val="0"/>
        <w:autoSpaceDN w:val="0"/>
        <w:adjustRightInd w:val="0"/>
        <w:ind w:left="-180"/>
        <w:jc w:val="both"/>
        <w:rPr>
          <w:rFonts w:ascii="Arial" w:hAnsi="Arial" w:cs="Arial"/>
          <w:b/>
          <w:bCs/>
          <w:color w:val="000000"/>
          <w:sz w:val="24"/>
          <w:szCs w:val="24"/>
          <w:lang w:val="en-CA"/>
        </w:rPr>
      </w:pPr>
      <w:r w:rsidRPr="009365A6">
        <w:rPr>
          <w:rFonts w:ascii="Arial" w:hAnsi="Arial" w:cs="Arial"/>
          <w:color w:val="000000"/>
          <w:sz w:val="16"/>
          <w:szCs w:val="16"/>
          <w:lang w:val="en-CA"/>
        </w:rPr>
        <w:br w:type="page"/>
      </w:r>
      <w:r w:rsidRPr="009365A6">
        <w:rPr>
          <w:rFonts w:ascii="Arial" w:hAnsi="Arial" w:cs="Arial"/>
          <w:b/>
          <w:bCs/>
          <w:color w:val="000000"/>
          <w:sz w:val="24"/>
          <w:szCs w:val="24"/>
          <w:lang w:val="en-CA"/>
        </w:rPr>
        <w:lastRenderedPageBreak/>
        <w:t>RIFT VALLEY RESOURCES CORP.</w:t>
      </w:r>
    </w:p>
    <w:p w:rsidR="009365A6" w:rsidRPr="009365A6" w:rsidRDefault="009365A6" w:rsidP="009365A6">
      <w:pPr>
        <w:widowControl w:val="0"/>
        <w:pBdr>
          <w:top w:val="single" w:sz="12" w:space="1" w:color="auto"/>
        </w:pBdr>
        <w:autoSpaceDE w:val="0"/>
        <w:autoSpaceDN w:val="0"/>
        <w:adjustRightInd w:val="0"/>
        <w:ind w:left="-180"/>
        <w:jc w:val="both"/>
        <w:rPr>
          <w:rFonts w:ascii="Arial" w:hAnsi="Arial" w:cs="Arial"/>
          <w:bCs/>
          <w:i/>
          <w:color w:val="000000"/>
          <w:lang w:val="en-CA"/>
        </w:rPr>
      </w:pPr>
      <w:r w:rsidRPr="009365A6">
        <w:rPr>
          <w:rFonts w:ascii="Arial" w:hAnsi="Arial" w:cs="Arial"/>
          <w:bCs/>
          <w:i/>
          <w:color w:val="000000"/>
          <w:lang w:val="en-CA"/>
        </w:rPr>
        <w:t>(An Exploration Stage Company)</w:t>
      </w:r>
    </w:p>
    <w:p w:rsidR="009365A6" w:rsidRPr="009365A6" w:rsidRDefault="009365A6" w:rsidP="009365A6">
      <w:pPr>
        <w:widowControl w:val="0"/>
        <w:autoSpaceDE w:val="0"/>
        <w:autoSpaceDN w:val="0"/>
        <w:adjustRightInd w:val="0"/>
        <w:ind w:left="-180"/>
        <w:jc w:val="both"/>
        <w:rPr>
          <w:rFonts w:ascii="Arial" w:hAnsi="Arial" w:cs="Arial"/>
          <w:b/>
          <w:bCs/>
          <w:color w:val="000000"/>
          <w:lang w:val="en-CA"/>
        </w:rPr>
      </w:pPr>
      <w:r w:rsidRPr="009365A6">
        <w:rPr>
          <w:rFonts w:ascii="Arial" w:hAnsi="Arial" w:cs="Arial"/>
          <w:b/>
          <w:bCs/>
          <w:color w:val="000000"/>
          <w:lang w:val="en-CA"/>
        </w:rPr>
        <w:t xml:space="preserve">CONDENSED INTERIM STATEMENTS OF </w:t>
      </w:r>
      <w:smartTag w:uri="urn:schemas-microsoft-com:office:smarttags" w:element="stockticker">
        <w:r w:rsidRPr="009365A6">
          <w:rPr>
            <w:rFonts w:ascii="Arial" w:hAnsi="Arial" w:cs="Arial"/>
            <w:b/>
            <w:bCs/>
            <w:color w:val="000000"/>
            <w:lang w:val="en-CA"/>
          </w:rPr>
          <w:t>CASH</w:t>
        </w:r>
      </w:smartTag>
      <w:r w:rsidRPr="009365A6">
        <w:rPr>
          <w:rFonts w:ascii="Arial" w:hAnsi="Arial" w:cs="Arial"/>
          <w:b/>
          <w:bCs/>
          <w:color w:val="000000"/>
          <w:lang w:val="en-CA"/>
        </w:rPr>
        <w:t xml:space="preserve"> FLOWS</w:t>
      </w:r>
    </w:p>
    <w:p w:rsidR="009365A6" w:rsidRPr="009365A6" w:rsidRDefault="009365A6" w:rsidP="009365A6">
      <w:pPr>
        <w:widowControl w:val="0"/>
        <w:pBdr>
          <w:bottom w:val="single" w:sz="4" w:space="1" w:color="auto"/>
        </w:pBdr>
        <w:autoSpaceDE w:val="0"/>
        <w:autoSpaceDN w:val="0"/>
        <w:adjustRightInd w:val="0"/>
        <w:ind w:left="-180"/>
        <w:jc w:val="both"/>
        <w:rPr>
          <w:rFonts w:ascii="Arial" w:hAnsi="Arial" w:cs="Arial"/>
          <w:bCs/>
          <w:color w:val="000000"/>
          <w:lang w:val="en-CA"/>
        </w:rPr>
      </w:pPr>
      <w:r w:rsidRPr="009365A6">
        <w:rPr>
          <w:rFonts w:ascii="Arial" w:hAnsi="Arial" w:cs="Arial"/>
          <w:bCs/>
          <w:color w:val="000000"/>
          <w:lang w:val="en-CA"/>
        </w:rPr>
        <w:t>(Expressed in Canadian Dollars)</w:t>
      </w:r>
    </w:p>
    <w:p w:rsidR="009365A6" w:rsidRPr="009365A6" w:rsidRDefault="009365A6" w:rsidP="009365A6">
      <w:pPr>
        <w:widowControl w:val="0"/>
        <w:pBdr>
          <w:bottom w:val="single" w:sz="4" w:space="1" w:color="auto"/>
        </w:pBdr>
        <w:autoSpaceDE w:val="0"/>
        <w:autoSpaceDN w:val="0"/>
        <w:adjustRightInd w:val="0"/>
        <w:ind w:left="-180"/>
        <w:jc w:val="both"/>
        <w:rPr>
          <w:rFonts w:ascii="Arial" w:hAnsi="Arial" w:cs="Arial"/>
          <w:bCs/>
          <w:color w:val="000000"/>
          <w:lang w:val="en-CA"/>
        </w:rPr>
      </w:pPr>
      <w:r w:rsidRPr="009365A6">
        <w:rPr>
          <w:rFonts w:ascii="Arial" w:hAnsi="Arial" w:cs="Arial"/>
          <w:bCs/>
          <w:color w:val="000000"/>
          <w:lang w:val="en-CA"/>
        </w:rPr>
        <w:t>(Unaudited)</w:t>
      </w:r>
    </w:p>
    <w:tbl>
      <w:tblPr>
        <w:tblW w:w="9720" w:type="dxa"/>
        <w:tblInd w:w="-180" w:type="dxa"/>
        <w:tblLayout w:type="fixed"/>
        <w:tblCellMar>
          <w:left w:w="0" w:type="dxa"/>
          <w:right w:w="0" w:type="dxa"/>
        </w:tblCellMar>
        <w:tblLook w:val="0000" w:firstRow="0" w:lastRow="0" w:firstColumn="0" w:lastColumn="0" w:noHBand="0" w:noVBand="0"/>
      </w:tblPr>
      <w:tblGrid>
        <w:gridCol w:w="5130"/>
        <w:gridCol w:w="90"/>
        <w:gridCol w:w="268"/>
        <w:gridCol w:w="180"/>
        <w:gridCol w:w="524"/>
        <w:gridCol w:w="20"/>
        <w:gridCol w:w="1618"/>
        <w:gridCol w:w="900"/>
        <w:gridCol w:w="990"/>
      </w:tblGrid>
      <w:tr w:rsidR="009365A6" w:rsidRPr="009365A6" w:rsidTr="00C34DFE">
        <w:trPr>
          <w:trHeight w:val="378"/>
        </w:trPr>
        <w:tc>
          <w:tcPr>
            <w:tcW w:w="5220" w:type="dxa"/>
            <w:gridSpan w:val="2"/>
            <w:shd w:val="clear" w:color="auto" w:fill="FFFFFF"/>
            <w:vAlign w:val="bottom"/>
          </w:tcPr>
          <w:p w:rsidR="009365A6" w:rsidRPr="009365A6" w:rsidRDefault="009365A6" w:rsidP="009365A6">
            <w:pPr>
              <w:widowControl w:val="0"/>
              <w:autoSpaceDE w:val="0"/>
              <w:autoSpaceDN w:val="0"/>
              <w:adjustRightInd w:val="0"/>
              <w:ind w:right="-4682"/>
              <w:jc w:val="right"/>
              <w:rPr>
                <w:rFonts w:ascii="Arial" w:hAnsi="Arial" w:cs="Arial"/>
                <w:color w:val="000000"/>
                <w:lang w:val="en-CA"/>
              </w:rPr>
            </w:pPr>
          </w:p>
        </w:tc>
        <w:tc>
          <w:tcPr>
            <w:tcW w:w="972" w:type="dxa"/>
            <w:gridSpan w:val="3"/>
            <w:shd w:val="clear" w:color="auto" w:fill="FFFFFF"/>
            <w:vAlign w:val="bottom"/>
          </w:tcPr>
          <w:p w:rsidR="009365A6" w:rsidRPr="009365A6" w:rsidRDefault="009365A6" w:rsidP="009365A6">
            <w:pPr>
              <w:widowControl w:val="0"/>
              <w:autoSpaceDE w:val="0"/>
              <w:autoSpaceDN w:val="0"/>
              <w:adjustRightInd w:val="0"/>
              <w:ind w:right="-830"/>
              <w:rPr>
                <w:rFonts w:ascii="Arial" w:hAnsi="Arial" w:cs="Arial"/>
                <w:bCs/>
                <w:color w:val="000000"/>
              </w:rPr>
            </w:pPr>
          </w:p>
        </w:tc>
        <w:tc>
          <w:tcPr>
            <w:tcW w:w="20" w:type="dxa"/>
            <w:shd w:val="clear" w:color="auto" w:fill="FFFFFF"/>
            <w:vAlign w:val="bottom"/>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rPr>
            </w:pPr>
          </w:p>
        </w:tc>
        <w:tc>
          <w:tcPr>
            <w:tcW w:w="2518" w:type="dxa"/>
            <w:gridSpan w:val="2"/>
            <w:shd w:val="clear" w:color="auto" w:fill="FFFFFF"/>
            <w:vAlign w:val="bottom"/>
          </w:tcPr>
          <w:p w:rsidR="009365A6" w:rsidRPr="009365A6" w:rsidRDefault="009365A6" w:rsidP="009365A6">
            <w:pPr>
              <w:widowControl w:val="0"/>
              <w:autoSpaceDE w:val="0"/>
              <w:autoSpaceDN w:val="0"/>
              <w:adjustRightInd w:val="0"/>
              <w:ind w:left="144"/>
              <w:jc w:val="right"/>
              <w:rPr>
                <w:rFonts w:ascii="Arial" w:hAnsi="Arial" w:cs="Arial"/>
                <w:color w:val="000000"/>
                <w:u w:val="single"/>
              </w:rPr>
            </w:pPr>
            <w:r w:rsidRPr="009365A6">
              <w:rPr>
                <w:rFonts w:ascii="Arial" w:hAnsi="Arial" w:cs="Arial"/>
                <w:color w:val="000000"/>
                <w:u w:val="single"/>
              </w:rPr>
              <w:t>Three Months Ended</w:t>
            </w:r>
          </w:p>
        </w:tc>
        <w:tc>
          <w:tcPr>
            <w:tcW w:w="990" w:type="dxa"/>
            <w:shd w:val="clear" w:color="auto" w:fill="FFFFFF"/>
            <w:vAlign w:val="bottom"/>
          </w:tcPr>
          <w:p w:rsidR="009365A6" w:rsidRPr="009365A6" w:rsidRDefault="009365A6" w:rsidP="009365A6">
            <w:pPr>
              <w:widowControl w:val="0"/>
              <w:autoSpaceDE w:val="0"/>
              <w:autoSpaceDN w:val="0"/>
              <w:adjustRightInd w:val="0"/>
              <w:ind w:right="141"/>
              <w:jc w:val="right"/>
              <w:rPr>
                <w:rFonts w:ascii="Arial" w:hAnsi="Arial" w:cs="Arial"/>
                <w:color w:val="000000"/>
              </w:rPr>
            </w:pPr>
          </w:p>
        </w:tc>
      </w:tr>
      <w:tr w:rsidR="009365A6" w:rsidRPr="009365A6" w:rsidTr="00C34DFE">
        <w:trPr>
          <w:trHeight w:val="378"/>
        </w:trPr>
        <w:tc>
          <w:tcPr>
            <w:tcW w:w="5130" w:type="dxa"/>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4682"/>
              <w:jc w:val="right"/>
              <w:rPr>
                <w:rFonts w:ascii="Arial" w:hAnsi="Arial" w:cs="Arial"/>
                <w:color w:val="000000"/>
              </w:rPr>
            </w:pPr>
            <w:r w:rsidRPr="009365A6">
              <w:rPr>
                <w:rFonts w:ascii="Arial" w:hAnsi="Arial" w:cs="Arial"/>
                <w:color w:val="000000"/>
                <w:lang w:val="en-CA"/>
              </w:rPr>
              <w:tab/>
            </w:r>
            <w:r w:rsidRPr="009365A6">
              <w:rPr>
                <w:rFonts w:ascii="Arial" w:hAnsi="Arial" w:cs="Arial"/>
                <w:color w:val="000000"/>
                <w:lang w:val="en-CA"/>
              </w:rPr>
              <w:tab/>
              <w:t xml:space="preserve">                                   </w:t>
            </w:r>
            <w:r w:rsidRPr="009365A6">
              <w:rPr>
                <w:rFonts w:ascii="Arial" w:hAnsi="Arial" w:cs="Arial"/>
                <w:color w:val="000000"/>
                <w:lang w:val="en-CA"/>
              </w:rPr>
              <w:tab/>
            </w:r>
            <w:r w:rsidRPr="009365A6">
              <w:rPr>
                <w:rFonts w:ascii="Arial" w:hAnsi="Arial" w:cs="Arial"/>
                <w:color w:val="000000"/>
                <w:lang w:val="en-CA"/>
              </w:rPr>
              <w:tab/>
            </w:r>
            <w:r w:rsidRPr="009365A6">
              <w:rPr>
                <w:rFonts w:ascii="Arial" w:hAnsi="Arial" w:cs="Arial"/>
                <w:color w:val="000000"/>
                <w:lang w:val="en-CA"/>
              </w:rPr>
              <w:tab/>
            </w:r>
            <w:r w:rsidRPr="009365A6">
              <w:rPr>
                <w:rFonts w:ascii="Arial" w:hAnsi="Arial" w:cs="Arial"/>
                <w:color w:val="000000"/>
                <w:lang w:val="en-CA"/>
              </w:rPr>
              <w:tab/>
            </w:r>
          </w:p>
        </w:tc>
        <w:tc>
          <w:tcPr>
            <w:tcW w:w="1062" w:type="dxa"/>
            <w:gridSpan w:val="4"/>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830"/>
              <w:rPr>
                <w:rFonts w:ascii="Arial" w:hAnsi="Arial" w:cs="Arial"/>
                <w:bCs/>
                <w:color w:val="000000"/>
              </w:rPr>
            </w:pPr>
            <w:r w:rsidRPr="009365A6">
              <w:rPr>
                <w:rFonts w:ascii="Arial" w:hAnsi="Arial" w:cs="Arial"/>
                <w:bCs/>
                <w:color w:val="000000"/>
              </w:rPr>
              <w:t xml:space="preserve">   Note</w:t>
            </w:r>
          </w:p>
        </w:tc>
        <w:tc>
          <w:tcPr>
            <w:tcW w:w="20" w:type="dxa"/>
            <w:tcBorders>
              <w:bottom w:val="single" w:sz="4" w:space="0" w:color="auto"/>
            </w:tcBorders>
            <w:shd w:val="clear" w:color="auto" w:fill="FFFFFF"/>
            <w:vAlign w:val="bottom"/>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rPr>
            </w:pPr>
          </w:p>
        </w:tc>
        <w:tc>
          <w:tcPr>
            <w:tcW w:w="1618" w:type="dxa"/>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March 31, 2019</w:t>
            </w:r>
          </w:p>
        </w:tc>
        <w:tc>
          <w:tcPr>
            <w:tcW w:w="1890" w:type="dxa"/>
            <w:gridSpan w:val="2"/>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1"/>
              <w:jc w:val="right"/>
              <w:rPr>
                <w:rFonts w:ascii="Arial" w:hAnsi="Arial" w:cs="Arial"/>
                <w:color w:val="000000"/>
              </w:rPr>
            </w:pPr>
            <w:r w:rsidRPr="009365A6">
              <w:rPr>
                <w:rFonts w:ascii="Arial" w:hAnsi="Arial" w:cs="Arial"/>
                <w:color w:val="000000"/>
              </w:rPr>
              <w:t>March 31, 2018</w:t>
            </w:r>
          </w:p>
        </w:tc>
      </w:tr>
      <w:tr w:rsidR="009365A6" w:rsidRPr="009365A6" w:rsidTr="00C34DFE">
        <w:tc>
          <w:tcPr>
            <w:tcW w:w="5130"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1062"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530"/>
              </w:tabs>
              <w:autoSpaceDE w:val="0"/>
              <w:autoSpaceDN w:val="0"/>
              <w:adjustRightInd w:val="0"/>
              <w:jc w:val="center"/>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1"/>
              <w:jc w:val="right"/>
              <w:rPr>
                <w:rFonts w:ascii="Arial" w:hAnsi="Arial" w:cs="Arial"/>
                <w:color w:val="000000"/>
              </w:rPr>
            </w:pPr>
            <w:r w:rsidRPr="009365A6">
              <w:rPr>
                <w:rFonts w:ascii="Arial" w:hAnsi="Arial" w:cs="Arial"/>
                <w:color w:val="000000"/>
              </w:rPr>
              <w:t>$</w:t>
            </w: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smartTag w:uri="urn:schemas-microsoft-com:office:smarttags" w:element="stockticker">
              <w:r w:rsidRPr="009365A6">
                <w:rPr>
                  <w:rFonts w:ascii="Arial" w:hAnsi="Arial" w:cs="Arial"/>
                  <w:color w:val="000000"/>
                </w:rPr>
                <w:t>CASH</w:t>
              </w:r>
            </w:smartTag>
            <w:r w:rsidRPr="009365A6">
              <w:rPr>
                <w:rFonts w:ascii="Arial" w:hAnsi="Arial" w:cs="Arial"/>
                <w:color w:val="000000"/>
              </w:rPr>
              <w:t xml:space="preserve"> PROVIDED BY (USED IN):</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095"/>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095"/>
              </w:tabs>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tabs>
                <w:tab w:val="decimal" w:pos="1095"/>
              </w:tabs>
              <w:autoSpaceDE w:val="0"/>
              <w:autoSpaceDN w:val="0"/>
              <w:adjustRightInd w:val="0"/>
              <w:ind w:right="141"/>
              <w:jc w:val="right"/>
              <w:rPr>
                <w:rFonts w:ascii="Arial" w:hAnsi="Arial" w:cs="Arial"/>
                <w:color w:val="000000"/>
              </w:rPr>
            </w:pPr>
          </w:p>
        </w:tc>
      </w:tr>
      <w:tr w:rsidR="009365A6" w:rsidRPr="009365A6" w:rsidTr="00C34DFE">
        <w:trPr>
          <w:trHeight w:hRule="exact" w:val="115"/>
        </w:trPr>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095"/>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095"/>
              </w:tabs>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tabs>
                <w:tab w:val="decimal" w:pos="1095"/>
              </w:tabs>
              <w:autoSpaceDE w:val="0"/>
              <w:autoSpaceDN w:val="0"/>
              <w:adjustRightInd w:val="0"/>
              <w:ind w:right="141"/>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OPERATING ACTIVITIES</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095"/>
                <w:tab w:val="decimal" w:pos="1530"/>
              </w:tabs>
              <w:autoSpaceDE w:val="0"/>
              <w:autoSpaceDN w:val="0"/>
              <w:adjustRightInd w:val="0"/>
              <w:jc w:val="right"/>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095"/>
              </w:tabs>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tabs>
                <w:tab w:val="decimal" w:pos="1095"/>
              </w:tabs>
              <w:autoSpaceDE w:val="0"/>
              <w:autoSpaceDN w:val="0"/>
              <w:adjustRightInd w:val="0"/>
              <w:ind w:right="141"/>
              <w:jc w:val="right"/>
              <w:rPr>
                <w:rFonts w:ascii="Arial" w:hAnsi="Arial" w:cs="Arial"/>
                <w:color w:val="000000"/>
              </w:rPr>
            </w:pPr>
          </w:p>
        </w:tc>
      </w:tr>
      <w:tr w:rsidR="009365A6" w:rsidRPr="009365A6" w:rsidTr="00C34DFE">
        <w:trPr>
          <w:trHeight w:hRule="exact" w:val="115"/>
        </w:trPr>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095"/>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095"/>
              </w:tabs>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tabs>
                <w:tab w:val="decimal" w:pos="1440"/>
              </w:tabs>
              <w:autoSpaceDE w:val="0"/>
              <w:autoSpaceDN w:val="0"/>
              <w:adjustRightInd w:val="0"/>
              <w:ind w:right="141"/>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ind w:left="216" w:hanging="216"/>
              <w:jc w:val="both"/>
              <w:rPr>
                <w:rFonts w:ascii="Arial" w:hAnsi="Arial" w:cs="Arial"/>
                <w:color w:val="000000"/>
              </w:rPr>
            </w:pPr>
            <w:r w:rsidRPr="009365A6">
              <w:rPr>
                <w:rFonts w:ascii="Arial" w:hAnsi="Arial" w:cs="Arial"/>
                <w:color w:val="000000"/>
              </w:rPr>
              <w:t xml:space="preserve">Net loss </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(270,348)</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(83,994)</w:t>
            </w:r>
          </w:p>
        </w:tc>
      </w:tr>
      <w:tr w:rsidR="009365A6" w:rsidRPr="009365A6" w:rsidTr="00C34DFE">
        <w:tc>
          <w:tcPr>
            <w:tcW w:w="6192" w:type="dxa"/>
            <w:gridSpan w:val="5"/>
            <w:shd w:val="clear" w:color="auto" w:fill="FFFFFF"/>
            <w:vAlign w:val="bottom"/>
          </w:tcPr>
          <w:p w:rsidR="009365A6" w:rsidRPr="009365A6" w:rsidRDefault="009365A6" w:rsidP="009365A6">
            <w:pPr>
              <w:widowControl w:val="0"/>
              <w:autoSpaceDE w:val="0"/>
              <w:autoSpaceDN w:val="0"/>
              <w:adjustRightInd w:val="0"/>
              <w:spacing w:before="120"/>
              <w:jc w:val="both"/>
              <w:rPr>
                <w:rFonts w:ascii="Arial" w:hAnsi="Arial" w:cs="Arial"/>
                <w:color w:val="000000"/>
              </w:rPr>
            </w:pPr>
            <w:r w:rsidRPr="009365A6">
              <w:rPr>
                <w:rFonts w:ascii="Arial" w:hAnsi="Arial" w:cs="Arial"/>
                <w:color w:val="000000"/>
              </w:rPr>
              <w:t>Adjustments to Reconcile Net Loss to Net Cash used in Operations:</w:t>
            </w: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1"/>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ind w:left="360" w:hanging="180"/>
              <w:jc w:val="both"/>
              <w:rPr>
                <w:rFonts w:ascii="Arial" w:hAnsi="Arial" w:cs="Arial"/>
                <w:color w:val="000000"/>
              </w:rPr>
            </w:pPr>
            <w:r w:rsidRPr="009365A6">
              <w:rPr>
                <w:rFonts w:ascii="Arial" w:hAnsi="Arial" w:cs="Arial"/>
                <w:color w:val="000000"/>
              </w:rPr>
              <w:t>Stock based compensation</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6(d), 7</w:t>
            </w: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lang w:val="en-CA"/>
              </w:rPr>
              <w:t>42,500</w:t>
            </w:r>
          </w:p>
        </w:tc>
      </w:tr>
      <w:tr w:rsidR="009365A6" w:rsidRPr="009365A6" w:rsidTr="00C34DFE">
        <w:trPr>
          <w:trHeight w:hRule="exact" w:val="115"/>
        </w:trPr>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6192" w:type="dxa"/>
            <w:gridSpan w:val="5"/>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Changes in non-cash working capital balances:</w:t>
            </w: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1"/>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Amounts receivable</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(9,016)</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(11,322)</w:t>
            </w: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Accounts payable and accrued liabilities</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5</w:t>
            </w: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48,678</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1,715</w:t>
            </w:r>
          </w:p>
        </w:tc>
      </w:tr>
      <w:tr w:rsidR="009365A6" w:rsidRPr="009365A6" w:rsidTr="00C34DFE">
        <w:trPr>
          <w:trHeight w:hRule="exact" w:val="199"/>
        </w:trPr>
        <w:tc>
          <w:tcPr>
            <w:tcW w:w="5130"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6192" w:type="dxa"/>
            <w:gridSpan w:val="5"/>
            <w:shd w:val="clear" w:color="auto" w:fill="FFFFFF"/>
            <w:vAlign w:val="bottom"/>
          </w:tcPr>
          <w:p w:rsidR="009365A6" w:rsidRPr="009365A6" w:rsidRDefault="009365A6" w:rsidP="009365A6">
            <w:pPr>
              <w:widowControl w:val="0"/>
              <w:autoSpaceDE w:val="0"/>
              <w:autoSpaceDN w:val="0"/>
              <w:adjustRightInd w:val="0"/>
              <w:ind w:right="200"/>
              <w:rPr>
                <w:rFonts w:ascii="Arial" w:hAnsi="Arial" w:cs="Arial"/>
                <w:color w:val="000000"/>
              </w:rPr>
            </w:pPr>
            <w:r w:rsidRPr="009365A6">
              <w:rPr>
                <w:rFonts w:ascii="Arial" w:hAnsi="Arial" w:cs="Arial"/>
                <w:color w:val="000000"/>
              </w:rPr>
              <w:t xml:space="preserve">Cash used in operating activities </w:t>
            </w: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(230,686)</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1"/>
              <w:jc w:val="right"/>
              <w:rPr>
                <w:rFonts w:ascii="Arial" w:hAnsi="Arial" w:cs="Arial"/>
                <w:color w:val="000000"/>
              </w:rPr>
            </w:pPr>
            <w:r w:rsidRPr="009365A6">
              <w:rPr>
                <w:rFonts w:ascii="Arial" w:hAnsi="Arial" w:cs="Arial"/>
                <w:color w:val="000000"/>
              </w:rPr>
              <w:t>(61,645)</w:t>
            </w:r>
          </w:p>
        </w:tc>
      </w:tr>
      <w:tr w:rsidR="009365A6" w:rsidRPr="009365A6" w:rsidTr="00C34DFE">
        <w:trPr>
          <w:trHeight w:hRule="exact" w:val="115"/>
        </w:trPr>
        <w:tc>
          <w:tcPr>
            <w:tcW w:w="5668"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524"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5668" w:type="dxa"/>
            <w:gridSpan w:val="4"/>
            <w:shd w:val="clear" w:color="auto" w:fill="FFFFFF"/>
            <w:vAlign w:val="bottom"/>
          </w:tcPr>
          <w:p w:rsidR="009365A6" w:rsidRPr="009365A6" w:rsidRDefault="009365A6" w:rsidP="009365A6">
            <w:pPr>
              <w:widowControl w:val="0"/>
              <w:autoSpaceDE w:val="0"/>
              <w:autoSpaceDN w:val="0"/>
              <w:adjustRightInd w:val="0"/>
              <w:spacing w:before="120"/>
              <w:jc w:val="both"/>
              <w:rPr>
                <w:rFonts w:ascii="Arial" w:hAnsi="Arial" w:cs="Arial"/>
                <w:color w:val="000000"/>
              </w:rPr>
            </w:pPr>
            <w:r w:rsidRPr="009365A6">
              <w:rPr>
                <w:rFonts w:ascii="Arial" w:hAnsi="Arial" w:cs="Arial"/>
                <w:color w:val="000000"/>
              </w:rPr>
              <w:t xml:space="preserve">INVESTING ACTIVITIES </w:t>
            </w:r>
          </w:p>
        </w:tc>
        <w:tc>
          <w:tcPr>
            <w:tcW w:w="524" w:type="dxa"/>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sz w:val="16"/>
                <w:szCs w:val="16"/>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sz w:val="16"/>
                <w:szCs w:val="16"/>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sz w:val="16"/>
                <w:szCs w:val="16"/>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sz w:val="16"/>
                <w:szCs w:val="16"/>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highlight w:val="yellow"/>
              </w:rPr>
            </w:pP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highlight w:val="yellow"/>
              </w:rPr>
            </w:pP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w:t>
            </w:r>
          </w:p>
        </w:tc>
      </w:tr>
      <w:tr w:rsidR="009365A6" w:rsidRPr="009365A6" w:rsidTr="00C34DFE">
        <w:trPr>
          <w:trHeight w:hRule="exact" w:val="115"/>
        </w:trPr>
        <w:tc>
          <w:tcPr>
            <w:tcW w:w="5130"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c>
          <w:tcPr>
            <w:tcW w:w="1890" w:type="dxa"/>
            <w:gridSpan w:val="2"/>
            <w:tcBorders>
              <w:top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r>
      <w:tr w:rsidR="009365A6" w:rsidRPr="009365A6" w:rsidTr="00C34DFE">
        <w:tc>
          <w:tcPr>
            <w:tcW w:w="5130" w:type="dxa"/>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Cash used in investing activities</w:t>
            </w:r>
          </w:p>
        </w:tc>
        <w:tc>
          <w:tcPr>
            <w:tcW w:w="1062" w:type="dxa"/>
            <w:gridSpan w:val="4"/>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bottom w:val="single" w:sz="4" w:space="0" w:color="auto"/>
            </w:tcBorders>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tcBorders>
              <w:bottom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tcBorders>
              <w:bottom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w:t>
            </w:r>
          </w:p>
        </w:tc>
      </w:tr>
      <w:tr w:rsidR="009365A6" w:rsidRPr="009365A6" w:rsidTr="00C34DFE">
        <w:trPr>
          <w:trHeight w:hRule="exact" w:val="115"/>
        </w:trPr>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spacing w:before="120"/>
              <w:jc w:val="both"/>
              <w:rPr>
                <w:rFonts w:ascii="Arial" w:hAnsi="Arial" w:cs="Arial"/>
                <w:color w:val="000000"/>
              </w:rPr>
            </w:pPr>
            <w:r w:rsidRPr="009365A6">
              <w:rPr>
                <w:rFonts w:ascii="Arial" w:hAnsi="Arial" w:cs="Arial"/>
                <w:color w:val="000000"/>
              </w:rPr>
              <w:t>FINANCING ACTIVITIES</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sz w:val="16"/>
                <w:szCs w:val="16"/>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sz w:val="16"/>
                <w:szCs w:val="16"/>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sz w:val="16"/>
                <w:szCs w:val="16"/>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sz w:val="16"/>
                <w:szCs w:val="16"/>
              </w:rPr>
            </w:pPr>
          </w:p>
        </w:tc>
      </w:tr>
      <w:tr w:rsidR="009365A6" w:rsidRPr="009365A6" w:rsidTr="00C34DFE">
        <w:trPr>
          <w:trHeight w:val="270"/>
        </w:trPr>
        <w:tc>
          <w:tcPr>
            <w:tcW w:w="5130"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Share capital received</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6(b)</w:t>
            </w: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lang w:val="en-CA"/>
              </w:rPr>
              <w:t>102,750</w:t>
            </w: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ind w:left="216"/>
              <w:jc w:val="both"/>
              <w:rPr>
                <w:rFonts w:ascii="Arial" w:hAnsi="Arial" w:cs="Arial"/>
                <w:color w:val="000000"/>
              </w:rPr>
            </w:pPr>
            <w:r w:rsidRPr="009365A6">
              <w:rPr>
                <w:rFonts w:ascii="Arial" w:hAnsi="Arial" w:cs="Arial"/>
                <w:color w:val="000000"/>
              </w:rPr>
              <w:t>Subscriptions received in advance</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13</w:t>
            </w: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lang w:val="en-CA"/>
              </w:rPr>
            </w:pPr>
            <w:r w:rsidRPr="009365A6">
              <w:rPr>
                <w:rFonts w:ascii="Arial" w:hAnsi="Arial" w:cs="Arial"/>
                <w:color w:val="000000"/>
                <w:lang w:val="en-CA"/>
              </w:rPr>
              <w:t>205,900</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lang w:val="en-CA"/>
              </w:rPr>
            </w:pPr>
            <w:r w:rsidRPr="009365A6">
              <w:rPr>
                <w:rFonts w:ascii="Arial" w:hAnsi="Arial" w:cs="Arial"/>
                <w:color w:val="000000"/>
                <w:lang w:val="en-CA"/>
              </w:rPr>
              <w:t>(3,375)</w:t>
            </w:r>
          </w:p>
        </w:tc>
      </w:tr>
      <w:tr w:rsidR="009365A6" w:rsidRPr="009365A6" w:rsidTr="00C34DFE">
        <w:trPr>
          <w:trHeight w:hRule="exact" w:val="115"/>
        </w:trPr>
        <w:tc>
          <w:tcPr>
            <w:tcW w:w="5130"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c>
          <w:tcPr>
            <w:tcW w:w="1890" w:type="dxa"/>
            <w:gridSpan w:val="2"/>
            <w:tcBorders>
              <w:top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r>
      <w:tr w:rsidR="009365A6" w:rsidRPr="009365A6" w:rsidTr="00C34DFE">
        <w:tc>
          <w:tcPr>
            <w:tcW w:w="5130" w:type="dxa"/>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Cash provided by financing activities</w:t>
            </w:r>
          </w:p>
        </w:tc>
        <w:tc>
          <w:tcPr>
            <w:tcW w:w="1062" w:type="dxa"/>
            <w:gridSpan w:val="4"/>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bottom w:val="single" w:sz="4" w:space="0" w:color="auto"/>
            </w:tcBorders>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tcBorders>
              <w:bottom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lang w:val="en-CA"/>
              </w:rPr>
              <w:t>205,900</w:t>
            </w:r>
          </w:p>
        </w:tc>
        <w:tc>
          <w:tcPr>
            <w:tcW w:w="1890" w:type="dxa"/>
            <w:gridSpan w:val="2"/>
            <w:tcBorders>
              <w:bottom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lang w:val="en-CA"/>
              </w:rPr>
              <w:t>99,375</w:t>
            </w:r>
          </w:p>
        </w:tc>
      </w:tr>
      <w:tr w:rsidR="009365A6" w:rsidRPr="009365A6" w:rsidTr="00C34DFE">
        <w:trPr>
          <w:trHeight w:hRule="exact" w:val="115"/>
        </w:trPr>
        <w:tc>
          <w:tcPr>
            <w:tcW w:w="5130"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rPr>
          <w:trHeight w:val="297"/>
        </w:trPr>
        <w:tc>
          <w:tcPr>
            <w:tcW w:w="5130" w:type="dxa"/>
            <w:shd w:val="clear" w:color="auto" w:fill="FFFFFF"/>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Increase in cash</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(24,786)</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9,749</w:t>
            </w:r>
          </w:p>
        </w:tc>
      </w:tr>
      <w:tr w:rsidR="009365A6" w:rsidRPr="009365A6" w:rsidTr="00C34DFE">
        <w:trPr>
          <w:trHeight w:hRule="exact" w:val="80"/>
        </w:trPr>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r>
      <w:tr w:rsidR="009365A6" w:rsidRPr="009365A6" w:rsidTr="00C34DFE">
        <w:tc>
          <w:tcPr>
            <w:tcW w:w="5130" w:type="dxa"/>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Cash, beginning</w:t>
            </w:r>
          </w:p>
        </w:tc>
        <w:tc>
          <w:tcPr>
            <w:tcW w:w="1062" w:type="dxa"/>
            <w:gridSpan w:val="4"/>
            <w:tcBorders>
              <w:bottom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bottom w:val="single" w:sz="4" w:space="0" w:color="auto"/>
            </w:tcBorders>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tcBorders>
              <w:bottom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30,286</w:t>
            </w:r>
          </w:p>
        </w:tc>
        <w:tc>
          <w:tcPr>
            <w:tcW w:w="1890" w:type="dxa"/>
            <w:gridSpan w:val="2"/>
            <w:tcBorders>
              <w:bottom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21,517</w:t>
            </w:r>
          </w:p>
        </w:tc>
      </w:tr>
      <w:tr w:rsidR="009365A6" w:rsidRPr="009365A6" w:rsidTr="00C34DFE">
        <w:trPr>
          <w:trHeight w:hRule="exact" w:val="115"/>
        </w:trPr>
        <w:tc>
          <w:tcPr>
            <w:tcW w:w="5130"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062"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c>
          <w:tcPr>
            <w:tcW w:w="1890" w:type="dxa"/>
            <w:gridSpan w:val="2"/>
            <w:tcBorders>
              <w:top w:val="single" w:sz="4"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p>
        </w:tc>
      </w:tr>
      <w:tr w:rsidR="009365A6" w:rsidRPr="009365A6" w:rsidTr="00C34DFE">
        <w:trPr>
          <w:trHeight w:val="128"/>
        </w:trPr>
        <w:tc>
          <w:tcPr>
            <w:tcW w:w="5130" w:type="dxa"/>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Cash, ending</w:t>
            </w:r>
          </w:p>
        </w:tc>
        <w:tc>
          <w:tcPr>
            <w:tcW w:w="1062" w:type="dxa"/>
            <w:gridSpan w:val="4"/>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bottom w:val="single" w:sz="12" w:space="0" w:color="auto"/>
            </w:tcBorders>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tcBorders>
              <w:bottom w:val="single" w:sz="12"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5,500</w:t>
            </w:r>
          </w:p>
        </w:tc>
        <w:tc>
          <w:tcPr>
            <w:tcW w:w="1890" w:type="dxa"/>
            <w:gridSpan w:val="2"/>
            <w:tcBorders>
              <w:bottom w:val="single" w:sz="12" w:space="0" w:color="auto"/>
            </w:tcBorders>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31,266</w:t>
            </w:r>
          </w:p>
        </w:tc>
      </w:tr>
      <w:tr w:rsidR="009365A6" w:rsidRPr="009365A6" w:rsidTr="00C34DFE">
        <w:tc>
          <w:tcPr>
            <w:tcW w:w="5130" w:type="dxa"/>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1062" w:type="dxa"/>
            <w:gridSpan w:val="4"/>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top w:val="single" w:sz="12"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tcBorders>
              <w:top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lang w:val="en-CA"/>
              </w:rPr>
              <w:t>SUPPLEMENTAL DISCLOSURES:</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lang w:val="en-CA"/>
              </w:rPr>
              <w:t>Cash paid for interest</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w:t>
            </w:r>
          </w:p>
        </w:tc>
      </w:tr>
      <w:tr w:rsidR="009365A6" w:rsidRPr="009365A6" w:rsidTr="00C34DFE">
        <w:tc>
          <w:tcPr>
            <w:tcW w:w="5130" w:type="dxa"/>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lang w:val="en-CA"/>
              </w:rPr>
              <w:t>Cash paid for income taxes</w:t>
            </w:r>
          </w:p>
        </w:tc>
        <w:tc>
          <w:tcPr>
            <w:tcW w:w="1062" w:type="dxa"/>
            <w:gridSpan w:val="4"/>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0" w:type="dxa"/>
            <w:tcBorders>
              <w:bottom w:val="single" w:sz="12"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tcBorders>
              <w:bottom w:val="single" w:sz="12"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w:t>
            </w:r>
          </w:p>
        </w:tc>
      </w:tr>
      <w:tr w:rsidR="009365A6" w:rsidRPr="009365A6" w:rsidTr="00C34DFE">
        <w:tc>
          <w:tcPr>
            <w:tcW w:w="5488" w:type="dxa"/>
            <w:gridSpan w:val="3"/>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704" w:type="dxa"/>
            <w:gridSpan w:val="2"/>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5488" w:type="dxa"/>
            <w:gridSpan w:val="3"/>
            <w:shd w:val="clear" w:color="auto" w:fill="FFFFFF"/>
            <w:vAlign w:val="bottom"/>
          </w:tcPr>
          <w:p w:rsidR="009365A6" w:rsidRPr="009365A6" w:rsidRDefault="009365A6" w:rsidP="009365A6">
            <w:pPr>
              <w:widowControl w:val="0"/>
              <w:autoSpaceDE w:val="0"/>
              <w:autoSpaceDN w:val="0"/>
              <w:adjustRightInd w:val="0"/>
              <w:ind w:right="-632"/>
              <w:jc w:val="both"/>
              <w:rPr>
                <w:rFonts w:ascii="Arial" w:hAnsi="Arial" w:cs="Arial"/>
                <w:color w:val="000000"/>
              </w:rPr>
            </w:pPr>
            <w:r w:rsidRPr="009365A6">
              <w:rPr>
                <w:rFonts w:ascii="Arial" w:hAnsi="Arial" w:cs="Arial"/>
                <w:color w:val="000000"/>
                <w:lang w:val="en-CA"/>
              </w:rPr>
              <w:t>NON CASH TRANSACTION INFORMATION:</w:t>
            </w:r>
          </w:p>
        </w:tc>
        <w:tc>
          <w:tcPr>
            <w:tcW w:w="704" w:type="dxa"/>
            <w:gridSpan w:val="2"/>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Stock based compensation</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ind w:left="452"/>
              <w:jc w:val="center"/>
              <w:rPr>
                <w:rFonts w:ascii="Arial" w:hAnsi="Arial" w:cs="Arial"/>
                <w:color w:val="000000"/>
              </w:rPr>
            </w:pPr>
            <w:r w:rsidRPr="009365A6">
              <w:rPr>
                <w:rFonts w:ascii="Arial" w:hAnsi="Arial" w:cs="Arial"/>
                <w:color w:val="000000"/>
              </w:rPr>
              <w:t>6(d), 7</w:t>
            </w:r>
          </w:p>
        </w:tc>
        <w:tc>
          <w:tcPr>
            <w:tcW w:w="20" w:type="dxa"/>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r w:rsidRPr="009365A6">
              <w:rPr>
                <w:rFonts w:ascii="Arial" w:hAnsi="Arial" w:cs="Arial"/>
                <w:color w:val="000000"/>
              </w:rPr>
              <w:t>42,500</w:t>
            </w:r>
          </w:p>
        </w:tc>
      </w:tr>
      <w:tr w:rsidR="009365A6" w:rsidRPr="009365A6" w:rsidTr="00C34DFE">
        <w:tc>
          <w:tcPr>
            <w:tcW w:w="5130" w:type="dxa"/>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Subscriptions receivable</w:t>
            </w:r>
          </w:p>
        </w:tc>
        <w:tc>
          <w:tcPr>
            <w:tcW w:w="1062" w:type="dxa"/>
            <w:gridSpan w:val="4"/>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shd w:val="clear" w:color="auto" w:fill="FFFFFF"/>
          </w:tcPr>
          <w:p w:rsidR="009365A6" w:rsidRPr="009365A6" w:rsidRDefault="009365A6" w:rsidP="009365A6">
            <w:pPr>
              <w:widowControl w:val="0"/>
              <w:tabs>
                <w:tab w:val="decimal" w:pos="1620"/>
              </w:tabs>
              <w:autoSpaceDE w:val="0"/>
              <w:autoSpaceDN w:val="0"/>
              <w:adjustRightInd w:val="0"/>
              <w:rPr>
                <w:rFonts w:ascii="Arial" w:hAnsi="Arial" w:cs="Arial"/>
                <w:color w:val="000000"/>
              </w:rPr>
            </w:pPr>
          </w:p>
        </w:tc>
        <w:tc>
          <w:tcPr>
            <w:tcW w:w="1618" w:type="dxa"/>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w:t>
            </w:r>
          </w:p>
        </w:tc>
        <w:tc>
          <w:tcPr>
            <w:tcW w:w="1890" w:type="dxa"/>
            <w:gridSpan w:val="2"/>
            <w:shd w:val="clear" w:color="auto" w:fill="FFFFFF"/>
            <w:vAlign w:val="bottom"/>
          </w:tcPr>
          <w:p w:rsidR="009365A6" w:rsidRPr="009365A6" w:rsidRDefault="009365A6" w:rsidP="009365A6">
            <w:pPr>
              <w:widowControl w:val="0"/>
              <w:tabs>
                <w:tab w:val="decimal" w:pos="1620"/>
              </w:tabs>
              <w:autoSpaceDE w:val="0"/>
              <w:autoSpaceDN w:val="0"/>
              <w:adjustRightInd w:val="0"/>
              <w:ind w:right="142"/>
              <w:jc w:val="right"/>
              <w:rPr>
                <w:rFonts w:ascii="Arial" w:hAnsi="Arial" w:cs="Arial"/>
                <w:color w:val="000000"/>
              </w:rPr>
            </w:pPr>
            <w:r w:rsidRPr="009365A6">
              <w:rPr>
                <w:rFonts w:ascii="Arial" w:hAnsi="Arial" w:cs="Arial"/>
                <w:color w:val="000000"/>
              </w:rPr>
              <w:t>10,125</w:t>
            </w:r>
          </w:p>
        </w:tc>
      </w:tr>
      <w:tr w:rsidR="009365A6" w:rsidRPr="009365A6" w:rsidTr="00C34DFE">
        <w:tc>
          <w:tcPr>
            <w:tcW w:w="5668" w:type="dxa"/>
            <w:gridSpan w:val="4"/>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524"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jc w:val="right"/>
              <w:rPr>
                <w:rFonts w:ascii="Arial" w:hAnsi="Arial" w:cs="Arial"/>
                <w:color w:val="000000"/>
              </w:rPr>
            </w:pPr>
          </w:p>
        </w:tc>
        <w:tc>
          <w:tcPr>
            <w:tcW w:w="20" w:type="dxa"/>
            <w:tcBorders>
              <w:top w:val="single" w:sz="4" w:space="0" w:color="auto"/>
            </w:tcBorders>
            <w:shd w:val="clear" w:color="auto" w:fill="FFFFFF"/>
          </w:tcPr>
          <w:p w:rsidR="009365A6" w:rsidRPr="009365A6" w:rsidRDefault="009365A6" w:rsidP="009365A6">
            <w:pPr>
              <w:widowControl w:val="0"/>
              <w:tabs>
                <w:tab w:val="decimal" w:pos="1530"/>
              </w:tabs>
              <w:autoSpaceDE w:val="0"/>
              <w:autoSpaceDN w:val="0"/>
              <w:adjustRightInd w:val="0"/>
              <w:rPr>
                <w:rFonts w:ascii="Arial" w:hAnsi="Arial" w:cs="Arial"/>
                <w:color w:val="000000"/>
              </w:rPr>
            </w:pPr>
          </w:p>
        </w:tc>
        <w:tc>
          <w:tcPr>
            <w:tcW w:w="1618" w:type="dxa"/>
            <w:tcBorders>
              <w:top w:val="single" w:sz="4" w:space="0" w:color="auto"/>
            </w:tcBorders>
            <w:shd w:val="clear" w:color="auto" w:fill="FFFFFF"/>
            <w:vAlign w:val="bottom"/>
          </w:tcPr>
          <w:p w:rsidR="009365A6" w:rsidRPr="009365A6" w:rsidRDefault="009365A6" w:rsidP="009365A6">
            <w:pPr>
              <w:widowControl w:val="0"/>
              <w:autoSpaceDE w:val="0"/>
              <w:autoSpaceDN w:val="0"/>
              <w:adjustRightInd w:val="0"/>
              <w:ind w:right="142"/>
              <w:jc w:val="right"/>
              <w:rPr>
                <w:rFonts w:ascii="Arial" w:hAnsi="Arial" w:cs="Arial"/>
                <w:color w:val="000000"/>
              </w:rPr>
            </w:pPr>
          </w:p>
        </w:tc>
        <w:tc>
          <w:tcPr>
            <w:tcW w:w="1890" w:type="dxa"/>
            <w:gridSpan w:val="2"/>
            <w:tcBorders>
              <w:top w:val="single" w:sz="4" w:space="0" w:color="auto"/>
            </w:tcBorders>
            <w:shd w:val="clear" w:color="auto" w:fill="FFFFFF"/>
            <w:vAlign w:val="bottom"/>
          </w:tcPr>
          <w:p w:rsidR="009365A6" w:rsidRPr="009365A6" w:rsidRDefault="009365A6" w:rsidP="009365A6">
            <w:pPr>
              <w:widowControl w:val="0"/>
              <w:tabs>
                <w:tab w:val="decimal" w:pos="1350"/>
              </w:tabs>
              <w:autoSpaceDE w:val="0"/>
              <w:autoSpaceDN w:val="0"/>
              <w:adjustRightInd w:val="0"/>
              <w:ind w:right="141"/>
              <w:jc w:val="right"/>
              <w:rPr>
                <w:rFonts w:ascii="Arial" w:hAnsi="Arial" w:cs="Arial"/>
                <w:color w:val="000000"/>
              </w:rPr>
            </w:pPr>
          </w:p>
        </w:tc>
      </w:tr>
    </w:tbl>
    <w:p w:rsidR="009365A6" w:rsidRPr="009365A6" w:rsidRDefault="009365A6" w:rsidP="009365A6">
      <w:pPr>
        <w:widowControl w:val="0"/>
        <w:autoSpaceDE w:val="0"/>
        <w:autoSpaceDN w:val="0"/>
        <w:adjustRightInd w:val="0"/>
        <w:rPr>
          <w:rFonts w:ascii="Arial" w:hAnsi="Arial" w:cs="Arial"/>
          <w:bCs/>
          <w:color w:val="000000"/>
          <w:lang w:val="en-CA"/>
        </w:rPr>
      </w:pPr>
    </w:p>
    <w:p w:rsidR="009365A6" w:rsidRPr="009365A6" w:rsidRDefault="009365A6" w:rsidP="009365A6">
      <w:pPr>
        <w:widowControl w:val="0"/>
        <w:autoSpaceDE w:val="0"/>
        <w:autoSpaceDN w:val="0"/>
        <w:adjustRightInd w:val="0"/>
        <w:ind w:left="-180" w:right="-138"/>
        <w:jc w:val="both"/>
        <w:rPr>
          <w:rFonts w:ascii="Arial" w:hAnsi="Arial" w:cs="Arial"/>
          <w:bCs/>
          <w:color w:val="000000"/>
          <w:lang w:val="en-CA"/>
        </w:rPr>
        <w:sectPr w:rsidR="009365A6" w:rsidRPr="009365A6" w:rsidSect="00B759F6">
          <w:headerReference w:type="default" r:id="rId9"/>
          <w:footerReference w:type="default" r:id="rId10"/>
          <w:pgSz w:w="12240" w:h="15840" w:code="1"/>
          <w:pgMar w:top="720" w:right="1440" w:bottom="0" w:left="1440" w:header="720" w:footer="360" w:gutter="0"/>
          <w:pgNumType w:fmt="numberInDash"/>
          <w:cols w:space="720"/>
          <w:noEndnote/>
          <w:docGrid w:linePitch="360"/>
        </w:sectPr>
      </w:pPr>
      <w:r w:rsidRPr="009365A6">
        <w:rPr>
          <w:rFonts w:ascii="Arial" w:hAnsi="Arial" w:cs="Arial"/>
          <w:bCs/>
          <w:color w:val="000000"/>
          <w:lang w:val="en-CA"/>
        </w:rPr>
        <w:t>.</w:t>
      </w:r>
    </w:p>
    <w:p w:rsidR="009365A6" w:rsidRPr="009365A6" w:rsidRDefault="009365A6" w:rsidP="009365A6">
      <w:pPr>
        <w:rPr>
          <w:rFonts w:ascii="Arial" w:hAnsi="Arial" w:cs="Arial"/>
          <w:color w:val="000000"/>
          <w:lang w:val="en-CA"/>
        </w:rPr>
      </w:pPr>
      <w:r w:rsidRPr="009365A6">
        <w:rPr>
          <w:rFonts w:ascii="Arial" w:hAnsi="Arial" w:cs="Arial"/>
          <w:color w:val="000000"/>
          <w:lang w:val="en-CA"/>
        </w:rPr>
        <w:lastRenderedPageBreak/>
        <w:t>1.</w:t>
      </w:r>
      <w:r w:rsidRPr="009365A6">
        <w:rPr>
          <w:rFonts w:ascii="Arial" w:hAnsi="Arial" w:cs="Arial"/>
          <w:color w:val="000000"/>
          <w:lang w:val="en-CA"/>
        </w:rPr>
        <w:tab/>
        <w:t>NATURE AND CONTINUANCE OF OPERATIONS</w:t>
      </w:r>
    </w:p>
    <w:p w:rsidR="009365A6" w:rsidRPr="009365A6" w:rsidRDefault="009365A6" w:rsidP="009365A6">
      <w:pPr>
        <w:widowControl w:val="0"/>
        <w:autoSpaceDE w:val="0"/>
        <w:autoSpaceDN w:val="0"/>
        <w:adjustRightInd w:val="0"/>
        <w:ind w:left="360"/>
        <w:jc w:val="both"/>
        <w:rPr>
          <w:rFonts w:ascii="Arial" w:hAnsi="Arial" w:cs="Arial"/>
          <w:color w:val="000000"/>
          <w:lang w:val="en-CA"/>
        </w:rPr>
      </w:pPr>
    </w:p>
    <w:p w:rsidR="009365A6" w:rsidRPr="009365A6" w:rsidRDefault="009365A6" w:rsidP="009365A6">
      <w:pPr>
        <w:widowControl w:val="0"/>
        <w:autoSpaceDE w:val="0"/>
        <w:autoSpaceDN w:val="0"/>
        <w:adjustRightInd w:val="0"/>
        <w:ind w:left="360"/>
        <w:jc w:val="both"/>
        <w:rPr>
          <w:rFonts w:ascii="Arial" w:hAnsi="Arial" w:cs="Arial"/>
          <w:color w:val="000000"/>
          <w:lang w:val="en-CA"/>
        </w:rPr>
      </w:pPr>
      <w:r w:rsidRPr="009365A6">
        <w:rPr>
          <w:rFonts w:ascii="Arial" w:hAnsi="Arial" w:cs="Arial"/>
          <w:color w:val="000000"/>
        </w:rPr>
        <w:t xml:space="preserve">Rift Valley Resources Corp. (the “Company” or “Rift Valley”) was incorporated under the Laws of the Province of British Columbia on December 14, 2009.  On March 20, 2013, Rift Valley amalgamated with Avatar </w:t>
      </w:r>
      <w:r w:rsidRPr="009365A6">
        <w:rPr>
          <w:rFonts w:ascii="Arial" w:hAnsi="Arial" w:cs="Arial"/>
          <w:color w:val="000000"/>
          <w:lang w:val="en-GB"/>
        </w:rPr>
        <w:t>Ocean Technology Inc. (“Avatar”),</w:t>
      </w:r>
      <w:r w:rsidRPr="009365A6">
        <w:rPr>
          <w:rFonts w:ascii="Arial" w:hAnsi="Arial" w:cs="Arial"/>
          <w:color w:val="000000"/>
        </w:rPr>
        <w:t xml:space="preserve"> a reporting issuer and continues under the name Rift Valley Resources Corp. (the “Company” or “Rift Valley”).  </w:t>
      </w:r>
      <w:r w:rsidRPr="009365A6">
        <w:rPr>
          <w:rFonts w:ascii="Arial" w:hAnsi="Arial" w:cs="Arial"/>
          <w:color w:val="000000"/>
          <w:lang w:val="en-CA"/>
        </w:rPr>
        <w:t>The address of the Company’s corporate office and its principal place of business is 501-525 Seymour Street, Vancouver, British Columbia, Canada.  The Company’s shares were listed on the Canadian Securities Exchange on August 27, 2013.</w:t>
      </w:r>
    </w:p>
    <w:p w:rsidR="009365A6" w:rsidRPr="009365A6" w:rsidRDefault="009365A6" w:rsidP="009365A6">
      <w:pPr>
        <w:widowControl w:val="0"/>
        <w:autoSpaceDE w:val="0"/>
        <w:autoSpaceDN w:val="0"/>
        <w:adjustRightInd w:val="0"/>
        <w:ind w:left="360" w:right="25"/>
        <w:jc w:val="both"/>
        <w:rPr>
          <w:rFonts w:ascii="Arial" w:hAnsi="Arial" w:cs="Arial"/>
          <w:color w:val="000000"/>
          <w:lang w:val="en-CA"/>
        </w:rPr>
      </w:pPr>
    </w:p>
    <w:p w:rsidR="009365A6" w:rsidRPr="009365A6" w:rsidRDefault="009365A6" w:rsidP="009365A6">
      <w:pPr>
        <w:widowControl w:val="0"/>
        <w:autoSpaceDE w:val="0"/>
        <w:autoSpaceDN w:val="0"/>
        <w:adjustRightInd w:val="0"/>
        <w:ind w:left="360"/>
        <w:jc w:val="both"/>
        <w:rPr>
          <w:rFonts w:ascii="Arial" w:hAnsi="Arial" w:cs="Arial"/>
          <w:color w:val="000000"/>
        </w:rPr>
      </w:pPr>
      <w:r w:rsidRPr="009365A6">
        <w:rPr>
          <w:rFonts w:ascii="Arial" w:hAnsi="Arial" w:cs="Arial"/>
          <w:color w:val="000000"/>
        </w:rPr>
        <w:t>The Company began operations on September 19, 2011 and its principal business activity was the acquisition, exploration and development of mineral properties in British Columbia, Canada.  The Company impaired its mineral property during the year ended December 31, 2015.  As of March 31, 2019 the Company’s principal business activity was the evaluation of a wireless service business and other business opportunities.</w:t>
      </w:r>
    </w:p>
    <w:p w:rsidR="009365A6" w:rsidRPr="009365A6" w:rsidRDefault="009365A6" w:rsidP="009365A6">
      <w:pPr>
        <w:widowControl w:val="0"/>
        <w:autoSpaceDE w:val="0"/>
        <w:autoSpaceDN w:val="0"/>
        <w:adjustRightInd w:val="0"/>
        <w:ind w:left="360"/>
        <w:jc w:val="both"/>
        <w:rPr>
          <w:rFonts w:ascii="Arial" w:hAnsi="Arial" w:cs="Arial"/>
          <w:color w:val="000000"/>
        </w:rPr>
      </w:pPr>
    </w:p>
    <w:p w:rsidR="009365A6" w:rsidRPr="009365A6" w:rsidRDefault="009365A6" w:rsidP="009365A6">
      <w:pPr>
        <w:widowControl w:val="0"/>
        <w:autoSpaceDE w:val="0"/>
        <w:autoSpaceDN w:val="0"/>
        <w:adjustRightInd w:val="0"/>
        <w:ind w:left="360"/>
        <w:jc w:val="both"/>
        <w:rPr>
          <w:rFonts w:ascii="Arial" w:hAnsi="Arial" w:cs="Arial"/>
          <w:color w:val="000000"/>
        </w:rPr>
      </w:pPr>
      <w:r w:rsidRPr="009365A6">
        <w:rPr>
          <w:rFonts w:ascii="Arial" w:hAnsi="Arial" w:cs="Arial"/>
          <w:color w:val="000000"/>
        </w:rPr>
        <w:t>On April 13, 2017, the Company completed a share consolidation on the basis of five pre-consolidation common shares for each post consolidation common share.  As a result, all share amounts presented in these financial statements have been retroactively restated.</w:t>
      </w:r>
    </w:p>
    <w:p w:rsidR="009365A6" w:rsidRPr="009365A6" w:rsidRDefault="009365A6" w:rsidP="009365A6">
      <w:pPr>
        <w:widowControl w:val="0"/>
        <w:autoSpaceDE w:val="0"/>
        <w:autoSpaceDN w:val="0"/>
        <w:adjustRightInd w:val="0"/>
        <w:ind w:left="360"/>
        <w:jc w:val="both"/>
        <w:rPr>
          <w:rFonts w:ascii="Arial" w:hAnsi="Arial" w:cs="Arial"/>
          <w:color w:val="000000"/>
        </w:rPr>
      </w:pPr>
    </w:p>
    <w:p w:rsidR="009365A6" w:rsidRPr="009365A6" w:rsidRDefault="009365A6" w:rsidP="009365A6">
      <w:pPr>
        <w:widowControl w:val="0"/>
        <w:autoSpaceDE w:val="0"/>
        <w:autoSpaceDN w:val="0"/>
        <w:adjustRightInd w:val="0"/>
        <w:ind w:left="360"/>
        <w:jc w:val="both"/>
        <w:rPr>
          <w:rFonts w:ascii="Arial" w:hAnsi="Arial" w:cs="Arial"/>
          <w:color w:val="000000"/>
          <w:lang w:val="en-CA"/>
        </w:rPr>
      </w:pPr>
      <w:r w:rsidRPr="009365A6">
        <w:rPr>
          <w:rFonts w:ascii="Arial" w:hAnsi="Arial" w:cs="Arial"/>
          <w:color w:val="000000"/>
        </w:rPr>
        <w:t>The Company has never generated revenue or positive cash flows from operations.  For the interim three month period ended March 31, 2019, the Company reported a net loss of $270,348 (2018 – $83,994), negative cash flow from operating activities of $230,686 (2018 – $51,101) and an accumulated deficit of $</w:t>
      </w:r>
      <w:r w:rsidRPr="009365A6">
        <w:rPr>
          <w:rFonts w:ascii="Arial" w:hAnsi="Arial" w:cs="Arial"/>
          <w:color w:val="000000"/>
          <w:lang w:val="en-CA"/>
        </w:rPr>
        <w:t xml:space="preserve">3,738,835 </w:t>
      </w:r>
      <w:r w:rsidRPr="009365A6">
        <w:rPr>
          <w:rFonts w:ascii="Arial" w:hAnsi="Arial" w:cs="Arial"/>
          <w:color w:val="000000"/>
        </w:rPr>
        <w:t>(2018 – $</w:t>
      </w:r>
      <w:r w:rsidRPr="009365A6">
        <w:rPr>
          <w:rFonts w:ascii="Arial" w:hAnsi="Arial" w:cs="Arial"/>
          <w:color w:val="000000"/>
          <w:lang w:val="en-CA"/>
        </w:rPr>
        <w:t>2,081,561</w:t>
      </w:r>
      <w:r w:rsidRPr="009365A6">
        <w:rPr>
          <w:rFonts w:ascii="Arial" w:hAnsi="Arial" w:cs="Arial"/>
          <w:color w:val="000000"/>
        </w:rPr>
        <w:t xml:space="preserve">).  </w:t>
      </w:r>
      <w:r w:rsidRPr="009365A6">
        <w:rPr>
          <w:rFonts w:ascii="Arial" w:hAnsi="Arial" w:cs="Arial"/>
          <w:color w:val="000000"/>
          <w:lang w:val="en-CA"/>
        </w:rPr>
        <w:t>This raises significant doubt about the Company’s ability to continue as a going concern.  The Company’s ability to continue its operations as intended are dependent on its ability to obtain necessary financing and raise capital sufficient to cover its exploration and operating costs.</w:t>
      </w:r>
    </w:p>
    <w:p w:rsidR="009365A6" w:rsidRPr="009365A6" w:rsidRDefault="009365A6" w:rsidP="009365A6">
      <w:pPr>
        <w:widowControl w:val="0"/>
        <w:autoSpaceDE w:val="0"/>
        <w:autoSpaceDN w:val="0"/>
        <w:adjustRightInd w:val="0"/>
        <w:ind w:left="360"/>
        <w:jc w:val="both"/>
        <w:rPr>
          <w:rFonts w:ascii="Arial" w:hAnsi="Arial" w:cs="Arial"/>
          <w:color w:val="000000"/>
          <w:lang w:val="en-CA"/>
        </w:rPr>
      </w:pPr>
    </w:p>
    <w:p w:rsidR="009365A6" w:rsidRPr="009365A6" w:rsidRDefault="009365A6" w:rsidP="009365A6">
      <w:pPr>
        <w:widowControl w:val="0"/>
        <w:autoSpaceDE w:val="0"/>
        <w:autoSpaceDN w:val="0"/>
        <w:adjustRightInd w:val="0"/>
        <w:ind w:left="360"/>
        <w:jc w:val="both"/>
        <w:rPr>
          <w:rFonts w:ascii="Arial" w:hAnsi="Arial" w:cs="Arial"/>
          <w:color w:val="000000"/>
          <w:lang w:val="en-CA"/>
        </w:rPr>
      </w:pPr>
      <w:r w:rsidRPr="009365A6">
        <w:rPr>
          <w:rFonts w:ascii="Arial" w:hAnsi="Arial" w:cs="Arial"/>
          <w:color w:val="000000"/>
          <w:lang w:val="en-CA"/>
        </w:rPr>
        <w:t>These financial statements do not give effect to any adjustments which would be necessary should the Company be unable to continue as a going concern and therefore be required to realize its assets and discharge its liabilities in other than the normal course of business and at amounts different from those reflected in these financial statements.</w:t>
      </w:r>
    </w:p>
    <w:p w:rsidR="009365A6" w:rsidRPr="009365A6" w:rsidRDefault="009365A6" w:rsidP="009365A6">
      <w:pPr>
        <w:widowControl w:val="0"/>
        <w:autoSpaceDE w:val="0"/>
        <w:autoSpaceDN w:val="0"/>
        <w:adjustRightInd w:val="0"/>
        <w:spacing w:before="160"/>
        <w:jc w:val="both"/>
        <w:rPr>
          <w:rFonts w:ascii="Arial" w:hAnsi="Arial" w:cs="Arial"/>
          <w:color w:val="000000"/>
          <w:lang w:val="en-CA"/>
        </w:rPr>
      </w:pPr>
      <w:r w:rsidRPr="009365A6">
        <w:rPr>
          <w:rFonts w:ascii="Arial" w:hAnsi="Arial" w:cs="Arial"/>
          <w:color w:val="000000"/>
          <w:lang w:val="en-CA"/>
        </w:rPr>
        <w:t>2.</w:t>
      </w:r>
      <w:r w:rsidRPr="009365A6">
        <w:rPr>
          <w:rFonts w:ascii="Arial" w:hAnsi="Arial" w:cs="Arial"/>
          <w:color w:val="000000"/>
          <w:lang w:val="en-CA"/>
        </w:rPr>
        <w:tab/>
        <w:t>BASIS OF PRESENTATION</w:t>
      </w:r>
    </w:p>
    <w:p w:rsidR="009365A6" w:rsidRPr="009365A6" w:rsidRDefault="009365A6" w:rsidP="009365A6">
      <w:pPr>
        <w:widowControl w:val="0"/>
        <w:numPr>
          <w:ilvl w:val="0"/>
          <w:numId w:val="7"/>
        </w:numPr>
        <w:tabs>
          <w:tab w:val="num" w:pos="720"/>
        </w:tabs>
        <w:autoSpaceDE w:val="0"/>
        <w:autoSpaceDN w:val="0"/>
        <w:adjustRightInd w:val="0"/>
        <w:spacing w:before="160"/>
        <w:ind w:hanging="450"/>
        <w:jc w:val="both"/>
        <w:rPr>
          <w:rFonts w:ascii="Arial" w:hAnsi="Arial" w:cs="Arial"/>
          <w:color w:val="000000"/>
          <w:lang w:val="en-CA"/>
        </w:rPr>
      </w:pPr>
      <w:r w:rsidRPr="009365A6">
        <w:rPr>
          <w:rFonts w:ascii="Arial" w:hAnsi="Arial" w:cs="Arial"/>
          <w:color w:val="000000"/>
          <w:lang w:val="en-CA"/>
        </w:rPr>
        <w:t>Statement of compliance</w:t>
      </w:r>
    </w:p>
    <w:p w:rsidR="009365A6" w:rsidRPr="009365A6" w:rsidRDefault="009365A6" w:rsidP="009365A6">
      <w:pPr>
        <w:widowControl w:val="0"/>
        <w:autoSpaceDE w:val="0"/>
        <w:autoSpaceDN w:val="0"/>
        <w:adjustRightInd w:val="0"/>
        <w:spacing w:before="120" w:after="160"/>
        <w:ind w:left="720"/>
        <w:jc w:val="both"/>
        <w:rPr>
          <w:rFonts w:ascii="Arial" w:eastAsia="Knowledge-Regular" w:hAnsi="Arial" w:cs="Arial"/>
          <w:color w:val="000000"/>
          <w:lang w:eastAsia="zh-CN"/>
        </w:rPr>
      </w:pPr>
      <w:r w:rsidRPr="009365A6">
        <w:rPr>
          <w:rFonts w:ascii="Arial" w:hAnsi="Arial" w:cs="Arial"/>
          <w:color w:val="000000"/>
          <w:lang w:val="en-CA"/>
        </w:rPr>
        <w:t xml:space="preserve">These financial statements are prepared in compliance with </w:t>
      </w:r>
      <w:r w:rsidRPr="009365A6">
        <w:rPr>
          <w:rFonts w:ascii="Arial" w:hAnsi="Arial" w:cs="Arial"/>
          <w:color w:val="000000"/>
          <w:lang w:eastAsia="zh-CN"/>
        </w:rPr>
        <w:t xml:space="preserve">International Accounting Standard 34, Interim Financial Reporting (“IAS 34”). Accordingly, certain information and footnote disclosure normally included in annual financial statements prepared in accordance with International Financial Reporting Standards (“IFRS”), as issued by the International Accounting Standards Board ("IASB"), have been omitted or condensed. </w:t>
      </w:r>
      <w:r w:rsidRPr="009365A6">
        <w:rPr>
          <w:rFonts w:ascii="Arial" w:eastAsia="Knowledge-Regular" w:hAnsi="Arial" w:cs="Arial"/>
          <w:color w:val="000000"/>
          <w:lang w:eastAsia="zh-CN"/>
        </w:rPr>
        <w:t>These financial statements should be read in conjunction with the Company’s financial statements for the year ended December 31, 2018.</w:t>
      </w:r>
    </w:p>
    <w:p w:rsidR="009365A6" w:rsidRPr="009365A6" w:rsidRDefault="009365A6" w:rsidP="009365A6">
      <w:pPr>
        <w:widowControl w:val="0"/>
        <w:autoSpaceDE w:val="0"/>
        <w:autoSpaceDN w:val="0"/>
        <w:adjustRightInd w:val="0"/>
        <w:spacing w:before="120"/>
        <w:ind w:left="720"/>
        <w:jc w:val="both"/>
        <w:rPr>
          <w:rFonts w:ascii="Arial" w:hAnsi="Arial" w:cs="Arial"/>
          <w:color w:val="000000"/>
          <w:lang w:val="en-CA"/>
        </w:rPr>
      </w:pPr>
      <w:r w:rsidRPr="009365A6">
        <w:rPr>
          <w:rFonts w:ascii="Arial" w:hAnsi="Arial" w:cs="Arial"/>
          <w:color w:val="000000"/>
          <w:lang w:val="en-CA"/>
        </w:rPr>
        <w:t>These financial statements were reviewed by the Audit Committee and approved and authorized for issue by the Board of Directors on May 30, 2019.</w:t>
      </w:r>
    </w:p>
    <w:p w:rsidR="009365A6" w:rsidRPr="009365A6" w:rsidRDefault="009365A6" w:rsidP="009365A6">
      <w:pPr>
        <w:widowControl w:val="0"/>
        <w:numPr>
          <w:ilvl w:val="0"/>
          <w:numId w:val="7"/>
        </w:numPr>
        <w:autoSpaceDE w:val="0"/>
        <w:autoSpaceDN w:val="0"/>
        <w:adjustRightInd w:val="0"/>
        <w:spacing w:before="160"/>
        <w:ind w:left="720"/>
        <w:contextualSpacing/>
        <w:jc w:val="both"/>
        <w:rPr>
          <w:rFonts w:ascii="Arial" w:hAnsi="Arial" w:cs="Arial"/>
          <w:color w:val="000000"/>
          <w:lang w:val="en-CA"/>
        </w:rPr>
      </w:pPr>
      <w:r w:rsidRPr="009365A6">
        <w:rPr>
          <w:rFonts w:ascii="Arial" w:hAnsi="Arial" w:cs="Arial"/>
          <w:color w:val="000000"/>
          <w:lang w:val="en-CA"/>
        </w:rPr>
        <w:t>Measurement basis</w:t>
      </w:r>
    </w:p>
    <w:p w:rsidR="009365A6" w:rsidRPr="009365A6" w:rsidRDefault="009365A6" w:rsidP="009365A6">
      <w:pPr>
        <w:widowControl w:val="0"/>
        <w:autoSpaceDE w:val="0"/>
        <w:autoSpaceDN w:val="0"/>
        <w:adjustRightInd w:val="0"/>
        <w:spacing w:before="120"/>
        <w:ind w:left="720"/>
        <w:jc w:val="both"/>
        <w:rPr>
          <w:rFonts w:ascii="Arial" w:hAnsi="Arial" w:cs="Arial"/>
          <w:color w:val="000000"/>
          <w:lang w:val="en-CA"/>
        </w:rPr>
      </w:pPr>
      <w:r w:rsidRPr="009365A6">
        <w:rPr>
          <w:rFonts w:ascii="Arial" w:hAnsi="Arial" w:cs="Arial"/>
          <w:color w:val="000000"/>
          <w:lang w:val="en-CA"/>
        </w:rPr>
        <w:t xml:space="preserve">The financial statements have been prepared on the historical cost basis except for certain financial instruments which are measured at fair value, as explained in the accounting policies set out in paragraphs (l) and (m) to the </w:t>
      </w:r>
      <w:r w:rsidRPr="009365A6">
        <w:rPr>
          <w:rFonts w:ascii="Arial" w:hAnsi="Arial" w:cs="Arial"/>
          <w:color w:val="000000"/>
        </w:rPr>
        <w:t>Company’s financial statements for the year ended December 31, 2018</w:t>
      </w:r>
      <w:r w:rsidRPr="009365A6">
        <w:rPr>
          <w:rFonts w:ascii="Arial" w:hAnsi="Arial" w:cs="Arial"/>
          <w:color w:val="000000"/>
          <w:lang w:val="en-CA"/>
        </w:rPr>
        <w:t>. In addition, these financial statements have been prepared using the accrual basis of accounting, except for cash flow information. The functional and presentation currency of the Company is the Canadian dollar.</w:t>
      </w:r>
      <w:r w:rsidRPr="009365A6">
        <w:rPr>
          <w:rFonts w:ascii="Arial" w:eastAsia="MS Mincho" w:hAnsi="Arial" w:cs="Arial"/>
          <w:color w:val="000000"/>
          <w:lang w:eastAsia="ja-JP"/>
        </w:rPr>
        <w:br w:type="page"/>
      </w:r>
    </w:p>
    <w:p w:rsidR="009365A6" w:rsidRPr="009365A6" w:rsidRDefault="009365A6" w:rsidP="009365A6">
      <w:pPr>
        <w:widowControl w:val="0"/>
        <w:numPr>
          <w:ilvl w:val="1"/>
          <w:numId w:val="7"/>
        </w:numPr>
        <w:tabs>
          <w:tab w:val="left" w:pos="360"/>
          <w:tab w:val="num" w:pos="2160"/>
        </w:tabs>
        <w:autoSpaceDE w:val="0"/>
        <w:autoSpaceDN w:val="0"/>
        <w:adjustRightInd w:val="0"/>
        <w:ind w:hanging="1440"/>
        <w:jc w:val="both"/>
        <w:rPr>
          <w:rFonts w:ascii="Arial" w:hAnsi="Arial" w:cs="Arial"/>
          <w:color w:val="000000"/>
          <w:lang w:val="en-CA"/>
        </w:rPr>
      </w:pPr>
      <w:r w:rsidRPr="009365A6">
        <w:rPr>
          <w:rFonts w:ascii="Arial" w:hAnsi="Arial" w:cs="Arial"/>
          <w:color w:val="000000"/>
          <w:lang w:val="en-CA"/>
        </w:rPr>
        <w:lastRenderedPageBreak/>
        <w:t>SUMMARY OF SIGNIFICANT ACCOUNTING POLICIES</w:t>
      </w:r>
    </w:p>
    <w:p w:rsidR="009365A6" w:rsidRPr="009365A6" w:rsidRDefault="009365A6" w:rsidP="009365A6">
      <w:pPr>
        <w:widowControl w:val="0"/>
        <w:autoSpaceDE w:val="0"/>
        <w:autoSpaceDN w:val="0"/>
        <w:adjustRightInd w:val="0"/>
        <w:ind w:left="810"/>
        <w:jc w:val="both"/>
        <w:rPr>
          <w:rFonts w:ascii="Arial" w:hAnsi="Arial" w:cs="Arial"/>
          <w:color w:val="000000"/>
          <w:lang w:val="en-CA"/>
        </w:rPr>
      </w:pPr>
    </w:p>
    <w:p w:rsidR="009365A6" w:rsidRPr="009365A6" w:rsidRDefault="009365A6" w:rsidP="009365A6">
      <w:pPr>
        <w:widowControl w:val="0"/>
        <w:autoSpaceDE w:val="0"/>
        <w:autoSpaceDN w:val="0"/>
        <w:adjustRightInd w:val="0"/>
        <w:ind w:left="360"/>
        <w:jc w:val="both"/>
        <w:rPr>
          <w:rFonts w:ascii="Arial" w:hAnsi="Arial" w:cs="Arial"/>
          <w:bCs/>
          <w:color w:val="000000"/>
        </w:rPr>
      </w:pPr>
      <w:r w:rsidRPr="009365A6">
        <w:rPr>
          <w:rFonts w:ascii="Arial" w:hAnsi="Arial" w:cs="Arial"/>
          <w:bCs/>
          <w:color w:val="000000"/>
        </w:rPr>
        <w:t>The policies applied in these unaudited condensed interim financial statements are based on IFRS issued and outstanding as of May 29, 2019, the date the Board of Directors approved the statements.  The same accounting policies and methods of computation are followed in these unaudited condensed interim financial statements as compared with the most recent annual financial statements as at and for the year ended December 31, 2018.  Any subsequent changes to IFRS that are given effect in the Company's annual financial statements for the year ending December 31, 2019 could result in restatement of these unaudited condensed interim consolidated financial statements.</w:t>
      </w:r>
    </w:p>
    <w:p w:rsidR="009365A6" w:rsidRPr="009365A6" w:rsidRDefault="009365A6" w:rsidP="009365A6">
      <w:pPr>
        <w:widowControl w:val="0"/>
        <w:autoSpaceDE w:val="0"/>
        <w:autoSpaceDN w:val="0"/>
        <w:adjustRightInd w:val="0"/>
        <w:spacing w:before="160"/>
        <w:jc w:val="both"/>
        <w:rPr>
          <w:rFonts w:ascii="Arial" w:hAnsi="Arial" w:cs="Arial"/>
          <w:color w:val="000000"/>
          <w:lang w:val="en-CA"/>
        </w:rPr>
      </w:pPr>
      <w:r w:rsidRPr="009365A6">
        <w:rPr>
          <w:rFonts w:ascii="Arial" w:hAnsi="Arial" w:cs="Arial"/>
          <w:color w:val="000000"/>
          <w:lang w:val="en-CA"/>
        </w:rPr>
        <w:t xml:space="preserve">4. </w:t>
      </w:r>
      <w:r w:rsidRPr="009365A6">
        <w:rPr>
          <w:rFonts w:ascii="Arial" w:hAnsi="Arial" w:cs="Arial"/>
          <w:color w:val="000000"/>
          <w:lang w:val="en-CA"/>
        </w:rPr>
        <w:tab/>
        <w:t>DEPOSITS</w:t>
      </w:r>
    </w:p>
    <w:tbl>
      <w:tblPr>
        <w:tblW w:w="8996" w:type="dxa"/>
        <w:tblInd w:w="468" w:type="dxa"/>
        <w:tblLook w:val="01E0" w:firstRow="1" w:lastRow="1" w:firstColumn="1" w:lastColumn="1" w:noHBand="0" w:noVBand="0"/>
      </w:tblPr>
      <w:tblGrid>
        <w:gridCol w:w="4885"/>
        <w:gridCol w:w="2135"/>
        <w:gridCol w:w="1976"/>
      </w:tblGrid>
      <w:tr w:rsidR="009365A6" w:rsidRPr="009365A6" w:rsidTr="00C34DFE">
        <w:tc>
          <w:tcPr>
            <w:tcW w:w="4885" w:type="dxa"/>
            <w:tcBorders>
              <w:bottom w:val="single" w:sz="4" w:space="0" w:color="auto"/>
            </w:tcBorders>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2135"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March 31, 2019</w:t>
            </w:r>
          </w:p>
        </w:tc>
        <w:tc>
          <w:tcPr>
            <w:tcW w:w="1976"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December 31, 2018</w:t>
            </w:r>
          </w:p>
        </w:tc>
      </w:tr>
      <w:tr w:rsidR="009365A6" w:rsidRPr="009365A6" w:rsidTr="00C34DFE">
        <w:tc>
          <w:tcPr>
            <w:tcW w:w="4885" w:type="dxa"/>
            <w:tcBorders>
              <w:top w:val="single" w:sz="4" w:space="0" w:color="auto"/>
            </w:tcBorders>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2135"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c>
          <w:tcPr>
            <w:tcW w:w="1976" w:type="dxa"/>
            <w:tcBorders>
              <w:top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w:t>
            </w:r>
          </w:p>
        </w:tc>
      </w:tr>
      <w:tr w:rsidR="009365A6" w:rsidRPr="009365A6" w:rsidTr="00C34DFE">
        <w:tc>
          <w:tcPr>
            <w:tcW w:w="4885" w:type="dxa"/>
          </w:tcPr>
          <w:p w:rsidR="009365A6" w:rsidRPr="009365A6" w:rsidRDefault="009365A6" w:rsidP="009365A6">
            <w:pPr>
              <w:widowControl w:val="0"/>
              <w:autoSpaceDE w:val="0"/>
              <w:autoSpaceDN w:val="0"/>
              <w:adjustRightInd w:val="0"/>
              <w:jc w:val="both"/>
              <w:rPr>
                <w:rFonts w:ascii="Arial" w:hAnsi="Arial" w:cs="Arial"/>
                <w:color w:val="000000"/>
                <w:lang w:val="en-CA"/>
              </w:rPr>
            </w:pPr>
            <w:r w:rsidRPr="009365A6">
              <w:rPr>
                <w:rFonts w:ascii="Arial" w:hAnsi="Arial" w:cs="Arial"/>
                <w:color w:val="000000"/>
                <w:lang w:val="en-CA"/>
              </w:rPr>
              <w:t>Mineral property security deposits</w:t>
            </w:r>
          </w:p>
        </w:tc>
        <w:tc>
          <w:tcPr>
            <w:tcW w:w="2135"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20,900</w:t>
            </w:r>
          </w:p>
        </w:tc>
        <w:tc>
          <w:tcPr>
            <w:tcW w:w="1976" w:type="dxa"/>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20,850</w:t>
            </w:r>
          </w:p>
        </w:tc>
      </w:tr>
      <w:tr w:rsidR="009365A6" w:rsidRPr="009365A6" w:rsidTr="00C34DFE">
        <w:tc>
          <w:tcPr>
            <w:tcW w:w="4885" w:type="dxa"/>
            <w:tcBorders>
              <w:top w:val="single" w:sz="4" w:space="0" w:color="auto"/>
              <w:bottom w:val="single" w:sz="12" w:space="0" w:color="auto"/>
            </w:tcBorders>
          </w:tcPr>
          <w:p w:rsidR="009365A6" w:rsidRPr="009365A6" w:rsidRDefault="009365A6" w:rsidP="009365A6">
            <w:pPr>
              <w:widowControl w:val="0"/>
              <w:autoSpaceDE w:val="0"/>
              <w:autoSpaceDN w:val="0"/>
              <w:adjustRightInd w:val="0"/>
              <w:jc w:val="both"/>
              <w:rPr>
                <w:rFonts w:ascii="Arial" w:hAnsi="Arial" w:cs="Arial"/>
                <w:color w:val="000000"/>
                <w:lang w:val="en-CA"/>
              </w:rPr>
            </w:pPr>
          </w:p>
        </w:tc>
        <w:tc>
          <w:tcPr>
            <w:tcW w:w="2135" w:type="dxa"/>
            <w:tcBorders>
              <w:top w:val="single" w:sz="4" w:space="0" w:color="auto"/>
              <w:bottom w:val="single" w:sz="12"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20,900</w:t>
            </w:r>
          </w:p>
        </w:tc>
        <w:tc>
          <w:tcPr>
            <w:tcW w:w="1976" w:type="dxa"/>
            <w:tcBorders>
              <w:top w:val="single" w:sz="4" w:space="0" w:color="auto"/>
              <w:bottom w:val="single" w:sz="12"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val="en-CA"/>
              </w:rPr>
            </w:pPr>
            <w:r w:rsidRPr="009365A6">
              <w:rPr>
                <w:rFonts w:ascii="Arial" w:hAnsi="Arial" w:cs="Arial"/>
                <w:color w:val="000000"/>
                <w:lang w:val="en-CA"/>
              </w:rPr>
              <w:t>20,850</w:t>
            </w:r>
          </w:p>
        </w:tc>
      </w:tr>
    </w:tbl>
    <w:p w:rsidR="009365A6" w:rsidRPr="009365A6" w:rsidRDefault="009365A6" w:rsidP="009365A6">
      <w:pPr>
        <w:widowControl w:val="0"/>
        <w:tabs>
          <w:tab w:val="left" w:pos="360"/>
          <w:tab w:val="left" w:pos="9648"/>
        </w:tabs>
        <w:autoSpaceDE w:val="0"/>
        <w:autoSpaceDN w:val="0"/>
        <w:adjustRightInd w:val="0"/>
        <w:spacing w:before="160"/>
        <w:rPr>
          <w:rFonts w:ascii="Arial" w:hAnsi="Arial"/>
          <w:color w:val="000000"/>
          <w:lang w:val="en-CA"/>
        </w:rPr>
      </w:pPr>
      <w:r w:rsidRPr="009365A6">
        <w:rPr>
          <w:rFonts w:ascii="Arial" w:hAnsi="Arial"/>
          <w:color w:val="000000"/>
          <w:lang w:val="en-CA"/>
        </w:rPr>
        <w:t>5.</w:t>
      </w:r>
      <w:r w:rsidRPr="009365A6">
        <w:rPr>
          <w:rFonts w:ascii="Arial" w:hAnsi="Arial"/>
          <w:color w:val="000000"/>
          <w:lang w:val="en-CA"/>
        </w:rPr>
        <w:tab/>
        <w:t>RELATED PARTY TRANSACTIONS AND BALANCES</w:t>
      </w:r>
    </w:p>
    <w:p w:rsidR="009365A6" w:rsidRPr="009365A6" w:rsidRDefault="009365A6" w:rsidP="009365A6">
      <w:pPr>
        <w:widowControl w:val="0"/>
        <w:tabs>
          <w:tab w:val="left" w:pos="432"/>
          <w:tab w:val="left" w:pos="9648"/>
        </w:tabs>
        <w:autoSpaceDE w:val="0"/>
        <w:autoSpaceDN w:val="0"/>
        <w:adjustRightInd w:val="0"/>
        <w:rPr>
          <w:rFonts w:ascii="Arial" w:hAnsi="Arial"/>
          <w:color w:val="000000"/>
          <w:lang w:val="en-CA"/>
        </w:rPr>
      </w:pPr>
    </w:p>
    <w:p w:rsidR="009365A6" w:rsidRPr="009365A6" w:rsidRDefault="009365A6" w:rsidP="009365A6">
      <w:pPr>
        <w:widowControl w:val="0"/>
        <w:tabs>
          <w:tab w:val="left" w:pos="432"/>
          <w:tab w:val="left" w:pos="2880"/>
          <w:tab w:val="left" w:pos="5760"/>
          <w:tab w:val="decimal" w:pos="8791"/>
          <w:tab w:val="left" w:pos="9648"/>
        </w:tabs>
        <w:autoSpaceDE w:val="0"/>
        <w:autoSpaceDN w:val="0"/>
        <w:adjustRightInd w:val="0"/>
        <w:ind w:left="360"/>
        <w:jc w:val="both"/>
        <w:rPr>
          <w:rFonts w:ascii="Arial" w:hAnsi="Arial"/>
          <w:color w:val="000000"/>
          <w:lang w:val="en-CA"/>
        </w:rPr>
      </w:pPr>
      <w:r w:rsidRPr="009365A6">
        <w:rPr>
          <w:rFonts w:ascii="Arial" w:hAnsi="Arial"/>
          <w:color w:val="000000"/>
          <w:lang w:val="en-CA"/>
        </w:rPr>
        <w:t xml:space="preserve">During the interim three month period ended </w:t>
      </w:r>
      <w:r w:rsidRPr="009365A6">
        <w:rPr>
          <w:rFonts w:ascii="Arial" w:hAnsi="Arial" w:cs="Arial"/>
          <w:color w:val="000000"/>
          <w:lang w:val="en-CA"/>
        </w:rPr>
        <w:t>March 31</w:t>
      </w:r>
      <w:r w:rsidRPr="009365A6">
        <w:rPr>
          <w:rFonts w:ascii="Arial" w:hAnsi="Arial"/>
          <w:color w:val="000000"/>
          <w:lang w:val="en-CA"/>
        </w:rPr>
        <w:t>, 2019, the Company incurred the following related party transactions:</w:t>
      </w:r>
    </w:p>
    <w:p w:rsidR="009365A6" w:rsidRPr="009365A6" w:rsidRDefault="009365A6" w:rsidP="009365A6">
      <w:pPr>
        <w:widowControl w:val="0"/>
        <w:tabs>
          <w:tab w:val="left" w:pos="432"/>
          <w:tab w:val="left" w:pos="2880"/>
          <w:tab w:val="left" w:pos="5760"/>
          <w:tab w:val="decimal" w:pos="8791"/>
          <w:tab w:val="left" w:pos="9648"/>
        </w:tabs>
        <w:autoSpaceDE w:val="0"/>
        <w:autoSpaceDN w:val="0"/>
        <w:adjustRightInd w:val="0"/>
        <w:ind w:left="360"/>
        <w:jc w:val="both"/>
        <w:rPr>
          <w:rFonts w:ascii="Arial" w:hAnsi="Arial"/>
          <w:color w:val="000000"/>
          <w:lang w:val="en-CA"/>
        </w:rPr>
      </w:pPr>
    </w:p>
    <w:p w:rsidR="009365A6" w:rsidRPr="009365A6" w:rsidRDefault="009365A6" w:rsidP="009365A6">
      <w:pPr>
        <w:widowControl w:val="0"/>
        <w:numPr>
          <w:ilvl w:val="1"/>
          <w:numId w:val="13"/>
        </w:numPr>
        <w:tabs>
          <w:tab w:val="left" w:pos="0"/>
          <w:tab w:val="left" w:pos="720"/>
          <w:tab w:val="left" w:pos="1440"/>
          <w:tab w:val="left" w:pos="2880"/>
          <w:tab w:val="left" w:pos="5760"/>
          <w:tab w:val="decimal" w:pos="8791"/>
        </w:tabs>
        <w:suppressAutoHyphens/>
        <w:autoSpaceDE w:val="0"/>
        <w:autoSpaceDN w:val="0"/>
        <w:adjustRightInd w:val="0"/>
        <w:jc w:val="both"/>
        <w:rPr>
          <w:rFonts w:ascii="Arial" w:hAnsi="Arial" w:cs="Arial"/>
          <w:color w:val="000000"/>
        </w:rPr>
      </w:pPr>
      <w:r w:rsidRPr="009365A6">
        <w:rPr>
          <w:rFonts w:ascii="Arial" w:hAnsi="Arial" w:cs="Arial"/>
          <w:color w:val="000000"/>
          <w:lang w:val="en-CA"/>
        </w:rPr>
        <w:t xml:space="preserve">The Company has identified its directors and senior officers as its key management personnel. No post-employment benefits, other long-terms benefits and termination benefits were made during the interim three month periods ended March 31, </w:t>
      </w:r>
      <w:r w:rsidRPr="009365A6">
        <w:rPr>
          <w:rFonts w:ascii="Arial" w:hAnsi="Arial" w:cs="Arial"/>
          <w:color w:val="000000"/>
        </w:rPr>
        <w:t>2019 and 2018</w:t>
      </w:r>
      <w:r w:rsidRPr="009365A6">
        <w:rPr>
          <w:rFonts w:ascii="Arial" w:hAnsi="Arial" w:cs="Arial"/>
          <w:color w:val="000000"/>
          <w:lang w:val="en-CA"/>
        </w:rPr>
        <w:t xml:space="preserve">.   </w:t>
      </w:r>
    </w:p>
    <w:p w:rsidR="009365A6" w:rsidRPr="009365A6" w:rsidRDefault="009365A6" w:rsidP="009365A6">
      <w:pPr>
        <w:widowControl w:val="0"/>
        <w:tabs>
          <w:tab w:val="left" w:pos="1440"/>
          <w:tab w:val="left" w:pos="2880"/>
          <w:tab w:val="left" w:pos="5760"/>
          <w:tab w:val="decimal" w:pos="8791"/>
          <w:tab w:val="left" w:pos="9648"/>
        </w:tabs>
        <w:autoSpaceDE w:val="0"/>
        <w:autoSpaceDN w:val="0"/>
        <w:adjustRightInd w:val="0"/>
        <w:ind w:left="1440" w:hanging="720"/>
        <w:jc w:val="both"/>
        <w:rPr>
          <w:rFonts w:ascii="Arial" w:hAnsi="Arial"/>
          <w:color w:val="000000"/>
          <w:lang w:val="en-CA"/>
        </w:rPr>
      </w:pPr>
      <w:r w:rsidRPr="009365A6">
        <w:rPr>
          <w:rFonts w:ascii="Arial" w:hAnsi="Arial"/>
          <w:color w:val="000000"/>
          <w:lang w:val="en-CA"/>
        </w:rPr>
        <w:t>(b)</w:t>
      </w:r>
      <w:r w:rsidRPr="009365A6">
        <w:rPr>
          <w:rFonts w:ascii="Arial" w:hAnsi="Arial"/>
          <w:color w:val="000000"/>
          <w:lang w:val="en-CA"/>
        </w:rPr>
        <w:tab/>
        <w:t>The Company incurred consulting fees to officers and directors in the amount of $22,950 (2018 - $20,500).</w:t>
      </w:r>
    </w:p>
    <w:p w:rsidR="009365A6" w:rsidRPr="009365A6" w:rsidRDefault="009365A6" w:rsidP="009365A6">
      <w:pPr>
        <w:widowControl w:val="0"/>
        <w:tabs>
          <w:tab w:val="left" w:pos="1440"/>
          <w:tab w:val="left" w:pos="2880"/>
          <w:tab w:val="left" w:pos="5760"/>
          <w:tab w:val="decimal" w:pos="8791"/>
          <w:tab w:val="left" w:pos="9648"/>
        </w:tabs>
        <w:autoSpaceDE w:val="0"/>
        <w:autoSpaceDN w:val="0"/>
        <w:adjustRightInd w:val="0"/>
        <w:ind w:left="1440" w:hanging="720"/>
        <w:jc w:val="both"/>
        <w:rPr>
          <w:rFonts w:ascii="Arial" w:hAnsi="Arial"/>
          <w:color w:val="000000"/>
          <w:lang w:val="en-CA"/>
        </w:rPr>
      </w:pPr>
      <w:r w:rsidRPr="009365A6">
        <w:rPr>
          <w:rFonts w:ascii="Arial" w:hAnsi="Arial"/>
          <w:color w:val="000000"/>
          <w:lang w:val="en-CA"/>
        </w:rPr>
        <w:t>(c)</w:t>
      </w:r>
      <w:r w:rsidRPr="009365A6">
        <w:rPr>
          <w:rFonts w:ascii="Arial" w:hAnsi="Arial"/>
          <w:color w:val="000000"/>
          <w:lang w:val="en-CA"/>
        </w:rPr>
        <w:tab/>
        <w:t>The Company incurred stock based compensation costs to executive officers and directors in the amount of $nil (2018 - $nil).</w:t>
      </w:r>
    </w:p>
    <w:p w:rsidR="009365A6" w:rsidRPr="009365A6" w:rsidRDefault="009365A6" w:rsidP="009365A6">
      <w:pPr>
        <w:widowControl w:val="0"/>
        <w:tabs>
          <w:tab w:val="left" w:pos="1440"/>
          <w:tab w:val="left" w:pos="2880"/>
          <w:tab w:val="left" w:pos="5760"/>
          <w:tab w:val="decimal" w:pos="8791"/>
          <w:tab w:val="left" w:pos="9648"/>
        </w:tabs>
        <w:autoSpaceDE w:val="0"/>
        <w:autoSpaceDN w:val="0"/>
        <w:adjustRightInd w:val="0"/>
        <w:ind w:left="1440" w:hanging="720"/>
        <w:jc w:val="both"/>
        <w:rPr>
          <w:rFonts w:ascii="Arial" w:hAnsi="Arial"/>
          <w:color w:val="000000"/>
          <w:lang w:val="en-CA"/>
        </w:rPr>
      </w:pPr>
    </w:p>
    <w:p w:rsidR="009365A6" w:rsidRPr="009365A6" w:rsidRDefault="009365A6" w:rsidP="009365A6">
      <w:pPr>
        <w:widowControl w:val="0"/>
        <w:tabs>
          <w:tab w:val="left" w:pos="1440"/>
          <w:tab w:val="left" w:pos="2880"/>
          <w:tab w:val="left" w:pos="5760"/>
          <w:tab w:val="decimal" w:pos="8791"/>
          <w:tab w:val="left" w:pos="9648"/>
        </w:tabs>
        <w:autoSpaceDE w:val="0"/>
        <w:autoSpaceDN w:val="0"/>
        <w:adjustRightInd w:val="0"/>
        <w:ind w:left="720"/>
        <w:jc w:val="both"/>
        <w:rPr>
          <w:rFonts w:ascii="Arial" w:hAnsi="Arial"/>
          <w:color w:val="000000"/>
          <w:lang w:val="en-CA"/>
        </w:rPr>
      </w:pPr>
      <w:r w:rsidRPr="009365A6">
        <w:rPr>
          <w:rFonts w:ascii="Arial" w:hAnsi="Arial"/>
          <w:color w:val="000000"/>
        </w:rPr>
        <w:t xml:space="preserve">As at </w:t>
      </w:r>
      <w:r w:rsidRPr="009365A6">
        <w:rPr>
          <w:rFonts w:ascii="Arial" w:hAnsi="Arial" w:cs="Arial"/>
          <w:color w:val="000000"/>
          <w:lang w:val="en-CA"/>
        </w:rPr>
        <w:t>March 31</w:t>
      </w:r>
      <w:r w:rsidRPr="009365A6">
        <w:rPr>
          <w:rFonts w:ascii="Arial" w:hAnsi="Arial"/>
          <w:color w:val="000000"/>
          <w:lang w:val="en-CA"/>
        </w:rPr>
        <w:t>, 2019</w:t>
      </w:r>
      <w:r w:rsidRPr="009365A6">
        <w:rPr>
          <w:rFonts w:ascii="Arial" w:hAnsi="Arial"/>
          <w:color w:val="000000"/>
        </w:rPr>
        <w:t>, included in accounts payable is $2,700 (December 31, 2018 – $1,750) due to an officer and director of the Company.</w:t>
      </w:r>
    </w:p>
    <w:p w:rsidR="009365A6" w:rsidRPr="009365A6" w:rsidRDefault="009365A6" w:rsidP="009365A6">
      <w:pPr>
        <w:rPr>
          <w:rFonts w:ascii="Arial" w:hAnsi="Arial"/>
          <w:color w:val="000000"/>
          <w:lang w:val="en-CA"/>
        </w:rPr>
      </w:pPr>
    </w:p>
    <w:p w:rsidR="009365A6" w:rsidRPr="009365A6" w:rsidRDefault="009365A6" w:rsidP="009365A6">
      <w:pPr>
        <w:rPr>
          <w:rFonts w:ascii="Arial" w:hAnsi="Arial" w:cs="Arial"/>
          <w:color w:val="000000"/>
          <w:lang w:val="en-CA"/>
        </w:rPr>
      </w:pPr>
    </w:p>
    <w:p w:rsidR="009365A6" w:rsidRPr="009365A6" w:rsidRDefault="009365A6" w:rsidP="009365A6">
      <w:pPr>
        <w:keepNext/>
        <w:keepLines/>
        <w:widowControl w:val="0"/>
        <w:rPr>
          <w:rFonts w:ascii="Arial" w:hAnsi="Arial" w:cs="Arial"/>
          <w:color w:val="000000"/>
          <w:lang w:val="en-CA"/>
        </w:rPr>
      </w:pPr>
      <w:r w:rsidRPr="009365A6">
        <w:rPr>
          <w:rFonts w:ascii="Arial" w:hAnsi="Arial" w:cs="Arial"/>
          <w:color w:val="000000"/>
          <w:lang w:val="en-CA"/>
        </w:rPr>
        <w:t>6.</w:t>
      </w:r>
      <w:r w:rsidRPr="009365A6">
        <w:rPr>
          <w:rFonts w:ascii="Arial" w:hAnsi="Arial" w:cs="Arial"/>
          <w:color w:val="000000"/>
          <w:lang w:val="en-CA"/>
        </w:rPr>
        <w:tab/>
        <w:t>SHARE CAPITAL</w:t>
      </w:r>
    </w:p>
    <w:p w:rsidR="009365A6" w:rsidRPr="009365A6" w:rsidRDefault="009365A6" w:rsidP="009365A6">
      <w:pPr>
        <w:tabs>
          <w:tab w:val="left" w:pos="360"/>
        </w:tabs>
        <w:spacing w:after="120"/>
        <w:ind w:left="360"/>
        <w:rPr>
          <w:rFonts w:ascii="Arial" w:eastAsia="SimSun" w:hAnsi="Arial" w:cs="Arial"/>
          <w:lang w:val="en-CA"/>
        </w:rPr>
      </w:pPr>
      <w:r w:rsidRPr="009365A6">
        <w:rPr>
          <w:rFonts w:ascii="Courier New" w:eastAsia="SimSun" w:hAnsi="Courier New" w:cs="Courier New"/>
          <w:lang w:val="en-CA"/>
        </w:rPr>
        <w:fldChar w:fldCharType="begin"/>
      </w:r>
      <w:r w:rsidRPr="009365A6">
        <w:rPr>
          <w:rFonts w:ascii="Courier New" w:eastAsia="SimSun" w:hAnsi="Courier New" w:cs="Courier New"/>
          <w:lang w:val="en-CA"/>
        </w:rPr>
        <w:instrText>ADVANCE \d5</w:instrText>
      </w:r>
      <w:r w:rsidRPr="009365A6">
        <w:rPr>
          <w:rFonts w:ascii="Courier New" w:eastAsia="SimSun" w:hAnsi="Courier New" w:cs="Courier New"/>
          <w:lang w:val="en-CA"/>
        </w:rPr>
        <w:fldChar w:fldCharType="end"/>
      </w:r>
      <w:r w:rsidRPr="009365A6">
        <w:rPr>
          <w:rFonts w:ascii="Arial" w:eastAsia="SimSun" w:hAnsi="Arial" w:cs="Arial"/>
          <w:lang w:val="en-CA"/>
        </w:rPr>
        <w:t>(a)</w:t>
      </w:r>
      <w:r w:rsidRPr="009365A6">
        <w:rPr>
          <w:rFonts w:ascii="Arial" w:eastAsia="SimSun" w:hAnsi="Arial" w:cs="Arial"/>
          <w:lang w:val="en-CA"/>
        </w:rPr>
        <w:tab/>
        <w:t>Authorized Share Capital</w:t>
      </w:r>
    </w:p>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ab/>
      </w:r>
      <w:r w:rsidRPr="009365A6">
        <w:rPr>
          <w:rFonts w:ascii="Arial" w:hAnsi="Arial" w:cs="Arial"/>
          <w:color w:val="000000"/>
        </w:rPr>
        <w:tab/>
        <w:t>The Company is authorized to issue unlimited number of common shares without par value.</w:t>
      </w:r>
    </w:p>
    <w:p w:rsidR="009365A6" w:rsidRPr="009365A6" w:rsidRDefault="009365A6" w:rsidP="009365A6">
      <w:pPr>
        <w:spacing w:before="160"/>
        <w:ind w:left="360"/>
        <w:jc w:val="both"/>
        <w:rPr>
          <w:rFonts w:ascii="Arial" w:hAnsi="Arial" w:cs="Arial"/>
          <w:color w:val="000000"/>
        </w:rPr>
      </w:pPr>
      <w:r w:rsidRPr="009365A6">
        <w:rPr>
          <w:rFonts w:ascii="Arial" w:hAnsi="Arial" w:cs="Arial"/>
          <w:color w:val="000000"/>
        </w:rPr>
        <w:t>(b)</w:t>
      </w:r>
      <w:r w:rsidRPr="009365A6">
        <w:rPr>
          <w:rFonts w:ascii="Arial" w:hAnsi="Arial" w:cs="Arial"/>
          <w:color w:val="000000"/>
        </w:rPr>
        <w:tab/>
        <w:t>Issued and Outstanding Common Shares</w:t>
      </w:r>
    </w:p>
    <w:tbl>
      <w:tblPr>
        <w:tblW w:w="8666" w:type="dxa"/>
        <w:tblInd w:w="709" w:type="dxa"/>
        <w:tblCellMar>
          <w:left w:w="0" w:type="dxa"/>
          <w:right w:w="0" w:type="dxa"/>
        </w:tblCellMar>
        <w:tblLook w:val="0000" w:firstRow="0" w:lastRow="0" w:firstColumn="0" w:lastColumn="0" w:noHBand="0" w:noVBand="0"/>
      </w:tblPr>
      <w:tblGrid>
        <w:gridCol w:w="4536"/>
        <w:gridCol w:w="2945"/>
        <w:gridCol w:w="1185"/>
      </w:tblGrid>
      <w:tr w:rsidR="009365A6" w:rsidRPr="009365A6" w:rsidTr="00C34DFE">
        <w:tc>
          <w:tcPr>
            <w:tcW w:w="4536" w:type="dxa"/>
            <w:tcBorders>
              <w:bottom w:val="single" w:sz="6"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rPr>
            </w:pPr>
          </w:p>
        </w:tc>
        <w:tc>
          <w:tcPr>
            <w:tcW w:w="2945" w:type="dxa"/>
            <w:tcBorders>
              <w:bottom w:val="single" w:sz="6"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Number of Common Shares</w:t>
            </w:r>
          </w:p>
        </w:tc>
        <w:tc>
          <w:tcPr>
            <w:tcW w:w="1185" w:type="dxa"/>
            <w:tcBorders>
              <w:bottom w:val="single" w:sz="6" w:space="0" w:color="auto"/>
            </w:tcBorders>
            <w:vAlign w:val="bottom"/>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 xml:space="preserve">      Amount</w:t>
            </w:r>
          </w:p>
        </w:tc>
      </w:tr>
      <w:tr w:rsidR="009365A6" w:rsidRPr="009365A6" w:rsidTr="00C34DFE">
        <w:trPr>
          <w:trHeight w:hRule="exact" w:val="207"/>
        </w:trPr>
        <w:tc>
          <w:tcPr>
            <w:tcW w:w="4536" w:type="dxa"/>
            <w:tcBorders>
              <w:top w:val="single" w:sz="6" w:space="0" w:color="auto"/>
            </w:tcBorders>
          </w:tcPr>
          <w:p w:rsidR="009365A6" w:rsidRPr="009365A6" w:rsidRDefault="009365A6" w:rsidP="009365A6">
            <w:pPr>
              <w:widowControl w:val="0"/>
              <w:autoSpaceDE w:val="0"/>
              <w:autoSpaceDN w:val="0"/>
              <w:adjustRightInd w:val="0"/>
              <w:jc w:val="both"/>
              <w:rPr>
                <w:rFonts w:ascii="Arial" w:hAnsi="Arial" w:cs="Arial"/>
                <w:color w:val="000000"/>
              </w:rPr>
            </w:pPr>
          </w:p>
        </w:tc>
        <w:tc>
          <w:tcPr>
            <w:tcW w:w="2945" w:type="dxa"/>
            <w:tcBorders>
              <w:top w:val="single" w:sz="6" w:space="0" w:color="auto"/>
            </w:tcBorders>
          </w:tcPr>
          <w:p w:rsidR="009365A6" w:rsidRPr="009365A6" w:rsidRDefault="009365A6" w:rsidP="009365A6">
            <w:pPr>
              <w:widowControl w:val="0"/>
              <w:autoSpaceDE w:val="0"/>
              <w:autoSpaceDN w:val="0"/>
              <w:adjustRightInd w:val="0"/>
              <w:jc w:val="both"/>
              <w:rPr>
                <w:rFonts w:ascii="Arial" w:hAnsi="Arial" w:cs="Arial"/>
                <w:color w:val="000000"/>
              </w:rPr>
            </w:pPr>
          </w:p>
        </w:tc>
        <w:tc>
          <w:tcPr>
            <w:tcW w:w="1185" w:type="dxa"/>
            <w:tcBorders>
              <w:top w:val="single" w:sz="6" w:space="0" w:color="auto"/>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 xml:space="preserve">      $</w:t>
            </w:r>
          </w:p>
        </w:tc>
      </w:tr>
      <w:tr w:rsidR="009365A6" w:rsidRPr="009365A6" w:rsidTr="00C34DFE">
        <w:trPr>
          <w:trHeight w:hRule="exact" w:val="115"/>
        </w:trPr>
        <w:tc>
          <w:tcPr>
            <w:tcW w:w="4536" w:type="dxa"/>
          </w:tcPr>
          <w:p w:rsidR="009365A6" w:rsidRPr="009365A6" w:rsidRDefault="009365A6" w:rsidP="009365A6">
            <w:pPr>
              <w:widowControl w:val="0"/>
              <w:autoSpaceDE w:val="0"/>
              <w:autoSpaceDN w:val="0"/>
              <w:adjustRightInd w:val="0"/>
              <w:jc w:val="both"/>
              <w:rPr>
                <w:rFonts w:ascii="Arial" w:hAnsi="Arial" w:cs="Arial"/>
                <w:color w:val="000000"/>
              </w:rPr>
            </w:pPr>
          </w:p>
        </w:tc>
        <w:tc>
          <w:tcPr>
            <w:tcW w:w="2945" w:type="dxa"/>
          </w:tcPr>
          <w:p w:rsidR="009365A6" w:rsidRPr="009365A6" w:rsidRDefault="009365A6" w:rsidP="009365A6">
            <w:pPr>
              <w:widowControl w:val="0"/>
              <w:autoSpaceDE w:val="0"/>
              <w:autoSpaceDN w:val="0"/>
              <w:adjustRightInd w:val="0"/>
              <w:jc w:val="both"/>
              <w:rPr>
                <w:rFonts w:ascii="Arial" w:hAnsi="Arial" w:cs="Arial"/>
                <w:color w:val="000000"/>
              </w:rPr>
            </w:pPr>
          </w:p>
        </w:tc>
        <w:tc>
          <w:tcPr>
            <w:tcW w:w="1185" w:type="dxa"/>
          </w:tcPr>
          <w:p w:rsidR="009365A6" w:rsidRPr="009365A6" w:rsidRDefault="009365A6" w:rsidP="009365A6">
            <w:pPr>
              <w:widowControl w:val="0"/>
              <w:autoSpaceDE w:val="0"/>
              <w:autoSpaceDN w:val="0"/>
              <w:adjustRightInd w:val="0"/>
              <w:jc w:val="both"/>
              <w:rPr>
                <w:rFonts w:ascii="Arial" w:hAnsi="Arial" w:cs="Arial"/>
                <w:color w:val="000000"/>
              </w:rPr>
            </w:pPr>
          </w:p>
        </w:tc>
      </w:tr>
      <w:tr w:rsidR="009365A6" w:rsidRPr="009365A6" w:rsidTr="00C34DFE">
        <w:tc>
          <w:tcPr>
            <w:tcW w:w="4536" w:type="dxa"/>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Balance, December 31, 2017</w:t>
            </w:r>
          </w:p>
        </w:tc>
        <w:tc>
          <w:tcPr>
            <w:tcW w:w="2945" w:type="dxa"/>
            <w:vAlign w:val="bottom"/>
          </w:tcPr>
          <w:p w:rsidR="009365A6" w:rsidRPr="009365A6" w:rsidRDefault="009365A6" w:rsidP="009365A6">
            <w:pPr>
              <w:widowControl w:val="0"/>
              <w:tabs>
                <w:tab w:val="decimal" w:pos="1185"/>
              </w:tabs>
              <w:autoSpaceDE w:val="0"/>
              <w:autoSpaceDN w:val="0"/>
              <w:adjustRightInd w:val="0"/>
              <w:jc w:val="right"/>
              <w:rPr>
                <w:rFonts w:ascii="Arial" w:hAnsi="Arial" w:cs="Arial"/>
                <w:color w:val="000000"/>
              </w:rPr>
            </w:pPr>
            <w:r w:rsidRPr="009365A6">
              <w:rPr>
                <w:rFonts w:ascii="Arial" w:hAnsi="Arial" w:cs="Arial"/>
                <w:color w:val="000000"/>
              </w:rPr>
              <w:t>17,453,329</w:t>
            </w:r>
          </w:p>
        </w:tc>
        <w:tc>
          <w:tcPr>
            <w:tcW w:w="1185" w:type="dxa"/>
            <w:vAlign w:val="bottom"/>
          </w:tcPr>
          <w:p w:rsidR="009365A6" w:rsidRPr="009365A6" w:rsidRDefault="009365A6" w:rsidP="009365A6">
            <w:pPr>
              <w:widowControl w:val="0"/>
              <w:tabs>
                <w:tab w:val="decimal" w:pos="1080"/>
              </w:tabs>
              <w:autoSpaceDE w:val="0"/>
              <w:autoSpaceDN w:val="0"/>
              <w:adjustRightInd w:val="0"/>
              <w:jc w:val="right"/>
              <w:rPr>
                <w:rFonts w:ascii="Arial" w:hAnsi="Arial" w:cs="Arial"/>
                <w:color w:val="000000"/>
                <w:lang w:eastAsia="zh-CN"/>
              </w:rPr>
            </w:pPr>
            <w:r w:rsidRPr="009365A6">
              <w:rPr>
                <w:rFonts w:ascii="Arial" w:hAnsi="Arial" w:cs="Arial"/>
                <w:color w:val="000000"/>
                <w:lang w:eastAsia="zh-CN"/>
              </w:rPr>
              <w:t>2,331,208</w:t>
            </w:r>
          </w:p>
        </w:tc>
      </w:tr>
      <w:tr w:rsidR="009365A6" w:rsidRPr="009365A6" w:rsidTr="00C34DFE">
        <w:tc>
          <w:tcPr>
            <w:tcW w:w="4536" w:type="dxa"/>
            <w:tcBorders>
              <w:bottom w:val="single" w:sz="4" w:space="0" w:color="auto"/>
            </w:tcBorders>
            <w:vAlign w:val="bottom"/>
          </w:tcPr>
          <w:p w:rsidR="009365A6" w:rsidRPr="009365A6" w:rsidRDefault="009365A6" w:rsidP="009365A6">
            <w:pPr>
              <w:widowControl w:val="0"/>
              <w:autoSpaceDE w:val="0"/>
              <w:autoSpaceDN w:val="0"/>
              <w:adjustRightInd w:val="0"/>
              <w:spacing w:before="120"/>
              <w:rPr>
                <w:rFonts w:ascii="Arial" w:hAnsi="Arial" w:cs="Arial"/>
                <w:color w:val="000000"/>
              </w:rPr>
            </w:pPr>
            <w:r w:rsidRPr="009365A6">
              <w:rPr>
                <w:rFonts w:ascii="Arial" w:hAnsi="Arial" w:cs="Arial"/>
                <w:color w:val="000000"/>
              </w:rPr>
              <w:t>Issued for cash at $0.075 per share</w:t>
            </w:r>
          </w:p>
        </w:tc>
        <w:tc>
          <w:tcPr>
            <w:tcW w:w="2945" w:type="dxa"/>
            <w:tcBorders>
              <w:bottom w:val="single" w:sz="4" w:space="0" w:color="auto"/>
            </w:tcBorders>
            <w:vAlign w:val="bottom"/>
          </w:tcPr>
          <w:p w:rsidR="009365A6" w:rsidRPr="009365A6" w:rsidRDefault="009365A6" w:rsidP="009365A6">
            <w:pPr>
              <w:widowControl w:val="0"/>
              <w:tabs>
                <w:tab w:val="decimal" w:pos="1185"/>
              </w:tabs>
              <w:autoSpaceDE w:val="0"/>
              <w:autoSpaceDN w:val="0"/>
              <w:adjustRightInd w:val="0"/>
              <w:jc w:val="right"/>
              <w:rPr>
                <w:rFonts w:ascii="Arial" w:hAnsi="Arial" w:cs="Arial"/>
                <w:color w:val="000000"/>
              </w:rPr>
            </w:pPr>
            <w:r w:rsidRPr="009365A6">
              <w:rPr>
                <w:rFonts w:ascii="Arial" w:hAnsi="Arial" w:cs="Arial"/>
                <w:color w:val="000000"/>
              </w:rPr>
              <w:t>9,074,469</w:t>
            </w:r>
          </w:p>
        </w:tc>
        <w:tc>
          <w:tcPr>
            <w:tcW w:w="1185" w:type="dxa"/>
            <w:tcBorders>
              <w:bottom w:val="single" w:sz="4" w:space="0" w:color="auto"/>
            </w:tcBorders>
            <w:vAlign w:val="bottom"/>
          </w:tcPr>
          <w:p w:rsidR="009365A6" w:rsidRPr="009365A6" w:rsidRDefault="009365A6" w:rsidP="009365A6">
            <w:pPr>
              <w:widowControl w:val="0"/>
              <w:autoSpaceDE w:val="0"/>
              <w:autoSpaceDN w:val="0"/>
              <w:adjustRightInd w:val="0"/>
              <w:jc w:val="right"/>
              <w:rPr>
                <w:rFonts w:ascii="Arial" w:hAnsi="Arial" w:cs="Arial"/>
                <w:color w:val="000000"/>
                <w:lang w:eastAsia="zh-CN"/>
              </w:rPr>
            </w:pPr>
            <w:r w:rsidRPr="009365A6">
              <w:rPr>
                <w:rFonts w:ascii="Arial" w:hAnsi="Arial" w:cs="Arial"/>
                <w:color w:val="000000"/>
              </w:rPr>
              <w:t>668,585</w:t>
            </w:r>
          </w:p>
        </w:tc>
      </w:tr>
      <w:tr w:rsidR="009365A6" w:rsidRPr="009365A6" w:rsidTr="00C34DFE">
        <w:tc>
          <w:tcPr>
            <w:tcW w:w="4536" w:type="dxa"/>
            <w:tcBorders>
              <w:top w:val="single" w:sz="4" w:space="0" w:color="auto"/>
            </w:tcBorders>
            <w:vAlign w:val="bottom"/>
          </w:tcPr>
          <w:p w:rsidR="009365A6" w:rsidRPr="009365A6" w:rsidRDefault="009365A6" w:rsidP="009365A6">
            <w:pPr>
              <w:widowControl w:val="0"/>
              <w:autoSpaceDE w:val="0"/>
              <w:autoSpaceDN w:val="0"/>
              <w:adjustRightInd w:val="0"/>
              <w:rPr>
                <w:rFonts w:ascii="Arial" w:hAnsi="Arial" w:cs="Arial"/>
                <w:color w:val="000000"/>
              </w:rPr>
            </w:pPr>
          </w:p>
        </w:tc>
        <w:tc>
          <w:tcPr>
            <w:tcW w:w="2945" w:type="dxa"/>
            <w:tcBorders>
              <w:top w:val="single" w:sz="4" w:space="0" w:color="auto"/>
            </w:tcBorders>
            <w:vAlign w:val="bottom"/>
          </w:tcPr>
          <w:p w:rsidR="009365A6" w:rsidRPr="009365A6" w:rsidRDefault="009365A6" w:rsidP="009365A6">
            <w:pPr>
              <w:widowControl w:val="0"/>
              <w:tabs>
                <w:tab w:val="decimal" w:pos="1185"/>
              </w:tabs>
              <w:autoSpaceDE w:val="0"/>
              <w:autoSpaceDN w:val="0"/>
              <w:adjustRightInd w:val="0"/>
              <w:jc w:val="right"/>
              <w:rPr>
                <w:rFonts w:ascii="Arial" w:hAnsi="Arial" w:cs="Arial"/>
                <w:color w:val="000000"/>
              </w:rPr>
            </w:pPr>
          </w:p>
        </w:tc>
        <w:tc>
          <w:tcPr>
            <w:tcW w:w="1185" w:type="dxa"/>
            <w:tcBorders>
              <w:top w:val="single" w:sz="4" w:space="0" w:color="auto"/>
            </w:tcBorders>
            <w:vAlign w:val="bottom"/>
          </w:tcPr>
          <w:p w:rsidR="009365A6" w:rsidRPr="009365A6" w:rsidRDefault="009365A6" w:rsidP="009365A6">
            <w:pPr>
              <w:widowControl w:val="0"/>
              <w:tabs>
                <w:tab w:val="decimal" w:pos="1080"/>
              </w:tabs>
              <w:autoSpaceDE w:val="0"/>
              <w:autoSpaceDN w:val="0"/>
              <w:adjustRightInd w:val="0"/>
              <w:jc w:val="right"/>
              <w:rPr>
                <w:rFonts w:ascii="Arial" w:hAnsi="Arial" w:cs="Arial"/>
                <w:color w:val="000000"/>
                <w:lang w:eastAsia="zh-CN"/>
              </w:rPr>
            </w:pPr>
          </w:p>
        </w:tc>
      </w:tr>
      <w:tr w:rsidR="009365A6" w:rsidRPr="009365A6" w:rsidTr="00C34DFE">
        <w:tc>
          <w:tcPr>
            <w:tcW w:w="4536" w:type="dxa"/>
            <w:tcBorders>
              <w:bottom w:val="single" w:sz="12" w:space="0" w:color="auto"/>
            </w:tcBorders>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Balance, December 31, 2018 and March 31, 2019</w:t>
            </w:r>
          </w:p>
        </w:tc>
        <w:tc>
          <w:tcPr>
            <w:tcW w:w="2945" w:type="dxa"/>
            <w:tcBorders>
              <w:bottom w:val="single" w:sz="12" w:space="0" w:color="auto"/>
            </w:tcBorders>
            <w:vAlign w:val="bottom"/>
          </w:tcPr>
          <w:p w:rsidR="009365A6" w:rsidRPr="009365A6" w:rsidRDefault="009365A6" w:rsidP="009365A6">
            <w:pPr>
              <w:widowControl w:val="0"/>
              <w:tabs>
                <w:tab w:val="decimal" w:pos="1185"/>
              </w:tabs>
              <w:autoSpaceDE w:val="0"/>
              <w:autoSpaceDN w:val="0"/>
              <w:adjustRightInd w:val="0"/>
              <w:jc w:val="right"/>
              <w:rPr>
                <w:rFonts w:ascii="Arial" w:hAnsi="Arial" w:cs="Arial"/>
                <w:color w:val="000000"/>
              </w:rPr>
            </w:pPr>
            <w:r w:rsidRPr="009365A6">
              <w:rPr>
                <w:rFonts w:ascii="Arial" w:hAnsi="Arial" w:cs="Arial"/>
                <w:color w:val="000000"/>
              </w:rPr>
              <w:t>26,527,798</w:t>
            </w:r>
          </w:p>
        </w:tc>
        <w:tc>
          <w:tcPr>
            <w:tcW w:w="1185" w:type="dxa"/>
            <w:tcBorders>
              <w:bottom w:val="single" w:sz="12" w:space="0" w:color="auto"/>
            </w:tcBorders>
            <w:vAlign w:val="bottom"/>
          </w:tcPr>
          <w:p w:rsidR="009365A6" w:rsidRPr="009365A6" w:rsidRDefault="009365A6" w:rsidP="009365A6">
            <w:pPr>
              <w:widowControl w:val="0"/>
              <w:tabs>
                <w:tab w:val="decimal" w:pos="1080"/>
              </w:tabs>
              <w:autoSpaceDE w:val="0"/>
              <w:autoSpaceDN w:val="0"/>
              <w:adjustRightInd w:val="0"/>
              <w:jc w:val="right"/>
              <w:rPr>
                <w:rFonts w:ascii="Arial" w:hAnsi="Arial" w:cs="Arial"/>
                <w:color w:val="000000"/>
                <w:lang w:eastAsia="zh-CN"/>
              </w:rPr>
            </w:pPr>
            <w:r w:rsidRPr="009365A6">
              <w:rPr>
                <w:rFonts w:ascii="Arial" w:hAnsi="Arial" w:cs="Arial"/>
                <w:color w:val="000000"/>
                <w:lang w:val="en-CA" w:eastAsia="zh-CN"/>
              </w:rPr>
              <w:t>2,999,793</w:t>
            </w:r>
          </w:p>
        </w:tc>
      </w:tr>
    </w:tbl>
    <w:p w:rsidR="009365A6" w:rsidRPr="009365A6" w:rsidRDefault="009365A6" w:rsidP="009365A6">
      <w:pPr>
        <w:widowControl w:val="0"/>
        <w:autoSpaceDE w:val="0"/>
        <w:autoSpaceDN w:val="0"/>
        <w:adjustRightInd w:val="0"/>
        <w:spacing w:before="160"/>
        <w:ind w:left="720"/>
        <w:jc w:val="both"/>
        <w:rPr>
          <w:rFonts w:ascii="Arial" w:hAnsi="Arial" w:cs="Arial"/>
          <w:color w:val="000000"/>
        </w:rPr>
      </w:pPr>
      <w:r w:rsidRPr="009365A6">
        <w:rPr>
          <w:rFonts w:ascii="Arial" w:hAnsi="Arial" w:cs="Arial"/>
          <w:color w:val="000000"/>
        </w:rPr>
        <w:t>On March 29, 2018, the Company issued 1,235,000 common shares for total proceeds of $92,625.</w:t>
      </w:r>
    </w:p>
    <w:p w:rsidR="009365A6" w:rsidRPr="009365A6" w:rsidRDefault="009365A6" w:rsidP="009365A6">
      <w:pPr>
        <w:widowControl w:val="0"/>
        <w:autoSpaceDE w:val="0"/>
        <w:autoSpaceDN w:val="0"/>
        <w:adjustRightInd w:val="0"/>
        <w:spacing w:before="160"/>
        <w:ind w:left="720"/>
        <w:jc w:val="both"/>
        <w:rPr>
          <w:rFonts w:ascii="Arial" w:hAnsi="Arial" w:cs="Arial"/>
          <w:color w:val="000000"/>
        </w:rPr>
      </w:pPr>
      <w:r w:rsidRPr="009365A6">
        <w:rPr>
          <w:rFonts w:ascii="Arial" w:hAnsi="Arial" w:cs="Arial"/>
          <w:color w:val="000000"/>
        </w:rPr>
        <w:t xml:space="preserve">On August 1, 2018, the Company issued 3,764,668 units for total proceeds of $282,350, $7,350 of which was applied to settle accounts payable.  Each unit is comprised of one common share and one-half common share purchase warrant.  Each full warrant will entitle the holder thereof to </w:t>
      </w:r>
      <w:r w:rsidRPr="009365A6">
        <w:rPr>
          <w:rFonts w:ascii="Arial" w:hAnsi="Arial" w:cs="Arial"/>
          <w:color w:val="000000"/>
        </w:rPr>
        <w:lastRenderedPageBreak/>
        <w:t>purchase one common share at a price of $0.15 per common share.  The warrants expire two years from date of issuance.</w:t>
      </w:r>
    </w:p>
    <w:p w:rsidR="009365A6" w:rsidRPr="009365A6" w:rsidRDefault="009365A6" w:rsidP="009365A6">
      <w:pPr>
        <w:widowControl w:val="0"/>
        <w:autoSpaceDE w:val="0"/>
        <w:autoSpaceDN w:val="0"/>
        <w:adjustRightInd w:val="0"/>
        <w:spacing w:before="120"/>
        <w:ind w:left="720"/>
        <w:jc w:val="both"/>
        <w:rPr>
          <w:rFonts w:ascii="Arial" w:hAnsi="Arial" w:cs="Arial"/>
          <w:color w:val="000000"/>
        </w:rPr>
      </w:pPr>
      <w:r w:rsidRPr="009365A6">
        <w:rPr>
          <w:rFonts w:ascii="Arial" w:hAnsi="Arial" w:cs="Arial"/>
          <w:color w:val="000000"/>
        </w:rPr>
        <w:t xml:space="preserve">On September 25, 2018, the Company issued 2,400,001 units for total proceeds of $180,000, $12,000 of which was allocated to the residual value of warrants.  </w:t>
      </w:r>
      <w:r w:rsidRPr="009365A6">
        <w:rPr>
          <w:rFonts w:ascii="Arial" w:hAnsi="Arial" w:cs="Arial"/>
          <w:color w:val="000000"/>
          <w:lang w:val="en-CA"/>
        </w:rPr>
        <w:t xml:space="preserve">Each unit </w:t>
      </w:r>
      <w:r w:rsidRPr="009365A6">
        <w:rPr>
          <w:rFonts w:ascii="Arial" w:hAnsi="Arial" w:cs="Arial"/>
          <w:color w:val="000000"/>
        </w:rPr>
        <w:t>is comprised of one common share and one-half common share purchase warrant.  Each full warrant will entitle the holder thereof to purchase one common share at a price of $0.15 per common share.  The warrants expire two years from date of issuance.</w:t>
      </w:r>
    </w:p>
    <w:p w:rsidR="009365A6" w:rsidRPr="009365A6" w:rsidRDefault="009365A6" w:rsidP="009365A6">
      <w:pPr>
        <w:widowControl w:val="0"/>
        <w:autoSpaceDE w:val="0"/>
        <w:autoSpaceDN w:val="0"/>
        <w:adjustRightInd w:val="0"/>
        <w:spacing w:before="120"/>
        <w:ind w:left="720"/>
        <w:jc w:val="both"/>
        <w:rPr>
          <w:rFonts w:ascii="Arial" w:hAnsi="Arial" w:cs="Arial"/>
          <w:color w:val="000000"/>
        </w:rPr>
      </w:pPr>
      <w:r w:rsidRPr="009365A6">
        <w:rPr>
          <w:rFonts w:ascii="Arial" w:hAnsi="Arial" w:cs="Arial"/>
          <w:color w:val="000000"/>
        </w:rPr>
        <w:t xml:space="preserve">On November 29, 2018, the Company issued 1,674,800 units for total proceeds of $125,610.  </w:t>
      </w:r>
      <w:r w:rsidRPr="009365A6">
        <w:rPr>
          <w:rFonts w:ascii="Arial" w:hAnsi="Arial" w:cs="Arial"/>
          <w:color w:val="000000"/>
          <w:lang w:val="en-CA"/>
        </w:rPr>
        <w:t xml:space="preserve">Each unit </w:t>
      </w:r>
      <w:r w:rsidRPr="009365A6">
        <w:rPr>
          <w:rFonts w:ascii="Arial" w:hAnsi="Arial" w:cs="Arial"/>
          <w:color w:val="000000"/>
        </w:rPr>
        <w:t>is comprised of one common share and one-half common share purchase warrant.  Each full warrant will entitle the holder thereof to purchase one common share at a price of $0.15 per common share.  The warrants expire two years from date of issuance.</w:t>
      </w:r>
    </w:p>
    <w:p w:rsidR="009365A6" w:rsidRPr="009365A6" w:rsidRDefault="009365A6" w:rsidP="009365A6">
      <w:pPr>
        <w:widowControl w:val="0"/>
        <w:autoSpaceDE w:val="0"/>
        <w:autoSpaceDN w:val="0"/>
        <w:adjustRightInd w:val="0"/>
        <w:spacing w:before="120"/>
        <w:ind w:left="720"/>
        <w:jc w:val="both"/>
        <w:rPr>
          <w:rFonts w:ascii="Arial" w:hAnsi="Arial" w:cs="Arial"/>
          <w:color w:val="000000"/>
        </w:rPr>
      </w:pPr>
      <w:r w:rsidRPr="009365A6">
        <w:rPr>
          <w:rFonts w:ascii="Arial" w:hAnsi="Arial" w:cs="Arial"/>
          <w:color w:val="000000"/>
          <w:lang w:val="en-CA"/>
        </w:rPr>
        <w:t xml:space="preserve">On October 2, 2018, the Company authorized and approved the creation and issuance of up to 15,000,000 units at a price of $0.075 per share.  Each unit </w:t>
      </w:r>
      <w:r w:rsidRPr="009365A6">
        <w:rPr>
          <w:rFonts w:ascii="Arial" w:hAnsi="Arial" w:cs="Arial"/>
          <w:color w:val="000000"/>
        </w:rPr>
        <w:t xml:space="preserve">is comprised of one common share one half common share purchase warrant.  Each full warrant will entitle the holder thereof to purchase one common share at a price of $0.15 per common share.  As at March 31, 2019, the Company had received $361,900 in subscription proceeds pursuant to this financing.  </w:t>
      </w:r>
    </w:p>
    <w:p w:rsidR="009365A6" w:rsidRPr="009365A6" w:rsidRDefault="009365A6" w:rsidP="009365A6">
      <w:pPr>
        <w:widowControl w:val="0"/>
        <w:autoSpaceDE w:val="0"/>
        <w:autoSpaceDN w:val="0"/>
        <w:adjustRightInd w:val="0"/>
        <w:spacing w:before="120"/>
        <w:ind w:left="720"/>
        <w:jc w:val="both"/>
        <w:rPr>
          <w:rFonts w:ascii="Arial" w:hAnsi="Arial" w:cs="Arial"/>
          <w:color w:val="000000"/>
        </w:rPr>
      </w:pPr>
      <w:r w:rsidRPr="009365A6">
        <w:rPr>
          <w:rFonts w:ascii="Arial" w:hAnsi="Arial" w:cs="Arial"/>
          <w:color w:val="000000"/>
        </w:rPr>
        <w:t>During the interim three month period ended March 31, 2019, the Company incurred share issue costs of $nil (December 31, 2018 – $nil).</w:t>
      </w:r>
    </w:p>
    <w:p w:rsidR="009365A6" w:rsidRPr="009365A6" w:rsidRDefault="009365A6" w:rsidP="009365A6">
      <w:pPr>
        <w:widowControl w:val="0"/>
        <w:autoSpaceDE w:val="0"/>
        <w:autoSpaceDN w:val="0"/>
        <w:adjustRightInd w:val="0"/>
        <w:spacing w:before="120"/>
        <w:ind w:left="720" w:hanging="294"/>
        <w:jc w:val="both"/>
        <w:rPr>
          <w:rFonts w:ascii="Arial" w:hAnsi="Arial" w:cs="Arial"/>
          <w:color w:val="000000"/>
        </w:rPr>
      </w:pPr>
      <w:r w:rsidRPr="009365A6">
        <w:rPr>
          <w:rFonts w:ascii="Arial" w:hAnsi="Arial" w:cs="Arial"/>
          <w:color w:val="000000"/>
        </w:rPr>
        <w:t>(c) Warrants</w:t>
      </w:r>
    </w:p>
    <w:p w:rsidR="009365A6" w:rsidRPr="009365A6" w:rsidRDefault="009365A6" w:rsidP="009365A6">
      <w:pPr>
        <w:widowControl w:val="0"/>
        <w:autoSpaceDE w:val="0"/>
        <w:autoSpaceDN w:val="0"/>
        <w:adjustRightInd w:val="0"/>
        <w:spacing w:before="120"/>
        <w:ind w:left="720" w:hanging="294"/>
        <w:jc w:val="both"/>
        <w:rPr>
          <w:rFonts w:ascii="Arial" w:hAnsi="Arial" w:cs="Arial"/>
          <w:color w:val="000000"/>
        </w:rPr>
      </w:pPr>
      <w:r w:rsidRPr="009365A6">
        <w:rPr>
          <w:rFonts w:ascii="Arial" w:hAnsi="Arial" w:cs="Arial"/>
          <w:color w:val="000000"/>
        </w:rPr>
        <w:tab/>
        <w:t>Each warrant is exercisable for a period of two years at a price of $0.15 per common share.  As at March 31, 2019, there were 3,919,733 warrants outstanding with a weighted average remaining contractual life of 1.46 years.</w:t>
      </w:r>
    </w:p>
    <w:tbl>
      <w:tblPr>
        <w:tblW w:w="8640" w:type="dxa"/>
        <w:tblInd w:w="720" w:type="dxa"/>
        <w:tblLayout w:type="fixed"/>
        <w:tblCellMar>
          <w:left w:w="0" w:type="dxa"/>
          <w:right w:w="0" w:type="dxa"/>
        </w:tblCellMar>
        <w:tblLook w:val="0000" w:firstRow="0" w:lastRow="0" w:firstColumn="0" w:lastColumn="0" w:noHBand="0" w:noVBand="0"/>
      </w:tblPr>
      <w:tblGrid>
        <w:gridCol w:w="3816"/>
        <w:gridCol w:w="1418"/>
        <w:gridCol w:w="1156"/>
        <w:gridCol w:w="120"/>
        <w:gridCol w:w="2130"/>
      </w:tblGrid>
      <w:tr w:rsidR="009365A6" w:rsidRPr="009365A6" w:rsidTr="00C34DFE">
        <w:trPr>
          <w:trHeight w:val="461"/>
        </w:trPr>
        <w:tc>
          <w:tcPr>
            <w:tcW w:w="3816"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1418"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center"/>
              <w:rPr>
                <w:rFonts w:ascii="Arial" w:hAnsi="Arial" w:cs="Arial"/>
                <w:color w:val="000000"/>
              </w:rPr>
            </w:pPr>
            <w:r w:rsidRPr="009365A6">
              <w:rPr>
                <w:rFonts w:ascii="Arial" w:hAnsi="Arial" w:cs="Arial"/>
                <w:color w:val="000000"/>
              </w:rPr>
              <w:t>Number of</w:t>
            </w:r>
          </w:p>
        </w:tc>
        <w:tc>
          <w:tcPr>
            <w:tcW w:w="1276" w:type="dxa"/>
            <w:gridSpan w:val="2"/>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Exercise</w:t>
            </w:r>
          </w:p>
        </w:tc>
        <w:tc>
          <w:tcPr>
            <w:tcW w:w="2130"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r>
      <w:tr w:rsidR="009365A6" w:rsidRPr="009365A6" w:rsidTr="00C34DFE">
        <w:trPr>
          <w:trHeight w:val="232"/>
        </w:trPr>
        <w:tc>
          <w:tcPr>
            <w:tcW w:w="3816" w:type="dxa"/>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Warrants outstanding and exercisable</w:t>
            </w:r>
          </w:p>
        </w:tc>
        <w:tc>
          <w:tcPr>
            <w:tcW w:w="1418" w:type="dxa"/>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720" w:hanging="294"/>
              <w:jc w:val="center"/>
              <w:rPr>
                <w:rFonts w:ascii="Arial" w:hAnsi="Arial" w:cs="Arial"/>
                <w:color w:val="000000"/>
              </w:rPr>
            </w:pPr>
            <w:r w:rsidRPr="009365A6">
              <w:rPr>
                <w:rFonts w:ascii="Arial" w:hAnsi="Arial" w:cs="Arial"/>
                <w:color w:val="000000"/>
              </w:rPr>
              <w:t>Warrants</w:t>
            </w:r>
          </w:p>
        </w:tc>
        <w:tc>
          <w:tcPr>
            <w:tcW w:w="1156" w:type="dxa"/>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Price</w:t>
            </w:r>
          </w:p>
        </w:tc>
        <w:tc>
          <w:tcPr>
            <w:tcW w:w="2250" w:type="dxa"/>
            <w:gridSpan w:val="2"/>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Expiry Date</w:t>
            </w:r>
          </w:p>
        </w:tc>
      </w:tr>
      <w:tr w:rsidR="009365A6" w:rsidRPr="009365A6" w:rsidTr="00C34DFE">
        <w:trPr>
          <w:trHeight w:val="234"/>
        </w:trPr>
        <w:tc>
          <w:tcPr>
            <w:tcW w:w="3816"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spacing w:before="120"/>
              <w:ind w:left="432" w:hanging="294"/>
              <w:jc w:val="both"/>
              <w:rPr>
                <w:rFonts w:ascii="Arial" w:hAnsi="Arial" w:cs="Arial"/>
                <w:color w:val="000000"/>
              </w:rPr>
            </w:pPr>
            <w:r w:rsidRPr="009365A6">
              <w:rPr>
                <w:rFonts w:ascii="Arial" w:hAnsi="Arial" w:cs="Arial"/>
                <w:color w:val="000000"/>
              </w:rPr>
              <w:t>December 31, 2017</w:t>
            </w:r>
          </w:p>
        </w:tc>
        <w:tc>
          <w:tcPr>
            <w:tcW w:w="1418"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ind w:left="720" w:hanging="294"/>
              <w:jc w:val="center"/>
              <w:rPr>
                <w:rFonts w:ascii="Arial" w:hAnsi="Arial" w:cs="Arial"/>
                <w:color w:val="000000"/>
              </w:rPr>
            </w:pPr>
            <w:r w:rsidRPr="009365A6">
              <w:rPr>
                <w:rFonts w:ascii="Arial" w:hAnsi="Arial" w:cs="Arial"/>
                <w:color w:val="000000"/>
              </w:rPr>
              <w:t>–</w:t>
            </w:r>
          </w:p>
        </w:tc>
        <w:tc>
          <w:tcPr>
            <w:tcW w:w="1156"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2250" w:type="dxa"/>
            <w:gridSpan w:val="2"/>
            <w:tcBorders>
              <w:top w:val="single" w:sz="4" w:space="0" w:color="auto"/>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r>
      <w:tr w:rsidR="009365A6" w:rsidRPr="009365A6" w:rsidTr="00C34DFE">
        <w:trPr>
          <w:trHeight w:val="234"/>
        </w:trPr>
        <w:tc>
          <w:tcPr>
            <w:tcW w:w="3816" w:type="dxa"/>
            <w:tcBorders>
              <w:top w:val="nil"/>
              <w:left w:val="nil"/>
              <w:right w:val="nil"/>
            </w:tcBorders>
            <w:vAlign w:val="bottom"/>
          </w:tcPr>
          <w:p w:rsidR="009365A6" w:rsidRPr="009365A6" w:rsidRDefault="009365A6" w:rsidP="009365A6">
            <w:pPr>
              <w:widowControl w:val="0"/>
              <w:autoSpaceDE w:val="0"/>
              <w:autoSpaceDN w:val="0"/>
              <w:adjustRightInd w:val="0"/>
              <w:spacing w:before="120"/>
              <w:ind w:left="432" w:hanging="294"/>
              <w:jc w:val="both"/>
              <w:rPr>
                <w:rFonts w:ascii="Arial" w:hAnsi="Arial" w:cs="Arial"/>
                <w:color w:val="000000"/>
              </w:rPr>
            </w:pPr>
            <w:r w:rsidRPr="009365A6">
              <w:rPr>
                <w:rFonts w:ascii="Arial" w:hAnsi="Arial" w:cs="Arial"/>
                <w:color w:val="000000"/>
              </w:rPr>
              <w:t>Issued August 1, 2018</w:t>
            </w:r>
          </w:p>
        </w:tc>
        <w:tc>
          <w:tcPr>
            <w:tcW w:w="1418"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1,833,334</w:t>
            </w:r>
          </w:p>
        </w:tc>
        <w:tc>
          <w:tcPr>
            <w:tcW w:w="1156"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$0.15</w:t>
            </w:r>
          </w:p>
        </w:tc>
        <w:tc>
          <w:tcPr>
            <w:tcW w:w="2250" w:type="dxa"/>
            <w:gridSpan w:val="2"/>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August 1, 2020</w:t>
            </w:r>
          </w:p>
        </w:tc>
      </w:tr>
      <w:tr w:rsidR="009365A6" w:rsidRPr="009365A6" w:rsidTr="00C34DFE">
        <w:trPr>
          <w:trHeight w:val="234"/>
        </w:trPr>
        <w:tc>
          <w:tcPr>
            <w:tcW w:w="3816" w:type="dxa"/>
            <w:tcBorders>
              <w:top w:val="nil"/>
              <w:left w:val="nil"/>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Issued September 25, 2018</w:t>
            </w:r>
          </w:p>
        </w:tc>
        <w:tc>
          <w:tcPr>
            <w:tcW w:w="1418"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1,249,000</w:t>
            </w:r>
          </w:p>
        </w:tc>
        <w:tc>
          <w:tcPr>
            <w:tcW w:w="1156"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$0.15</w:t>
            </w:r>
          </w:p>
        </w:tc>
        <w:tc>
          <w:tcPr>
            <w:tcW w:w="2250" w:type="dxa"/>
            <w:gridSpan w:val="2"/>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September 25, 2020</w:t>
            </w:r>
          </w:p>
        </w:tc>
      </w:tr>
      <w:tr w:rsidR="009365A6" w:rsidRPr="009365A6" w:rsidTr="00C34DFE">
        <w:trPr>
          <w:trHeight w:val="234"/>
        </w:trPr>
        <w:tc>
          <w:tcPr>
            <w:tcW w:w="3816" w:type="dxa"/>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Issued November 29, 2018</w:t>
            </w:r>
          </w:p>
        </w:tc>
        <w:tc>
          <w:tcPr>
            <w:tcW w:w="1418" w:type="dxa"/>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 xml:space="preserve">   837,400</w:t>
            </w:r>
          </w:p>
        </w:tc>
        <w:tc>
          <w:tcPr>
            <w:tcW w:w="1156" w:type="dxa"/>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$0.15</w:t>
            </w:r>
          </w:p>
        </w:tc>
        <w:tc>
          <w:tcPr>
            <w:tcW w:w="2250" w:type="dxa"/>
            <w:gridSpan w:val="2"/>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November 29, 2020</w:t>
            </w:r>
          </w:p>
        </w:tc>
      </w:tr>
      <w:tr w:rsidR="009365A6" w:rsidRPr="009365A6" w:rsidTr="00C34DFE">
        <w:trPr>
          <w:trHeight w:val="337"/>
        </w:trPr>
        <w:tc>
          <w:tcPr>
            <w:tcW w:w="3816" w:type="dxa"/>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March 31, 2019 and December 31, 2018</w:t>
            </w:r>
          </w:p>
        </w:tc>
        <w:tc>
          <w:tcPr>
            <w:tcW w:w="1418" w:type="dxa"/>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3,919,734</w:t>
            </w:r>
          </w:p>
        </w:tc>
        <w:tc>
          <w:tcPr>
            <w:tcW w:w="1156" w:type="dxa"/>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2250" w:type="dxa"/>
            <w:gridSpan w:val="2"/>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r>
    </w:tbl>
    <w:p w:rsidR="009365A6" w:rsidRPr="009365A6" w:rsidRDefault="009365A6" w:rsidP="009365A6">
      <w:pPr>
        <w:widowControl w:val="0"/>
        <w:autoSpaceDE w:val="0"/>
        <w:autoSpaceDN w:val="0"/>
        <w:adjustRightInd w:val="0"/>
        <w:spacing w:before="160"/>
        <w:ind w:left="720"/>
        <w:jc w:val="both"/>
        <w:rPr>
          <w:rFonts w:ascii="Arial" w:hAnsi="Arial" w:cs="Arial"/>
          <w:color w:val="000000"/>
        </w:rPr>
      </w:pPr>
    </w:p>
    <w:p w:rsidR="009365A6" w:rsidRPr="009365A6" w:rsidRDefault="009365A6" w:rsidP="009365A6">
      <w:pPr>
        <w:keepNext/>
        <w:keepLines/>
        <w:widowControl w:val="0"/>
        <w:rPr>
          <w:rFonts w:ascii="Arial" w:hAnsi="Arial" w:cs="Arial"/>
          <w:color w:val="000000"/>
          <w:lang w:val="en-CA"/>
        </w:rPr>
      </w:pPr>
      <w:bookmarkStart w:id="6" w:name="_Hlk7172496"/>
      <w:r w:rsidRPr="009365A6">
        <w:rPr>
          <w:rFonts w:ascii="Arial" w:hAnsi="Arial" w:cs="Arial"/>
          <w:color w:val="000000"/>
          <w:lang w:val="en-CA"/>
        </w:rPr>
        <w:t>6.</w:t>
      </w:r>
      <w:r w:rsidRPr="009365A6">
        <w:rPr>
          <w:rFonts w:ascii="Arial" w:hAnsi="Arial" w:cs="Arial"/>
          <w:color w:val="000000"/>
          <w:lang w:val="en-CA"/>
        </w:rPr>
        <w:tab/>
        <w:t xml:space="preserve">SHARE CAPITAL </w:t>
      </w:r>
    </w:p>
    <w:bookmarkEnd w:id="6"/>
    <w:p w:rsidR="009365A6" w:rsidRPr="009365A6" w:rsidRDefault="009365A6" w:rsidP="009365A6">
      <w:pPr>
        <w:widowControl w:val="0"/>
        <w:autoSpaceDE w:val="0"/>
        <w:autoSpaceDN w:val="0"/>
        <w:adjustRightInd w:val="0"/>
        <w:spacing w:before="120"/>
        <w:ind w:left="720" w:hanging="294"/>
        <w:jc w:val="both"/>
        <w:rPr>
          <w:rFonts w:ascii="Arial" w:hAnsi="Arial" w:cs="Arial"/>
          <w:color w:val="000000"/>
        </w:rPr>
      </w:pPr>
      <w:r w:rsidRPr="009365A6">
        <w:rPr>
          <w:rFonts w:ascii="Arial" w:hAnsi="Arial" w:cs="Arial"/>
          <w:color w:val="000000"/>
        </w:rPr>
        <w:t xml:space="preserve"> (d)</w:t>
      </w:r>
      <w:r w:rsidRPr="009365A6">
        <w:rPr>
          <w:rFonts w:ascii="Arial" w:hAnsi="Arial" w:cs="Arial"/>
          <w:color w:val="000000"/>
        </w:rPr>
        <w:tab/>
        <w:t>Stock Options</w:t>
      </w:r>
    </w:p>
    <w:p w:rsidR="009365A6" w:rsidRPr="009365A6" w:rsidRDefault="009365A6" w:rsidP="009365A6">
      <w:pPr>
        <w:widowControl w:val="0"/>
        <w:autoSpaceDE w:val="0"/>
        <w:autoSpaceDN w:val="0"/>
        <w:adjustRightInd w:val="0"/>
        <w:spacing w:before="120"/>
        <w:ind w:left="726" w:hanging="294"/>
        <w:jc w:val="both"/>
        <w:rPr>
          <w:rFonts w:ascii="Arial" w:hAnsi="Arial" w:cs="Arial"/>
          <w:color w:val="000000"/>
        </w:rPr>
      </w:pPr>
      <w:r w:rsidRPr="009365A6">
        <w:rPr>
          <w:rFonts w:ascii="Arial" w:hAnsi="Arial" w:cs="Arial"/>
          <w:color w:val="000000"/>
        </w:rPr>
        <w:tab/>
      </w:r>
      <w:bookmarkStart w:id="7" w:name="_Hlk7172146"/>
      <w:r w:rsidRPr="009365A6">
        <w:rPr>
          <w:rFonts w:ascii="Arial" w:hAnsi="Arial" w:cs="Arial"/>
          <w:color w:val="000000"/>
        </w:rPr>
        <w:t>On January 17, 2018, the Company granted an aggregate of 425,000 stock options to its consultants. Each stock option is exercisable for a period of five years at a price of $0.10 per common share. All stock options are vested and exercisable upon grant.  The fair value of the options granted was $42,500 and was recorded as stock based compensation.</w:t>
      </w:r>
      <w:bookmarkEnd w:id="7"/>
    </w:p>
    <w:p w:rsidR="009365A6" w:rsidRPr="009365A6" w:rsidRDefault="009365A6" w:rsidP="009365A6">
      <w:pPr>
        <w:widowControl w:val="0"/>
        <w:autoSpaceDE w:val="0"/>
        <w:autoSpaceDN w:val="0"/>
        <w:adjustRightInd w:val="0"/>
        <w:spacing w:before="120"/>
        <w:ind w:left="726" w:hanging="6"/>
        <w:jc w:val="both"/>
        <w:rPr>
          <w:rFonts w:ascii="Arial" w:hAnsi="Arial" w:cs="Arial"/>
          <w:color w:val="000000"/>
        </w:rPr>
      </w:pPr>
      <w:r w:rsidRPr="009365A6">
        <w:rPr>
          <w:rFonts w:ascii="Arial" w:hAnsi="Arial" w:cs="Arial"/>
          <w:color w:val="000000"/>
        </w:rPr>
        <w:t>On December 14, 2018, the Company granted an aggregate of 700,000 stock options to its consultants. Each stock option is exercisable for a period of two years at a price of $0.085 per common share. All stock options are vested and exercisable upon grant.  The fair value of the options granted was $52,500 and was recorded as stock based compensation.</w:t>
      </w:r>
    </w:p>
    <w:tbl>
      <w:tblPr>
        <w:tblW w:w="8640" w:type="dxa"/>
        <w:tblInd w:w="720" w:type="dxa"/>
        <w:tblLayout w:type="fixed"/>
        <w:tblCellMar>
          <w:left w:w="0" w:type="dxa"/>
          <w:right w:w="0" w:type="dxa"/>
        </w:tblCellMar>
        <w:tblLook w:val="0000" w:firstRow="0" w:lastRow="0" w:firstColumn="0" w:lastColumn="0" w:noHBand="0" w:noVBand="0"/>
      </w:tblPr>
      <w:tblGrid>
        <w:gridCol w:w="3816"/>
        <w:gridCol w:w="1418"/>
        <w:gridCol w:w="1156"/>
        <w:gridCol w:w="120"/>
        <w:gridCol w:w="2130"/>
      </w:tblGrid>
      <w:tr w:rsidR="009365A6" w:rsidRPr="009365A6" w:rsidTr="009365A6">
        <w:trPr>
          <w:trHeight w:val="1444"/>
        </w:trPr>
        <w:tc>
          <w:tcPr>
            <w:tcW w:w="3816" w:type="dxa"/>
            <w:tcBorders>
              <w:top w:val="nil"/>
              <w:left w:val="nil"/>
              <w:right w:val="nil"/>
            </w:tcBorders>
            <w:vAlign w:val="bottom"/>
          </w:tcPr>
          <w:p w:rsidR="009365A6" w:rsidRDefault="009365A6" w:rsidP="009365A6">
            <w:pPr>
              <w:widowControl w:val="0"/>
              <w:autoSpaceDE w:val="0"/>
              <w:autoSpaceDN w:val="0"/>
              <w:adjustRightInd w:val="0"/>
              <w:ind w:left="720" w:hanging="294"/>
              <w:jc w:val="both"/>
              <w:rPr>
                <w:rFonts w:ascii="Arial" w:hAnsi="Arial" w:cs="Arial"/>
                <w:color w:val="000000"/>
              </w:rPr>
            </w:pPr>
          </w:p>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1418"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center"/>
              <w:rPr>
                <w:rFonts w:ascii="Arial" w:hAnsi="Arial" w:cs="Arial"/>
                <w:color w:val="000000"/>
              </w:rPr>
            </w:pPr>
            <w:r w:rsidRPr="009365A6">
              <w:rPr>
                <w:rFonts w:ascii="Arial" w:hAnsi="Arial" w:cs="Arial"/>
                <w:color w:val="000000"/>
              </w:rPr>
              <w:t>Number of</w:t>
            </w:r>
          </w:p>
        </w:tc>
        <w:tc>
          <w:tcPr>
            <w:tcW w:w="1276" w:type="dxa"/>
            <w:gridSpan w:val="2"/>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Exercise</w:t>
            </w:r>
          </w:p>
        </w:tc>
        <w:tc>
          <w:tcPr>
            <w:tcW w:w="2130"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r>
      <w:tr w:rsidR="009365A6" w:rsidRPr="009365A6" w:rsidTr="00C34DFE">
        <w:trPr>
          <w:trHeight w:val="232"/>
        </w:trPr>
        <w:tc>
          <w:tcPr>
            <w:tcW w:w="3816" w:type="dxa"/>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Options outstanding and exercisable</w:t>
            </w:r>
          </w:p>
        </w:tc>
        <w:tc>
          <w:tcPr>
            <w:tcW w:w="1418" w:type="dxa"/>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720" w:hanging="294"/>
              <w:jc w:val="center"/>
              <w:rPr>
                <w:rFonts w:ascii="Arial" w:hAnsi="Arial" w:cs="Arial"/>
                <w:color w:val="000000"/>
              </w:rPr>
            </w:pPr>
            <w:r w:rsidRPr="009365A6">
              <w:rPr>
                <w:rFonts w:ascii="Arial" w:hAnsi="Arial" w:cs="Arial"/>
                <w:color w:val="000000"/>
              </w:rPr>
              <w:t>options</w:t>
            </w:r>
          </w:p>
        </w:tc>
        <w:tc>
          <w:tcPr>
            <w:tcW w:w="1156" w:type="dxa"/>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Price</w:t>
            </w:r>
          </w:p>
        </w:tc>
        <w:tc>
          <w:tcPr>
            <w:tcW w:w="2250" w:type="dxa"/>
            <w:gridSpan w:val="2"/>
            <w:tcBorders>
              <w:top w:val="nil"/>
              <w:left w:val="nil"/>
              <w:bottom w:val="single" w:sz="4"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Expiry Date</w:t>
            </w:r>
          </w:p>
        </w:tc>
      </w:tr>
      <w:tr w:rsidR="009365A6" w:rsidRPr="009365A6" w:rsidTr="00C34DFE">
        <w:trPr>
          <w:trHeight w:val="234"/>
        </w:trPr>
        <w:tc>
          <w:tcPr>
            <w:tcW w:w="3816"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spacing w:before="120"/>
              <w:ind w:left="432" w:hanging="294"/>
              <w:jc w:val="both"/>
              <w:rPr>
                <w:rFonts w:ascii="Arial" w:hAnsi="Arial" w:cs="Arial"/>
                <w:color w:val="000000"/>
              </w:rPr>
            </w:pPr>
            <w:r w:rsidRPr="009365A6">
              <w:rPr>
                <w:rFonts w:ascii="Arial" w:hAnsi="Arial" w:cs="Arial"/>
                <w:color w:val="000000"/>
              </w:rPr>
              <w:t>December 31, 2017</w:t>
            </w:r>
          </w:p>
        </w:tc>
        <w:tc>
          <w:tcPr>
            <w:tcW w:w="1418"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1,300,000</w:t>
            </w:r>
          </w:p>
        </w:tc>
        <w:tc>
          <w:tcPr>
            <w:tcW w:w="1156"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2250" w:type="dxa"/>
            <w:gridSpan w:val="2"/>
            <w:tcBorders>
              <w:top w:val="single" w:sz="4" w:space="0" w:color="auto"/>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r>
      <w:tr w:rsidR="009365A6" w:rsidRPr="009365A6" w:rsidTr="00C34DFE">
        <w:trPr>
          <w:trHeight w:val="234"/>
        </w:trPr>
        <w:tc>
          <w:tcPr>
            <w:tcW w:w="3816" w:type="dxa"/>
            <w:tcBorders>
              <w:top w:val="nil"/>
              <w:left w:val="nil"/>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p>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Granted January 17, 2018</w:t>
            </w:r>
          </w:p>
        </w:tc>
        <w:tc>
          <w:tcPr>
            <w:tcW w:w="1418"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 xml:space="preserve">   425,000</w:t>
            </w:r>
          </w:p>
        </w:tc>
        <w:tc>
          <w:tcPr>
            <w:tcW w:w="1156" w:type="dxa"/>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$0.10</w:t>
            </w:r>
          </w:p>
        </w:tc>
        <w:tc>
          <w:tcPr>
            <w:tcW w:w="2250" w:type="dxa"/>
            <w:gridSpan w:val="2"/>
            <w:tcBorders>
              <w:top w:val="nil"/>
              <w:left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January 17, 2023</w:t>
            </w:r>
          </w:p>
        </w:tc>
      </w:tr>
      <w:tr w:rsidR="009365A6" w:rsidRPr="009365A6" w:rsidTr="00C34DFE">
        <w:trPr>
          <w:trHeight w:val="234"/>
        </w:trPr>
        <w:tc>
          <w:tcPr>
            <w:tcW w:w="3816" w:type="dxa"/>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Granted December 12, 2018</w:t>
            </w:r>
          </w:p>
        </w:tc>
        <w:tc>
          <w:tcPr>
            <w:tcW w:w="1418" w:type="dxa"/>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 xml:space="preserve">   700,000</w:t>
            </w:r>
          </w:p>
        </w:tc>
        <w:tc>
          <w:tcPr>
            <w:tcW w:w="1156" w:type="dxa"/>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$0.085</w:t>
            </w:r>
          </w:p>
        </w:tc>
        <w:tc>
          <w:tcPr>
            <w:tcW w:w="2250" w:type="dxa"/>
            <w:gridSpan w:val="2"/>
            <w:tcBorders>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December 12, 2020</w:t>
            </w:r>
          </w:p>
        </w:tc>
      </w:tr>
      <w:tr w:rsidR="009365A6" w:rsidRPr="009365A6" w:rsidTr="00C34DFE">
        <w:trPr>
          <w:trHeight w:val="337"/>
        </w:trPr>
        <w:tc>
          <w:tcPr>
            <w:tcW w:w="3816" w:type="dxa"/>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432" w:hanging="294"/>
              <w:jc w:val="both"/>
              <w:rPr>
                <w:rFonts w:ascii="Arial" w:hAnsi="Arial" w:cs="Arial"/>
                <w:color w:val="000000"/>
              </w:rPr>
            </w:pPr>
            <w:r w:rsidRPr="009365A6">
              <w:rPr>
                <w:rFonts w:ascii="Arial" w:hAnsi="Arial" w:cs="Arial"/>
                <w:color w:val="000000"/>
              </w:rPr>
              <w:t>March 31, 2019 and December 31, 2018</w:t>
            </w:r>
          </w:p>
        </w:tc>
        <w:tc>
          <w:tcPr>
            <w:tcW w:w="1418" w:type="dxa"/>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r w:rsidRPr="009365A6">
              <w:rPr>
                <w:rFonts w:ascii="Arial" w:hAnsi="Arial" w:cs="Arial"/>
                <w:color w:val="000000"/>
              </w:rPr>
              <w:t>2,425,000</w:t>
            </w:r>
          </w:p>
        </w:tc>
        <w:tc>
          <w:tcPr>
            <w:tcW w:w="1156" w:type="dxa"/>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2250" w:type="dxa"/>
            <w:gridSpan w:val="2"/>
            <w:tcBorders>
              <w:top w:val="nil"/>
              <w:left w:val="nil"/>
              <w:bottom w:val="single" w:sz="8" w:space="0" w:color="auto"/>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r>
    </w:tbl>
    <w:p w:rsidR="009365A6" w:rsidRPr="009365A6" w:rsidRDefault="009365A6" w:rsidP="009365A6">
      <w:pPr>
        <w:widowControl w:val="0"/>
        <w:autoSpaceDE w:val="0"/>
        <w:autoSpaceDN w:val="0"/>
        <w:adjustRightInd w:val="0"/>
        <w:spacing w:before="120"/>
        <w:ind w:left="720"/>
        <w:jc w:val="both"/>
        <w:rPr>
          <w:rFonts w:ascii="Arial" w:hAnsi="Arial" w:cs="Arial"/>
          <w:color w:val="000000"/>
        </w:rPr>
      </w:pPr>
      <w:r w:rsidRPr="009365A6">
        <w:rPr>
          <w:rFonts w:ascii="Arial" w:hAnsi="Arial" w:cs="Arial"/>
          <w:color w:val="000000"/>
        </w:rPr>
        <w:t>As at March 31, 2019, the options have a weighted average remaining contractual life of 3.00 years.</w:t>
      </w:r>
    </w:p>
    <w:tbl>
      <w:tblPr>
        <w:tblW w:w="9639" w:type="dxa"/>
        <w:tblInd w:w="284" w:type="dxa"/>
        <w:tblLayout w:type="fixed"/>
        <w:tblCellMar>
          <w:left w:w="0" w:type="dxa"/>
          <w:right w:w="0" w:type="dxa"/>
        </w:tblCellMar>
        <w:tblLook w:val="0000" w:firstRow="0" w:lastRow="0" w:firstColumn="0" w:lastColumn="0" w:noHBand="0" w:noVBand="0"/>
      </w:tblPr>
      <w:tblGrid>
        <w:gridCol w:w="425"/>
        <w:gridCol w:w="3402"/>
        <w:gridCol w:w="1985"/>
        <w:gridCol w:w="1701"/>
        <w:gridCol w:w="1842"/>
        <w:gridCol w:w="284"/>
      </w:tblGrid>
      <w:tr w:rsidR="009365A6" w:rsidRPr="009365A6" w:rsidTr="00C34DFE">
        <w:trPr>
          <w:trHeight w:val="230"/>
        </w:trPr>
        <w:tc>
          <w:tcPr>
            <w:tcW w:w="3827" w:type="dxa"/>
            <w:gridSpan w:val="2"/>
            <w:tcBorders>
              <w:top w:val="nil"/>
              <w:left w:val="nil"/>
              <w:bottom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1985" w:type="dxa"/>
            <w:tcBorders>
              <w:top w:val="nil"/>
              <w:left w:val="nil"/>
              <w:bottom w:val="single" w:sz="4" w:space="0" w:color="auto"/>
              <w:right w:val="nil"/>
            </w:tcBorders>
          </w:tcPr>
          <w:p w:rsidR="009365A6" w:rsidRPr="009365A6" w:rsidRDefault="009365A6" w:rsidP="009365A6">
            <w:pPr>
              <w:widowControl w:val="0"/>
              <w:autoSpaceDE w:val="0"/>
              <w:autoSpaceDN w:val="0"/>
              <w:adjustRightInd w:val="0"/>
              <w:jc w:val="both"/>
              <w:rPr>
                <w:rFonts w:ascii="Arial" w:hAnsi="Arial" w:cs="Arial"/>
                <w:color w:val="000000"/>
              </w:rPr>
            </w:pPr>
          </w:p>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September 1, 2017</w:t>
            </w:r>
          </w:p>
        </w:tc>
        <w:tc>
          <w:tcPr>
            <w:tcW w:w="1701" w:type="dxa"/>
            <w:tcBorders>
              <w:top w:val="nil"/>
              <w:left w:val="nil"/>
              <w:bottom w:val="single" w:sz="4" w:space="0" w:color="auto"/>
              <w:right w:val="nil"/>
            </w:tcBorders>
          </w:tcPr>
          <w:p w:rsidR="009365A6" w:rsidRPr="009365A6" w:rsidRDefault="009365A6" w:rsidP="009365A6">
            <w:pPr>
              <w:widowControl w:val="0"/>
              <w:autoSpaceDE w:val="0"/>
              <w:autoSpaceDN w:val="0"/>
              <w:adjustRightInd w:val="0"/>
              <w:jc w:val="both"/>
              <w:rPr>
                <w:rFonts w:ascii="Arial" w:hAnsi="Arial" w:cs="Arial"/>
                <w:color w:val="000000"/>
              </w:rPr>
            </w:pPr>
          </w:p>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January 17, 2018</w:t>
            </w:r>
          </w:p>
        </w:tc>
        <w:tc>
          <w:tcPr>
            <w:tcW w:w="2126" w:type="dxa"/>
            <w:gridSpan w:val="2"/>
            <w:tcBorders>
              <w:top w:val="nil"/>
              <w:left w:val="nil"/>
              <w:bottom w:val="single" w:sz="4" w:space="0" w:color="auto"/>
              <w:right w:val="nil"/>
            </w:tcBorders>
          </w:tcPr>
          <w:p w:rsidR="009365A6" w:rsidRPr="009365A6" w:rsidRDefault="009365A6" w:rsidP="009365A6">
            <w:pPr>
              <w:widowControl w:val="0"/>
              <w:autoSpaceDE w:val="0"/>
              <w:autoSpaceDN w:val="0"/>
              <w:adjustRightInd w:val="0"/>
              <w:jc w:val="both"/>
              <w:rPr>
                <w:rFonts w:ascii="Arial" w:hAnsi="Arial" w:cs="Arial"/>
                <w:color w:val="000000"/>
              </w:rPr>
            </w:pPr>
          </w:p>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December 12, 2018</w:t>
            </w:r>
          </w:p>
        </w:tc>
      </w:tr>
      <w:tr w:rsidR="009365A6" w:rsidRPr="009365A6" w:rsidTr="00C34DFE">
        <w:trPr>
          <w:gridAfter w:val="1"/>
          <w:wAfter w:w="284" w:type="dxa"/>
          <w:trHeight w:val="230"/>
        </w:trPr>
        <w:tc>
          <w:tcPr>
            <w:tcW w:w="3827" w:type="dxa"/>
            <w:gridSpan w:val="2"/>
            <w:tcBorders>
              <w:top w:val="nil"/>
              <w:left w:val="nil"/>
              <w:bottom w:val="nil"/>
              <w:right w:val="nil"/>
            </w:tcBorders>
            <w:vAlign w:val="bottom"/>
          </w:tcPr>
          <w:p w:rsidR="009365A6" w:rsidRPr="009365A6" w:rsidRDefault="009365A6" w:rsidP="009365A6">
            <w:pPr>
              <w:widowControl w:val="0"/>
              <w:autoSpaceDE w:val="0"/>
              <w:autoSpaceDN w:val="0"/>
              <w:adjustRightInd w:val="0"/>
              <w:ind w:left="720" w:hanging="294"/>
              <w:jc w:val="both"/>
              <w:rPr>
                <w:rFonts w:ascii="Arial" w:hAnsi="Arial" w:cs="Arial"/>
                <w:color w:val="000000"/>
              </w:rPr>
            </w:pPr>
          </w:p>
        </w:tc>
        <w:tc>
          <w:tcPr>
            <w:tcW w:w="1985"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p>
        </w:tc>
        <w:tc>
          <w:tcPr>
            <w:tcW w:w="1701"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p>
        </w:tc>
        <w:tc>
          <w:tcPr>
            <w:tcW w:w="1842"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p>
        </w:tc>
      </w:tr>
      <w:tr w:rsidR="009365A6" w:rsidRPr="009365A6" w:rsidTr="00C34DFE">
        <w:trPr>
          <w:gridBefore w:val="1"/>
          <w:gridAfter w:val="1"/>
          <w:wBefore w:w="425" w:type="dxa"/>
          <w:wAfter w:w="284" w:type="dxa"/>
          <w:trHeight w:val="230"/>
        </w:trPr>
        <w:tc>
          <w:tcPr>
            <w:tcW w:w="3402" w:type="dxa"/>
            <w:tcBorders>
              <w:top w:val="nil"/>
              <w:left w:val="nil"/>
              <w:bottom w:val="nil"/>
              <w:right w:val="nil"/>
            </w:tcBorders>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Share price on grant date</w:t>
            </w:r>
          </w:p>
        </w:tc>
        <w:tc>
          <w:tcPr>
            <w:tcW w:w="1985"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$0.10</w:t>
            </w:r>
          </w:p>
        </w:tc>
        <w:tc>
          <w:tcPr>
            <w:tcW w:w="1701"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$0.10</w:t>
            </w:r>
          </w:p>
        </w:tc>
        <w:tc>
          <w:tcPr>
            <w:tcW w:w="1842"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$0.085</w:t>
            </w:r>
          </w:p>
        </w:tc>
      </w:tr>
      <w:tr w:rsidR="009365A6" w:rsidRPr="009365A6" w:rsidTr="00C34DFE">
        <w:trPr>
          <w:gridBefore w:val="1"/>
          <w:gridAfter w:val="1"/>
          <w:wBefore w:w="425" w:type="dxa"/>
          <w:wAfter w:w="284" w:type="dxa"/>
          <w:trHeight w:val="245"/>
        </w:trPr>
        <w:tc>
          <w:tcPr>
            <w:tcW w:w="3402" w:type="dxa"/>
            <w:tcBorders>
              <w:top w:val="nil"/>
              <w:left w:val="nil"/>
              <w:bottom w:val="nil"/>
              <w:right w:val="nil"/>
            </w:tcBorders>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Expected life (years)</w:t>
            </w:r>
          </w:p>
        </w:tc>
        <w:tc>
          <w:tcPr>
            <w:tcW w:w="1985"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5</w:t>
            </w:r>
          </w:p>
        </w:tc>
        <w:tc>
          <w:tcPr>
            <w:tcW w:w="1701"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5</w:t>
            </w:r>
          </w:p>
        </w:tc>
        <w:tc>
          <w:tcPr>
            <w:tcW w:w="1842"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2</w:t>
            </w:r>
          </w:p>
        </w:tc>
      </w:tr>
      <w:tr w:rsidR="009365A6" w:rsidRPr="009365A6" w:rsidTr="00C34DFE">
        <w:trPr>
          <w:gridBefore w:val="1"/>
          <w:gridAfter w:val="1"/>
          <w:wBefore w:w="425" w:type="dxa"/>
          <w:wAfter w:w="284" w:type="dxa"/>
          <w:trHeight w:val="245"/>
        </w:trPr>
        <w:tc>
          <w:tcPr>
            <w:tcW w:w="3402" w:type="dxa"/>
            <w:tcBorders>
              <w:top w:val="nil"/>
              <w:left w:val="nil"/>
              <w:bottom w:val="nil"/>
              <w:right w:val="nil"/>
            </w:tcBorders>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Interest rate</w:t>
            </w:r>
          </w:p>
        </w:tc>
        <w:tc>
          <w:tcPr>
            <w:tcW w:w="1985"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1.97%</w:t>
            </w:r>
          </w:p>
        </w:tc>
        <w:tc>
          <w:tcPr>
            <w:tcW w:w="1701"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1.97%</w:t>
            </w:r>
          </w:p>
        </w:tc>
        <w:tc>
          <w:tcPr>
            <w:tcW w:w="1842"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1.98%</w:t>
            </w:r>
          </w:p>
        </w:tc>
      </w:tr>
      <w:tr w:rsidR="009365A6" w:rsidRPr="009365A6" w:rsidTr="00C34DFE">
        <w:trPr>
          <w:gridBefore w:val="1"/>
          <w:gridAfter w:val="1"/>
          <w:wBefore w:w="425" w:type="dxa"/>
          <w:wAfter w:w="284" w:type="dxa"/>
          <w:trHeight w:val="245"/>
        </w:trPr>
        <w:tc>
          <w:tcPr>
            <w:tcW w:w="3402" w:type="dxa"/>
            <w:tcBorders>
              <w:top w:val="nil"/>
              <w:left w:val="nil"/>
              <w:bottom w:val="nil"/>
              <w:right w:val="nil"/>
            </w:tcBorders>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Volatility</w:t>
            </w:r>
          </w:p>
        </w:tc>
        <w:tc>
          <w:tcPr>
            <w:tcW w:w="1985"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318%</w:t>
            </w:r>
          </w:p>
        </w:tc>
        <w:tc>
          <w:tcPr>
            <w:tcW w:w="1701"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318%</w:t>
            </w:r>
          </w:p>
        </w:tc>
        <w:tc>
          <w:tcPr>
            <w:tcW w:w="1842"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220%</w:t>
            </w:r>
          </w:p>
        </w:tc>
      </w:tr>
      <w:tr w:rsidR="009365A6" w:rsidRPr="009365A6" w:rsidTr="00C34DFE">
        <w:trPr>
          <w:gridBefore w:val="1"/>
          <w:gridAfter w:val="1"/>
          <w:wBefore w:w="425" w:type="dxa"/>
          <w:wAfter w:w="284" w:type="dxa"/>
          <w:trHeight w:val="245"/>
        </w:trPr>
        <w:tc>
          <w:tcPr>
            <w:tcW w:w="3402" w:type="dxa"/>
            <w:tcBorders>
              <w:top w:val="nil"/>
              <w:left w:val="nil"/>
              <w:bottom w:val="nil"/>
              <w:right w:val="nil"/>
            </w:tcBorders>
          </w:tcPr>
          <w:p w:rsidR="009365A6" w:rsidRPr="009365A6" w:rsidRDefault="009365A6" w:rsidP="009365A6">
            <w:pPr>
              <w:widowControl w:val="0"/>
              <w:autoSpaceDE w:val="0"/>
              <w:autoSpaceDN w:val="0"/>
              <w:adjustRightInd w:val="0"/>
              <w:jc w:val="both"/>
              <w:rPr>
                <w:rFonts w:ascii="Arial" w:hAnsi="Arial" w:cs="Arial"/>
                <w:color w:val="000000"/>
              </w:rPr>
            </w:pPr>
            <w:r w:rsidRPr="009365A6">
              <w:rPr>
                <w:rFonts w:ascii="Arial" w:hAnsi="Arial" w:cs="Arial"/>
                <w:color w:val="000000"/>
              </w:rPr>
              <w:t>Dividend yield</w:t>
            </w:r>
          </w:p>
        </w:tc>
        <w:tc>
          <w:tcPr>
            <w:tcW w:w="1985"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0.00%</w:t>
            </w:r>
          </w:p>
        </w:tc>
        <w:tc>
          <w:tcPr>
            <w:tcW w:w="1701"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0.00%</w:t>
            </w:r>
          </w:p>
        </w:tc>
        <w:tc>
          <w:tcPr>
            <w:tcW w:w="1842" w:type="dxa"/>
            <w:tcBorders>
              <w:top w:val="nil"/>
              <w:left w:val="nil"/>
              <w:bottom w:val="nil"/>
              <w:right w:val="nil"/>
            </w:tcBorders>
          </w:tcPr>
          <w:p w:rsidR="009365A6" w:rsidRPr="009365A6" w:rsidRDefault="009365A6" w:rsidP="009365A6">
            <w:pPr>
              <w:widowControl w:val="0"/>
              <w:autoSpaceDE w:val="0"/>
              <w:autoSpaceDN w:val="0"/>
              <w:adjustRightInd w:val="0"/>
              <w:jc w:val="center"/>
              <w:rPr>
                <w:rFonts w:ascii="Arial" w:hAnsi="Arial" w:cs="Arial"/>
                <w:color w:val="000000"/>
              </w:rPr>
            </w:pPr>
            <w:r w:rsidRPr="009365A6">
              <w:rPr>
                <w:rFonts w:ascii="Arial" w:hAnsi="Arial" w:cs="Arial"/>
                <w:color w:val="000000"/>
              </w:rPr>
              <w:t>0.00%</w:t>
            </w:r>
          </w:p>
        </w:tc>
      </w:tr>
    </w:tbl>
    <w:p w:rsidR="009365A6" w:rsidRPr="009365A6" w:rsidRDefault="009365A6" w:rsidP="009365A6">
      <w:pPr>
        <w:widowControl w:val="0"/>
        <w:autoSpaceDE w:val="0"/>
        <w:autoSpaceDN w:val="0"/>
        <w:adjustRightInd w:val="0"/>
        <w:spacing w:before="120"/>
        <w:ind w:left="720" w:hanging="294"/>
        <w:jc w:val="both"/>
        <w:rPr>
          <w:rFonts w:ascii="Arial" w:hAnsi="Arial" w:cs="Arial"/>
          <w:color w:val="000000"/>
        </w:rPr>
      </w:pPr>
      <w:r w:rsidRPr="009365A6">
        <w:rPr>
          <w:rFonts w:ascii="Arial" w:hAnsi="Arial" w:cs="Arial"/>
          <w:color w:val="000000"/>
        </w:rPr>
        <w:tab/>
        <w:t>The Company grants incentive stock options as permitted pursuant to the Company’s Stock Option Plan which complies with the rules and policies of the Exchange.</w:t>
      </w:r>
    </w:p>
    <w:p w:rsidR="009365A6" w:rsidRPr="009365A6" w:rsidRDefault="009365A6" w:rsidP="009365A6">
      <w:pPr>
        <w:widowControl w:val="0"/>
        <w:autoSpaceDE w:val="0"/>
        <w:autoSpaceDN w:val="0"/>
        <w:adjustRightInd w:val="0"/>
        <w:spacing w:before="120"/>
        <w:ind w:firstLine="360"/>
        <w:jc w:val="both"/>
        <w:rPr>
          <w:rFonts w:ascii="Arial" w:hAnsi="Arial" w:cs="Arial"/>
          <w:color w:val="000000"/>
        </w:rPr>
      </w:pPr>
      <w:r w:rsidRPr="009365A6">
        <w:rPr>
          <w:rFonts w:ascii="Arial" w:hAnsi="Arial" w:cs="Arial"/>
          <w:color w:val="000000"/>
        </w:rPr>
        <w:t>(e)</w:t>
      </w:r>
      <w:r w:rsidRPr="009365A6">
        <w:rPr>
          <w:rFonts w:ascii="Arial" w:hAnsi="Arial" w:cs="Arial"/>
          <w:color w:val="000000"/>
        </w:rPr>
        <w:tab/>
        <w:t>Shares held in escrow</w:t>
      </w:r>
    </w:p>
    <w:p w:rsidR="009365A6" w:rsidRPr="009365A6" w:rsidRDefault="009365A6" w:rsidP="009365A6">
      <w:pPr>
        <w:widowControl w:val="0"/>
        <w:autoSpaceDE w:val="0"/>
        <w:autoSpaceDN w:val="0"/>
        <w:adjustRightInd w:val="0"/>
        <w:spacing w:before="160"/>
        <w:ind w:left="720"/>
        <w:jc w:val="both"/>
        <w:rPr>
          <w:rFonts w:ascii="Arial" w:hAnsi="Arial" w:cs="Arial"/>
          <w:color w:val="000000"/>
        </w:rPr>
      </w:pPr>
      <w:r w:rsidRPr="009365A6">
        <w:rPr>
          <w:rFonts w:ascii="Arial" w:hAnsi="Arial" w:cs="Arial"/>
          <w:color w:val="000000"/>
        </w:rPr>
        <w:t>As at March 31, 2019 and December 31, 2018, there were no shares held in escrow.</w:t>
      </w:r>
    </w:p>
    <w:p w:rsidR="009365A6" w:rsidRPr="009365A6" w:rsidRDefault="009365A6" w:rsidP="009365A6">
      <w:pPr>
        <w:rPr>
          <w:rFonts w:ascii="Arial" w:hAnsi="Arial" w:cs="Arial"/>
          <w:color w:val="000000"/>
        </w:rPr>
      </w:pPr>
    </w:p>
    <w:p w:rsidR="009365A6" w:rsidRPr="009365A6" w:rsidRDefault="009365A6" w:rsidP="009365A6">
      <w:pPr>
        <w:rPr>
          <w:rFonts w:ascii="Arial" w:hAnsi="Arial" w:cs="Arial"/>
          <w:color w:val="000000"/>
        </w:rPr>
      </w:pPr>
      <w:r w:rsidRPr="009365A6">
        <w:rPr>
          <w:rFonts w:ascii="Arial" w:hAnsi="Arial" w:cs="Arial"/>
          <w:color w:val="000000"/>
        </w:rPr>
        <w:t>7.</w:t>
      </w:r>
      <w:r w:rsidRPr="009365A6">
        <w:rPr>
          <w:rFonts w:ascii="Arial" w:hAnsi="Arial" w:cs="Arial"/>
          <w:color w:val="000000"/>
        </w:rPr>
        <w:tab/>
        <w:t>CONTRIBUTED SURPLUS</w:t>
      </w:r>
    </w:p>
    <w:tbl>
      <w:tblPr>
        <w:tblW w:w="0" w:type="auto"/>
        <w:tblLayout w:type="fixed"/>
        <w:tblCellMar>
          <w:left w:w="0" w:type="dxa"/>
          <w:right w:w="0" w:type="dxa"/>
        </w:tblCellMar>
        <w:tblLook w:val="0000" w:firstRow="0" w:lastRow="0" w:firstColumn="0" w:lastColumn="0" w:noHBand="0" w:noVBand="0"/>
      </w:tblPr>
      <w:tblGrid>
        <w:gridCol w:w="360"/>
        <w:gridCol w:w="7830"/>
        <w:gridCol w:w="1170"/>
      </w:tblGrid>
      <w:tr w:rsidR="009365A6" w:rsidRPr="009365A6" w:rsidTr="00C34DFE">
        <w:trPr>
          <w:trHeight w:val="322"/>
        </w:trPr>
        <w:tc>
          <w:tcPr>
            <w:tcW w:w="8190" w:type="dxa"/>
            <w:gridSpan w:val="2"/>
            <w:tcBorders>
              <w:top w:val="nil"/>
              <w:left w:val="nil"/>
              <w:bottom w:val="nil"/>
              <w:right w:val="nil"/>
            </w:tcBorders>
            <w:vAlign w:val="bottom"/>
          </w:tcPr>
          <w:p w:rsidR="009365A6" w:rsidRPr="009365A6" w:rsidRDefault="009365A6" w:rsidP="009365A6">
            <w:pPr>
              <w:widowControl w:val="0"/>
              <w:autoSpaceDE w:val="0"/>
              <w:autoSpaceDN w:val="0"/>
              <w:adjustRightInd w:val="0"/>
              <w:rPr>
                <w:rFonts w:ascii="Arial" w:hAnsi="Arial" w:cs="Arial"/>
                <w:color w:val="000000"/>
              </w:rPr>
            </w:pPr>
          </w:p>
        </w:tc>
        <w:tc>
          <w:tcPr>
            <w:tcW w:w="1170" w:type="dxa"/>
            <w:tcBorders>
              <w:top w:val="nil"/>
              <w:left w:val="nil"/>
              <w:bottom w:val="nil"/>
              <w:right w:val="nil"/>
            </w:tcBorders>
            <w:vAlign w:val="bottom"/>
          </w:tcPr>
          <w:p w:rsidR="009365A6" w:rsidRPr="009365A6" w:rsidRDefault="009365A6" w:rsidP="009365A6">
            <w:pPr>
              <w:widowControl w:val="0"/>
              <w:autoSpaceDE w:val="0"/>
              <w:autoSpaceDN w:val="0"/>
              <w:adjustRightInd w:val="0"/>
              <w:jc w:val="right"/>
              <w:rPr>
                <w:rFonts w:ascii="Arial" w:hAnsi="Arial" w:cs="Arial"/>
                <w:color w:val="000000"/>
              </w:rPr>
            </w:pPr>
            <w:r w:rsidRPr="009365A6">
              <w:rPr>
                <w:rFonts w:ascii="Arial" w:hAnsi="Arial" w:cs="Arial"/>
                <w:color w:val="000000"/>
              </w:rPr>
              <w:t>$</w:t>
            </w:r>
          </w:p>
        </w:tc>
      </w:tr>
      <w:tr w:rsidR="009365A6" w:rsidRPr="009365A6" w:rsidTr="00C34DFE">
        <w:trPr>
          <w:gridBefore w:val="1"/>
          <w:wBefore w:w="360" w:type="dxa"/>
          <w:trHeight w:val="233"/>
        </w:trPr>
        <w:tc>
          <w:tcPr>
            <w:tcW w:w="7830"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spacing w:before="120"/>
              <w:rPr>
                <w:rFonts w:ascii="Arial" w:hAnsi="Arial" w:cs="Arial"/>
                <w:color w:val="000000"/>
              </w:rPr>
            </w:pPr>
            <w:r w:rsidRPr="009365A6">
              <w:rPr>
                <w:rFonts w:ascii="Arial" w:hAnsi="Arial" w:cs="Arial"/>
                <w:color w:val="000000"/>
              </w:rPr>
              <w:t>Balance, December 31, 2017</w:t>
            </w:r>
          </w:p>
        </w:tc>
        <w:tc>
          <w:tcPr>
            <w:tcW w:w="1170" w:type="dxa"/>
            <w:tcBorders>
              <w:top w:val="single" w:sz="4" w:space="0" w:color="auto"/>
              <w:left w:val="nil"/>
              <w:right w:val="nil"/>
            </w:tcBorders>
            <w:vAlign w:val="bottom"/>
          </w:tcPr>
          <w:p w:rsidR="009365A6" w:rsidRPr="009365A6" w:rsidRDefault="009365A6" w:rsidP="009365A6">
            <w:pPr>
              <w:widowControl w:val="0"/>
              <w:autoSpaceDE w:val="0"/>
              <w:autoSpaceDN w:val="0"/>
              <w:adjustRightInd w:val="0"/>
              <w:jc w:val="right"/>
              <w:rPr>
                <w:rFonts w:ascii="Arial" w:hAnsi="Arial" w:cs="Arial"/>
                <w:color w:val="000000"/>
              </w:rPr>
            </w:pPr>
            <w:r w:rsidRPr="009365A6">
              <w:rPr>
                <w:rFonts w:ascii="Arial" w:hAnsi="Arial" w:cs="Arial"/>
                <w:color w:val="000000"/>
              </w:rPr>
              <w:t>167,000</w:t>
            </w:r>
          </w:p>
        </w:tc>
      </w:tr>
      <w:tr w:rsidR="009365A6" w:rsidRPr="009365A6" w:rsidTr="00C34DFE">
        <w:trPr>
          <w:gridBefore w:val="1"/>
          <w:wBefore w:w="360" w:type="dxa"/>
          <w:trHeight w:val="233"/>
        </w:trPr>
        <w:tc>
          <w:tcPr>
            <w:tcW w:w="7830" w:type="dxa"/>
            <w:tcBorders>
              <w:left w:val="nil"/>
              <w:right w:val="nil"/>
            </w:tcBorders>
            <w:vAlign w:val="bottom"/>
          </w:tcPr>
          <w:p w:rsidR="009365A6" w:rsidRPr="009365A6" w:rsidRDefault="009365A6" w:rsidP="009365A6">
            <w:pPr>
              <w:widowControl w:val="0"/>
              <w:autoSpaceDE w:val="0"/>
              <w:autoSpaceDN w:val="0"/>
              <w:adjustRightInd w:val="0"/>
              <w:ind w:left="181"/>
              <w:rPr>
                <w:rFonts w:ascii="Arial" w:hAnsi="Arial" w:cs="Arial"/>
                <w:color w:val="000000"/>
              </w:rPr>
            </w:pPr>
            <w:r w:rsidRPr="009365A6">
              <w:rPr>
                <w:rFonts w:ascii="Arial" w:hAnsi="Arial" w:cs="Arial"/>
                <w:color w:val="000000"/>
              </w:rPr>
              <w:t>Options granted to consultants in 2018 (see Note 6 (d))</w:t>
            </w:r>
          </w:p>
        </w:tc>
        <w:tc>
          <w:tcPr>
            <w:tcW w:w="1170" w:type="dxa"/>
            <w:tcBorders>
              <w:left w:val="nil"/>
              <w:right w:val="nil"/>
            </w:tcBorders>
            <w:vAlign w:val="bottom"/>
          </w:tcPr>
          <w:p w:rsidR="009365A6" w:rsidRPr="009365A6" w:rsidRDefault="009365A6" w:rsidP="009365A6">
            <w:pPr>
              <w:widowControl w:val="0"/>
              <w:autoSpaceDE w:val="0"/>
              <w:autoSpaceDN w:val="0"/>
              <w:adjustRightInd w:val="0"/>
              <w:jc w:val="right"/>
              <w:rPr>
                <w:rFonts w:ascii="Arial" w:hAnsi="Arial" w:cs="Arial"/>
                <w:color w:val="000000"/>
              </w:rPr>
            </w:pPr>
            <w:r w:rsidRPr="009365A6">
              <w:rPr>
                <w:rFonts w:ascii="Arial" w:hAnsi="Arial" w:cs="Arial"/>
                <w:color w:val="000000"/>
                <w:lang w:val="en-CA"/>
              </w:rPr>
              <w:t>95,000</w:t>
            </w:r>
          </w:p>
        </w:tc>
      </w:tr>
      <w:tr w:rsidR="009365A6" w:rsidRPr="009365A6" w:rsidTr="00C34DFE">
        <w:trPr>
          <w:gridBefore w:val="1"/>
          <w:wBefore w:w="360" w:type="dxa"/>
          <w:trHeight w:val="233"/>
        </w:trPr>
        <w:tc>
          <w:tcPr>
            <w:tcW w:w="7830" w:type="dxa"/>
            <w:tcBorders>
              <w:left w:val="nil"/>
              <w:right w:val="nil"/>
            </w:tcBorders>
            <w:vAlign w:val="bottom"/>
          </w:tcPr>
          <w:p w:rsidR="009365A6" w:rsidRPr="009365A6" w:rsidRDefault="009365A6" w:rsidP="009365A6">
            <w:pPr>
              <w:widowControl w:val="0"/>
              <w:autoSpaceDE w:val="0"/>
              <w:autoSpaceDN w:val="0"/>
              <w:adjustRightInd w:val="0"/>
              <w:ind w:left="181"/>
              <w:rPr>
                <w:rFonts w:ascii="Arial" w:hAnsi="Arial" w:cs="Arial"/>
                <w:color w:val="000000"/>
              </w:rPr>
            </w:pPr>
            <w:r w:rsidRPr="009365A6">
              <w:rPr>
                <w:rFonts w:ascii="Arial" w:hAnsi="Arial" w:cs="Arial"/>
                <w:color w:val="000000"/>
              </w:rPr>
              <w:t>Residual value of warrants</w:t>
            </w:r>
          </w:p>
        </w:tc>
        <w:tc>
          <w:tcPr>
            <w:tcW w:w="1170" w:type="dxa"/>
            <w:tcBorders>
              <w:left w:val="nil"/>
              <w:right w:val="nil"/>
            </w:tcBorders>
            <w:vAlign w:val="bottom"/>
          </w:tcPr>
          <w:p w:rsidR="009365A6" w:rsidRPr="009365A6" w:rsidRDefault="009365A6" w:rsidP="009365A6">
            <w:pPr>
              <w:widowControl w:val="0"/>
              <w:autoSpaceDE w:val="0"/>
              <w:autoSpaceDN w:val="0"/>
              <w:adjustRightInd w:val="0"/>
              <w:jc w:val="right"/>
              <w:rPr>
                <w:rFonts w:ascii="Arial" w:hAnsi="Arial" w:cs="Arial"/>
                <w:color w:val="000000"/>
              </w:rPr>
            </w:pPr>
            <w:r w:rsidRPr="009365A6">
              <w:rPr>
                <w:rFonts w:ascii="Arial" w:hAnsi="Arial" w:cs="Arial"/>
                <w:color w:val="000000"/>
              </w:rPr>
              <w:t>12,000</w:t>
            </w:r>
          </w:p>
        </w:tc>
      </w:tr>
      <w:tr w:rsidR="009365A6" w:rsidRPr="009365A6" w:rsidTr="00C34DFE">
        <w:trPr>
          <w:gridBefore w:val="1"/>
          <w:wBefore w:w="360" w:type="dxa"/>
          <w:trHeight w:val="416"/>
        </w:trPr>
        <w:tc>
          <w:tcPr>
            <w:tcW w:w="7830" w:type="dxa"/>
            <w:tcBorders>
              <w:top w:val="single" w:sz="4" w:space="0" w:color="auto"/>
              <w:left w:val="nil"/>
              <w:bottom w:val="single" w:sz="8" w:space="0" w:color="auto"/>
              <w:right w:val="nil"/>
            </w:tcBorders>
            <w:vAlign w:val="bottom"/>
          </w:tcPr>
          <w:p w:rsidR="009365A6" w:rsidRPr="009365A6" w:rsidRDefault="009365A6" w:rsidP="009365A6">
            <w:pPr>
              <w:widowControl w:val="0"/>
              <w:autoSpaceDE w:val="0"/>
              <w:autoSpaceDN w:val="0"/>
              <w:adjustRightInd w:val="0"/>
              <w:rPr>
                <w:rFonts w:ascii="Arial" w:hAnsi="Arial" w:cs="Arial"/>
                <w:color w:val="000000"/>
              </w:rPr>
            </w:pPr>
            <w:r w:rsidRPr="009365A6">
              <w:rPr>
                <w:rFonts w:ascii="Arial" w:hAnsi="Arial" w:cs="Arial"/>
                <w:color w:val="000000"/>
              </w:rPr>
              <w:t>March 31, 2019 and December 31, 2018</w:t>
            </w:r>
          </w:p>
        </w:tc>
        <w:tc>
          <w:tcPr>
            <w:tcW w:w="1170" w:type="dxa"/>
            <w:tcBorders>
              <w:top w:val="single" w:sz="4" w:space="0" w:color="auto"/>
              <w:left w:val="nil"/>
              <w:bottom w:val="single" w:sz="8" w:space="0" w:color="auto"/>
              <w:right w:val="nil"/>
            </w:tcBorders>
            <w:vAlign w:val="bottom"/>
          </w:tcPr>
          <w:p w:rsidR="009365A6" w:rsidRPr="009365A6" w:rsidRDefault="009365A6" w:rsidP="009365A6">
            <w:pPr>
              <w:widowControl w:val="0"/>
              <w:autoSpaceDE w:val="0"/>
              <w:autoSpaceDN w:val="0"/>
              <w:adjustRightInd w:val="0"/>
              <w:jc w:val="right"/>
              <w:rPr>
                <w:rFonts w:ascii="Arial" w:hAnsi="Arial" w:cs="Arial"/>
                <w:color w:val="000000"/>
              </w:rPr>
            </w:pPr>
            <w:r w:rsidRPr="009365A6">
              <w:rPr>
                <w:rFonts w:ascii="Arial" w:hAnsi="Arial" w:cs="Arial"/>
                <w:color w:val="000000"/>
              </w:rPr>
              <w:t>274,000</w:t>
            </w:r>
          </w:p>
        </w:tc>
      </w:tr>
    </w:tbl>
    <w:p w:rsidR="009365A6" w:rsidRPr="009365A6" w:rsidRDefault="009365A6" w:rsidP="009365A6">
      <w:pPr>
        <w:widowControl w:val="0"/>
        <w:autoSpaceDE w:val="0"/>
        <w:autoSpaceDN w:val="0"/>
        <w:adjustRightInd w:val="0"/>
        <w:spacing w:before="160"/>
        <w:rPr>
          <w:rFonts w:ascii="Arial" w:hAnsi="Arial" w:cs="Arial"/>
          <w:color w:val="000000"/>
        </w:rPr>
      </w:pPr>
      <w:bookmarkStart w:id="8" w:name="_Hlk7172834"/>
    </w:p>
    <w:p w:rsidR="009365A6" w:rsidRPr="009365A6" w:rsidRDefault="009365A6" w:rsidP="009365A6">
      <w:pPr>
        <w:widowControl w:val="0"/>
        <w:autoSpaceDE w:val="0"/>
        <w:autoSpaceDN w:val="0"/>
        <w:adjustRightInd w:val="0"/>
        <w:spacing w:before="160"/>
        <w:rPr>
          <w:rFonts w:ascii="Arial" w:hAnsi="Arial" w:cs="Arial"/>
          <w:color w:val="000000"/>
        </w:rPr>
      </w:pPr>
      <w:r w:rsidRPr="009365A6">
        <w:rPr>
          <w:rFonts w:ascii="Arial" w:hAnsi="Arial" w:cs="Arial"/>
          <w:color w:val="000000"/>
        </w:rPr>
        <w:t>8.</w:t>
      </w:r>
      <w:r w:rsidRPr="009365A6">
        <w:rPr>
          <w:rFonts w:ascii="Arial" w:hAnsi="Arial" w:cs="Arial"/>
          <w:color w:val="000000"/>
        </w:rPr>
        <w:tab/>
        <w:t>INCOME TAXES</w:t>
      </w:r>
    </w:p>
    <w:bookmarkEnd w:id="8"/>
    <w:p w:rsidR="009365A6" w:rsidRPr="009365A6" w:rsidRDefault="009365A6" w:rsidP="009365A6">
      <w:pPr>
        <w:widowControl w:val="0"/>
        <w:autoSpaceDE w:val="0"/>
        <w:autoSpaceDN w:val="0"/>
        <w:adjustRightInd w:val="0"/>
        <w:spacing w:before="120"/>
        <w:ind w:left="360"/>
        <w:jc w:val="both"/>
        <w:rPr>
          <w:rFonts w:ascii="Arial" w:hAnsi="Arial" w:cs="Arial"/>
          <w:color w:val="000000"/>
        </w:rPr>
      </w:pPr>
      <w:r w:rsidRPr="009365A6">
        <w:rPr>
          <w:rFonts w:ascii="Arial" w:hAnsi="Arial" w:cs="Arial"/>
          <w:color w:val="000000"/>
        </w:rPr>
        <w:t>Future tax benefits which may arise as a result of these non-capital losses and other income tax pools have not been recognized in these financial statements and have been offset by a valuation allowance.</w:t>
      </w:r>
    </w:p>
    <w:p w:rsidR="009365A6" w:rsidRPr="009365A6" w:rsidRDefault="009365A6" w:rsidP="009365A6">
      <w:pPr>
        <w:widowControl w:val="0"/>
        <w:autoSpaceDE w:val="0"/>
        <w:autoSpaceDN w:val="0"/>
        <w:adjustRightInd w:val="0"/>
        <w:spacing w:before="120"/>
        <w:ind w:left="360"/>
        <w:jc w:val="both"/>
        <w:rPr>
          <w:rFonts w:ascii="Arial" w:hAnsi="Arial" w:cs="Arial"/>
          <w:color w:val="000000"/>
        </w:rPr>
      </w:pPr>
      <w:r w:rsidRPr="009365A6">
        <w:rPr>
          <w:rFonts w:ascii="Arial" w:hAnsi="Arial" w:cs="Arial"/>
          <w:color w:val="000000"/>
        </w:rPr>
        <w:t>No deferred income tax asset has been recognized because the amount of future taxable profit that will be available to realize such assets is unpredictable. The ultimate realization of deferred income tax assets is dependent upon the generation of future taxable income during the periods in which those temporary differences become deductible. Management considers the scheduled reversal of deferred income tax liabilities, projected future taxable income, and tax planning strategies in making this assessment. The amount of deferred income tax asset considered realizable could change materially in the near term based on future taxable income during the carry forward period.</w:t>
      </w:r>
    </w:p>
    <w:p w:rsidR="009365A6" w:rsidRDefault="009365A6" w:rsidP="009365A6">
      <w:pPr>
        <w:widowControl w:val="0"/>
        <w:autoSpaceDE w:val="0"/>
        <w:autoSpaceDN w:val="0"/>
        <w:adjustRightInd w:val="0"/>
        <w:spacing w:before="160"/>
        <w:jc w:val="both"/>
        <w:rPr>
          <w:rFonts w:ascii="Arial" w:hAnsi="Arial" w:cs="Arial"/>
          <w:bCs/>
          <w:color w:val="000000"/>
          <w:lang w:val="en-CA"/>
        </w:rPr>
      </w:pPr>
    </w:p>
    <w:p w:rsidR="009365A6" w:rsidRPr="009365A6" w:rsidRDefault="009365A6" w:rsidP="009365A6">
      <w:pPr>
        <w:widowControl w:val="0"/>
        <w:autoSpaceDE w:val="0"/>
        <w:autoSpaceDN w:val="0"/>
        <w:adjustRightInd w:val="0"/>
        <w:spacing w:before="160"/>
        <w:jc w:val="both"/>
        <w:rPr>
          <w:rFonts w:ascii="Arial" w:hAnsi="Arial" w:cs="Arial"/>
          <w:bCs/>
          <w:color w:val="000000"/>
          <w:lang w:val="en-CA"/>
        </w:rPr>
      </w:pPr>
      <w:r w:rsidRPr="009365A6">
        <w:rPr>
          <w:rFonts w:ascii="Arial" w:hAnsi="Arial" w:cs="Arial"/>
          <w:bCs/>
          <w:color w:val="000000"/>
          <w:lang w:val="en-CA"/>
        </w:rPr>
        <w:t>9.</w:t>
      </w:r>
      <w:r w:rsidRPr="009365A6">
        <w:rPr>
          <w:rFonts w:ascii="Arial" w:hAnsi="Arial" w:cs="Arial"/>
          <w:bCs/>
          <w:color w:val="000000"/>
          <w:lang w:val="en-CA"/>
        </w:rPr>
        <w:tab/>
        <w:t>MANAGEMENT OF CAPITAL</w:t>
      </w:r>
    </w:p>
    <w:p w:rsidR="009365A6" w:rsidRPr="009365A6" w:rsidRDefault="009365A6" w:rsidP="009365A6">
      <w:pPr>
        <w:widowControl w:val="0"/>
        <w:autoSpaceDE w:val="0"/>
        <w:autoSpaceDN w:val="0"/>
        <w:adjustRightInd w:val="0"/>
        <w:spacing w:before="160"/>
        <w:ind w:left="360"/>
        <w:jc w:val="both"/>
        <w:rPr>
          <w:rFonts w:ascii="Arial" w:hAnsi="Arial" w:cs="Arial"/>
          <w:bCs/>
          <w:color w:val="000000"/>
        </w:rPr>
      </w:pPr>
      <w:r w:rsidRPr="009365A6">
        <w:rPr>
          <w:rFonts w:ascii="Arial" w:hAnsi="Arial" w:cs="Arial"/>
          <w:bCs/>
          <w:color w:val="000000"/>
        </w:rPr>
        <w:t xml:space="preserve">The Company’s objectives when managing capital </w:t>
      </w:r>
      <w:proofErr w:type="gramStart"/>
      <w:r w:rsidRPr="009365A6">
        <w:rPr>
          <w:rFonts w:ascii="Arial" w:hAnsi="Arial" w:cs="Arial"/>
          <w:bCs/>
          <w:color w:val="000000"/>
        </w:rPr>
        <w:t>are</w:t>
      </w:r>
      <w:proofErr w:type="gramEnd"/>
      <w:r w:rsidRPr="009365A6">
        <w:rPr>
          <w:rFonts w:ascii="Arial" w:hAnsi="Arial" w:cs="Arial"/>
          <w:bCs/>
          <w:color w:val="000000"/>
        </w:rPr>
        <w:t xml:space="preserve"> to safeguard the Company’s ability to continue as a going concern (see Note 1). The Company does not have any externally imposed capital requirements to which it is subject.</w:t>
      </w:r>
    </w:p>
    <w:p w:rsidR="009365A6" w:rsidRPr="009365A6" w:rsidRDefault="009365A6" w:rsidP="009365A6">
      <w:pPr>
        <w:widowControl w:val="0"/>
        <w:autoSpaceDE w:val="0"/>
        <w:autoSpaceDN w:val="0"/>
        <w:adjustRightInd w:val="0"/>
        <w:spacing w:before="160"/>
        <w:ind w:left="360"/>
        <w:jc w:val="both"/>
        <w:rPr>
          <w:rFonts w:ascii="Arial" w:hAnsi="Arial" w:cs="Arial"/>
          <w:color w:val="000000"/>
          <w:lang w:val="en-CA"/>
        </w:rPr>
      </w:pPr>
      <w:r w:rsidRPr="009365A6">
        <w:rPr>
          <w:rFonts w:ascii="Arial" w:hAnsi="Arial" w:cs="Arial"/>
          <w:bCs/>
          <w:color w:val="000000"/>
        </w:rPr>
        <w:t xml:space="preserve">As at </w:t>
      </w:r>
      <w:r w:rsidRPr="009365A6">
        <w:rPr>
          <w:rFonts w:ascii="Arial" w:hAnsi="Arial" w:cs="Arial"/>
          <w:bCs/>
          <w:color w:val="000000"/>
          <w:lang w:eastAsia="zh-CN"/>
        </w:rPr>
        <w:t>March 31, 2019</w:t>
      </w:r>
      <w:r w:rsidRPr="009365A6">
        <w:rPr>
          <w:rFonts w:ascii="Arial" w:hAnsi="Arial" w:cs="Arial"/>
          <w:bCs/>
          <w:color w:val="000000"/>
        </w:rPr>
        <w:t>, the Company had capital resources consisting of all components of shareholders’ equity. The Company manages the capital structure and makes adjustments to it in light of changes in economic conditions and the risk characteristics of the underlying assets. To maintain or adjust the capital structure, the Company may attempt to issue common shares.</w:t>
      </w:r>
    </w:p>
    <w:p w:rsidR="009365A6" w:rsidRPr="009365A6" w:rsidRDefault="009365A6" w:rsidP="009365A6">
      <w:pPr>
        <w:widowControl w:val="0"/>
        <w:autoSpaceDE w:val="0"/>
        <w:autoSpaceDN w:val="0"/>
        <w:adjustRightInd w:val="0"/>
        <w:spacing w:before="160"/>
        <w:jc w:val="both"/>
        <w:rPr>
          <w:rFonts w:ascii="Arial" w:hAnsi="Arial" w:cs="Arial"/>
          <w:color w:val="000000"/>
          <w:lang w:val="en-CA"/>
        </w:rPr>
      </w:pPr>
      <w:bookmarkStart w:id="9" w:name="_Hlk7172873"/>
      <w:r w:rsidRPr="009365A6">
        <w:rPr>
          <w:rFonts w:ascii="Arial" w:hAnsi="Arial" w:cs="Arial"/>
          <w:color w:val="000000"/>
          <w:lang w:val="en-CA"/>
        </w:rPr>
        <w:t>10.</w:t>
      </w:r>
      <w:r w:rsidRPr="009365A6">
        <w:rPr>
          <w:rFonts w:ascii="Arial" w:hAnsi="Arial" w:cs="Arial"/>
          <w:color w:val="000000"/>
          <w:lang w:val="en-CA"/>
        </w:rPr>
        <w:tab/>
        <w:t xml:space="preserve">FINANCIAL INSTRUMENTS </w:t>
      </w:r>
    </w:p>
    <w:bookmarkEnd w:id="9"/>
    <w:p w:rsidR="009365A6" w:rsidRPr="009365A6" w:rsidRDefault="009365A6" w:rsidP="009365A6">
      <w:pPr>
        <w:widowControl w:val="0"/>
        <w:autoSpaceDE w:val="0"/>
        <w:autoSpaceDN w:val="0"/>
        <w:adjustRightInd w:val="0"/>
        <w:spacing w:before="160"/>
        <w:ind w:left="360"/>
        <w:jc w:val="both"/>
        <w:rPr>
          <w:rFonts w:ascii="Arial" w:hAnsi="Arial"/>
          <w:color w:val="000000"/>
          <w:lang w:val="en-CA"/>
        </w:rPr>
      </w:pPr>
      <w:r w:rsidRPr="009365A6">
        <w:rPr>
          <w:rFonts w:ascii="Arial" w:hAnsi="Arial"/>
          <w:color w:val="000000"/>
          <w:lang w:val="en-CA"/>
        </w:rPr>
        <w:t>Fair values</w:t>
      </w:r>
    </w:p>
    <w:p w:rsidR="009365A6" w:rsidRPr="009365A6" w:rsidRDefault="009365A6" w:rsidP="009365A6">
      <w:pPr>
        <w:autoSpaceDE w:val="0"/>
        <w:autoSpaceDN w:val="0"/>
        <w:adjustRightInd w:val="0"/>
        <w:spacing w:before="120"/>
        <w:ind w:left="360"/>
        <w:jc w:val="both"/>
        <w:rPr>
          <w:rFonts w:ascii="Arial" w:hAnsi="Arial" w:cs="Arial"/>
        </w:rPr>
      </w:pPr>
      <w:r w:rsidRPr="009365A6">
        <w:rPr>
          <w:rFonts w:ascii="Arial" w:hAnsi="Arial" w:cs="Arial"/>
          <w:color w:val="000000"/>
        </w:rPr>
        <w:t>The Company’s financial instruments include cash and accounts payable.  The carrying amounts of these financial instruments are a reasonable estimate of their fair values because of their current nature</w:t>
      </w:r>
      <w:r w:rsidRPr="009365A6">
        <w:rPr>
          <w:rFonts w:ascii="Arial" w:hAnsi="Arial" w:cs="Arial"/>
          <w:bCs/>
          <w:color w:val="000000"/>
        </w:rPr>
        <w:t xml:space="preserve">. The fair value of these financial instruments approximates their carrying value </w:t>
      </w:r>
      <w:r w:rsidRPr="009365A6">
        <w:rPr>
          <w:rFonts w:ascii="Arial" w:hAnsi="Arial" w:cs="Arial"/>
        </w:rPr>
        <w:t>because of the current nature.</w:t>
      </w:r>
    </w:p>
    <w:p w:rsidR="009365A6" w:rsidRPr="009365A6" w:rsidRDefault="009365A6" w:rsidP="009365A6">
      <w:pPr>
        <w:widowControl w:val="0"/>
        <w:autoSpaceDE w:val="0"/>
        <w:autoSpaceDN w:val="0"/>
        <w:adjustRightInd w:val="0"/>
        <w:spacing w:before="160"/>
        <w:ind w:left="432"/>
        <w:contextualSpacing/>
        <w:jc w:val="both"/>
        <w:rPr>
          <w:rFonts w:ascii="Arial" w:hAnsi="Arial" w:cs="Arial"/>
          <w:color w:val="000000"/>
        </w:rPr>
      </w:pPr>
      <w:r w:rsidRPr="009365A6">
        <w:rPr>
          <w:rFonts w:ascii="Arial" w:hAnsi="Arial" w:cs="Arial"/>
          <w:color w:val="000000"/>
        </w:rPr>
        <w:t xml:space="preserve">The Company classifies its fair value measurements in accordance with the three level fair value </w:t>
      </w:r>
      <w:proofErr w:type="gramStart"/>
      <w:r w:rsidRPr="009365A6">
        <w:rPr>
          <w:rFonts w:ascii="Arial" w:hAnsi="Arial" w:cs="Arial"/>
          <w:color w:val="000000"/>
        </w:rPr>
        <w:t>hierarchy</w:t>
      </w:r>
      <w:proofErr w:type="gramEnd"/>
      <w:r w:rsidRPr="009365A6">
        <w:rPr>
          <w:rFonts w:ascii="Arial" w:hAnsi="Arial" w:cs="Arial"/>
          <w:b/>
          <w:color w:val="000000"/>
        </w:rPr>
        <w:t xml:space="preserve"> </w:t>
      </w:r>
      <w:r w:rsidRPr="009365A6">
        <w:rPr>
          <w:rFonts w:ascii="Arial" w:hAnsi="Arial" w:cs="Arial"/>
          <w:color w:val="000000"/>
        </w:rPr>
        <w:t>as follows:</w:t>
      </w:r>
    </w:p>
    <w:p w:rsidR="009365A6" w:rsidRPr="009365A6" w:rsidRDefault="009365A6" w:rsidP="009365A6">
      <w:pPr>
        <w:widowControl w:val="0"/>
        <w:autoSpaceDE w:val="0"/>
        <w:autoSpaceDN w:val="0"/>
        <w:adjustRightInd w:val="0"/>
        <w:ind w:left="1200"/>
        <w:contextualSpacing/>
        <w:jc w:val="both"/>
        <w:rPr>
          <w:rFonts w:ascii="Arial" w:hAnsi="Arial" w:cs="Arial"/>
          <w:color w:val="000000"/>
        </w:rPr>
      </w:pPr>
    </w:p>
    <w:p w:rsidR="009365A6" w:rsidRPr="009365A6" w:rsidRDefault="009365A6" w:rsidP="009365A6">
      <w:pPr>
        <w:widowControl w:val="0"/>
        <w:autoSpaceDE w:val="0"/>
        <w:autoSpaceDN w:val="0"/>
        <w:adjustRightInd w:val="0"/>
        <w:ind w:left="454"/>
        <w:contextualSpacing/>
        <w:jc w:val="both"/>
        <w:rPr>
          <w:rFonts w:ascii="Arial" w:hAnsi="Arial" w:cs="Arial"/>
          <w:color w:val="000000"/>
        </w:rPr>
      </w:pPr>
      <w:r w:rsidRPr="009365A6">
        <w:rPr>
          <w:rFonts w:ascii="Arial" w:hAnsi="Arial" w:cs="Arial"/>
          <w:color w:val="000000"/>
        </w:rPr>
        <w:t>Level 1 – Unadjusted quoted prices in active markets for identical assets or liabilities</w:t>
      </w:r>
    </w:p>
    <w:p w:rsidR="009365A6" w:rsidRPr="009365A6" w:rsidRDefault="009365A6" w:rsidP="009365A6">
      <w:pPr>
        <w:widowControl w:val="0"/>
        <w:autoSpaceDE w:val="0"/>
        <w:autoSpaceDN w:val="0"/>
        <w:adjustRightInd w:val="0"/>
        <w:ind w:left="1534" w:hanging="1080"/>
        <w:jc w:val="both"/>
        <w:rPr>
          <w:rFonts w:ascii="Arial" w:hAnsi="Arial" w:cs="Arial"/>
          <w:color w:val="000000"/>
        </w:rPr>
      </w:pPr>
      <w:r w:rsidRPr="009365A6">
        <w:rPr>
          <w:rFonts w:ascii="Arial" w:hAnsi="Arial" w:cs="Arial"/>
          <w:color w:val="000000"/>
        </w:rPr>
        <w:t>Level 2 – Inputs other than quoted prices that are observable for the asset or liability either directly (i.e. as prices) or indirectly (i.e. derived from prices), and</w:t>
      </w:r>
    </w:p>
    <w:p w:rsidR="009365A6" w:rsidRPr="009365A6" w:rsidRDefault="009365A6" w:rsidP="009365A6">
      <w:pPr>
        <w:widowControl w:val="0"/>
        <w:autoSpaceDE w:val="0"/>
        <w:autoSpaceDN w:val="0"/>
        <w:adjustRightInd w:val="0"/>
        <w:ind w:left="454"/>
        <w:contextualSpacing/>
        <w:jc w:val="both"/>
        <w:rPr>
          <w:rFonts w:ascii="Arial" w:hAnsi="Arial" w:cs="Arial"/>
          <w:color w:val="000000"/>
        </w:rPr>
      </w:pPr>
      <w:r w:rsidRPr="009365A6">
        <w:rPr>
          <w:rFonts w:ascii="Arial" w:hAnsi="Arial" w:cs="Arial"/>
          <w:color w:val="000000"/>
        </w:rPr>
        <w:t>Level 3 – Inputs that are not based on observable market data</w:t>
      </w:r>
    </w:p>
    <w:p w:rsidR="009365A6" w:rsidRPr="009365A6" w:rsidRDefault="009365A6" w:rsidP="009365A6">
      <w:pPr>
        <w:widowControl w:val="0"/>
        <w:autoSpaceDE w:val="0"/>
        <w:autoSpaceDN w:val="0"/>
        <w:adjustRightInd w:val="0"/>
        <w:spacing w:before="120"/>
        <w:ind w:left="360"/>
        <w:contextualSpacing/>
        <w:jc w:val="both"/>
        <w:rPr>
          <w:rFonts w:ascii="Arial" w:hAnsi="Arial" w:cs="Arial"/>
          <w:color w:val="000000"/>
        </w:rPr>
      </w:pPr>
    </w:p>
    <w:p w:rsidR="009365A6" w:rsidRPr="009365A6" w:rsidRDefault="009365A6" w:rsidP="009365A6">
      <w:pPr>
        <w:widowControl w:val="0"/>
        <w:autoSpaceDE w:val="0"/>
        <w:autoSpaceDN w:val="0"/>
        <w:adjustRightInd w:val="0"/>
        <w:spacing w:before="120"/>
        <w:ind w:left="360"/>
        <w:contextualSpacing/>
        <w:jc w:val="both"/>
        <w:rPr>
          <w:rFonts w:ascii="Arial" w:hAnsi="Arial" w:cs="Arial"/>
          <w:color w:val="000000"/>
        </w:rPr>
      </w:pPr>
      <w:r w:rsidRPr="009365A6">
        <w:rPr>
          <w:rFonts w:ascii="Arial" w:hAnsi="Arial" w:cs="Arial"/>
          <w:color w:val="000000"/>
        </w:rPr>
        <w:t>The following table sets forth the Company’s financial assets measured at fair value on a recurring basis by level within the fair value hierarchy as follows:</w:t>
      </w:r>
    </w:p>
    <w:tbl>
      <w:tblPr>
        <w:tblW w:w="7719" w:type="dxa"/>
        <w:tblInd w:w="360" w:type="dxa"/>
        <w:tblCellMar>
          <w:left w:w="0" w:type="dxa"/>
          <w:right w:w="0" w:type="dxa"/>
        </w:tblCellMar>
        <w:tblLook w:val="0000" w:firstRow="0" w:lastRow="0" w:firstColumn="0" w:lastColumn="0" w:noHBand="0" w:noVBand="0"/>
      </w:tblPr>
      <w:tblGrid>
        <w:gridCol w:w="3893"/>
        <w:gridCol w:w="1275"/>
        <w:gridCol w:w="1275"/>
        <w:gridCol w:w="1276"/>
      </w:tblGrid>
      <w:tr w:rsidR="009365A6" w:rsidRPr="009365A6" w:rsidTr="00C34DFE">
        <w:tc>
          <w:tcPr>
            <w:tcW w:w="3893" w:type="dxa"/>
            <w:tcBorders>
              <w:bottom w:val="single" w:sz="4" w:space="0" w:color="auto"/>
            </w:tcBorders>
            <w:vAlign w:val="bottom"/>
          </w:tcPr>
          <w:p w:rsidR="009365A6" w:rsidRPr="009365A6" w:rsidRDefault="009365A6" w:rsidP="009365A6">
            <w:pPr>
              <w:widowControl w:val="0"/>
              <w:autoSpaceDE w:val="0"/>
              <w:autoSpaceDN w:val="0"/>
              <w:adjustRightInd w:val="0"/>
              <w:ind w:left="216" w:hanging="216"/>
              <w:jc w:val="both"/>
              <w:rPr>
                <w:rFonts w:ascii="Arial" w:hAnsi="Arial" w:cs="Arial"/>
                <w:color w:val="000000"/>
              </w:rPr>
            </w:pPr>
          </w:p>
        </w:tc>
        <w:tc>
          <w:tcPr>
            <w:tcW w:w="1275" w:type="dxa"/>
            <w:tcBorders>
              <w:bottom w:val="single" w:sz="4" w:space="0" w:color="auto"/>
            </w:tcBorders>
            <w:vAlign w:val="bottom"/>
          </w:tcPr>
          <w:p w:rsidR="009365A6" w:rsidRPr="009365A6" w:rsidRDefault="009365A6" w:rsidP="009365A6">
            <w:pPr>
              <w:widowControl w:val="0"/>
              <w:autoSpaceDE w:val="0"/>
              <w:autoSpaceDN w:val="0"/>
              <w:adjustRightInd w:val="0"/>
              <w:spacing w:before="120"/>
              <w:ind w:right="113"/>
              <w:jc w:val="right"/>
              <w:rPr>
                <w:rFonts w:ascii="Arial" w:hAnsi="Arial" w:cs="Arial"/>
                <w:color w:val="000000"/>
              </w:rPr>
            </w:pPr>
            <w:r w:rsidRPr="009365A6">
              <w:rPr>
                <w:rFonts w:ascii="Arial" w:hAnsi="Arial" w:cs="Arial"/>
                <w:color w:val="000000"/>
              </w:rPr>
              <w:t>Level 1</w:t>
            </w:r>
          </w:p>
        </w:tc>
        <w:tc>
          <w:tcPr>
            <w:tcW w:w="1275" w:type="dxa"/>
            <w:tcBorders>
              <w:bottom w:val="single" w:sz="4" w:space="0" w:color="auto"/>
            </w:tcBorders>
            <w:vAlign w:val="bottom"/>
          </w:tcPr>
          <w:p w:rsidR="009365A6" w:rsidRPr="009365A6" w:rsidRDefault="009365A6" w:rsidP="009365A6">
            <w:pPr>
              <w:widowControl w:val="0"/>
              <w:autoSpaceDE w:val="0"/>
              <w:autoSpaceDN w:val="0"/>
              <w:adjustRightInd w:val="0"/>
              <w:ind w:right="101"/>
              <w:jc w:val="right"/>
              <w:rPr>
                <w:rFonts w:ascii="Arial" w:hAnsi="Arial" w:cs="Arial"/>
                <w:color w:val="000000"/>
              </w:rPr>
            </w:pPr>
            <w:r w:rsidRPr="009365A6">
              <w:rPr>
                <w:rFonts w:ascii="Arial" w:hAnsi="Arial" w:cs="Arial"/>
                <w:color w:val="000000"/>
              </w:rPr>
              <w:t>Level 2</w:t>
            </w:r>
          </w:p>
        </w:tc>
        <w:tc>
          <w:tcPr>
            <w:tcW w:w="1276" w:type="dxa"/>
            <w:tcBorders>
              <w:bottom w:val="single" w:sz="4" w:space="0" w:color="auto"/>
            </w:tcBorders>
            <w:vAlign w:val="bottom"/>
          </w:tcPr>
          <w:p w:rsidR="009365A6" w:rsidRPr="009365A6" w:rsidRDefault="009365A6" w:rsidP="009365A6">
            <w:pPr>
              <w:widowControl w:val="0"/>
              <w:autoSpaceDE w:val="0"/>
              <w:autoSpaceDN w:val="0"/>
              <w:adjustRightInd w:val="0"/>
              <w:ind w:right="90"/>
              <w:jc w:val="right"/>
              <w:rPr>
                <w:rFonts w:ascii="Arial" w:hAnsi="Arial" w:cs="Arial"/>
                <w:color w:val="000000"/>
              </w:rPr>
            </w:pPr>
            <w:r w:rsidRPr="009365A6">
              <w:rPr>
                <w:rFonts w:ascii="Arial" w:hAnsi="Arial" w:cs="Arial"/>
                <w:color w:val="000000"/>
              </w:rPr>
              <w:t>Level 3</w:t>
            </w:r>
          </w:p>
        </w:tc>
      </w:tr>
      <w:tr w:rsidR="009365A6" w:rsidRPr="009365A6" w:rsidTr="00C34DFE">
        <w:trPr>
          <w:trHeight w:hRule="exact" w:val="115"/>
        </w:trPr>
        <w:tc>
          <w:tcPr>
            <w:tcW w:w="3893" w:type="dxa"/>
            <w:tcBorders>
              <w:top w:val="single" w:sz="4" w:space="0" w:color="auto"/>
            </w:tcBorders>
            <w:vAlign w:val="bottom"/>
          </w:tcPr>
          <w:p w:rsidR="009365A6" w:rsidRPr="009365A6" w:rsidRDefault="009365A6" w:rsidP="009365A6">
            <w:pPr>
              <w:widowControl w:val="0"/>
              <w:autoSpaceDE w:val="0"/>
              <w:autoSpaceDN w:val="0"/>
              <w:adjustRightInd w:val="0"/>
              <w:ind w:left="216" w:hanging="216"/>
              <w:jc w:val="both"/>
              <w:rPr>
                <w:rFonts w:ascii="Arial" w:hAnsi="Arial" w:cs="Arial"/>
                <w:color w:val="000000"/>
              </w:rPr>
            </w:pPr>
          </w:p>
        </w:tc>
        <w:tc>
          <w:tcPr>
            <w:tcW w:w="1275" w:type="dxa"/>
            <w:tcBorders>
              <w:top w:val="single" w:sz="4" w:space="0" w:color="auto"/>
            </w:tcBorders>
            <w:vAlign w:val="bottom"/>
          </w:tcPr>
          <w:p w:rsidR="009365A6" w:rsidRPr="009365A6" w:rsidRDefault="009365A6" w:rsidP="009365A6">
            <w:pPr>
              <w:widowControl w:val="0"/>
              <w:autoSpaceDE w:val="0"/>
              <w:autoSpaceDN w:val="0"/>
              <w:adjustRightInd w:val="0"/>
              <w:ind w:right="113"/>
              <w:jc w:val="right"/>
              <w:rPr>
                <w:rFonts w:ascii="Arial" w:hAnsi="Arial" w:cs="Arial"/>
                <w:color w:val="000000"/>
              </w:rPr>
            </w:pPr>
          </w:p>
        </w:tc>
        <w:tc>
          <w:tcPr>
            <w:tcW w:w="1275" w:type="dxa"/>
            <w:tcBorders>
              <w:top w:val="single" w:sz="4" w:space="0" w:color="auto"/>
            </w:tcBorders>
            <w:vAlign w:val="bottom"/>
          </w:tcPr>
          <w:p w:rsidR="009365A6" w:rsidRPr="009365A6" w:rsidRDefault="009365A6" w:rsidP="009365A6">
            <w:pPr>
              <w:widowControl w:val="0"/>
              <w:autoSpaceDE w:val="0"/>
              <w:autoSpaceDN w:val="0"/>
              <w:adjustRightInd w:val="0"/>
              <w:ind w:right="101"/>
              <w:jc w:val="right"/>
              <w:rPr>
                <w:rFonts w:ascii="Arial" w:hAnsi="Arial" w:cs="Arial"/>
                <w:color w:val="000000"/>
              </w:rPr>
            </w:pPr>
          </w:p>
        </w:tc>
        <w:tc>
          <w:tcPr>
            <w:tcW w:w="1276" w:type="dxa"/>
            <w:tcBorders>
              <w:top w:val="single" w:sz="4" w:space="0" w:color="auto"/>
            </w:tcBorders>
            <w:vAlign w:val="bottom"/>
          </w:tcPr>
          <w:p w:rsidR="009365A6" w:rsidRPr="009365A6" w:rsidRDefault="009365A6" w:rsidP="009365A6">
            <w:pPr>
              <w:widowControl w:val="0"/>
              <w:autoSpaceDE w:val="0"/>
              <w:autoSpaceDN w:val="0"/>
              <w:adjustRightInd w:val="0"/>
              <w:ind w:right="90"/>
              <w:jc w:val="right"/>
              <w:rPr>
                <w:rFonts w:ascii="Arial" w:hAnsi="Arial" w:cs="Arial"/>
                <w:color w:val="000000"/>
              </w:rPr>
            </w:pPr>
          </w:p>
        </w:tc>
      </w:tr>
      <w:tr w:rsidR="009365A6" w:rsidRPr="009365A6" w:rsidTr="00C34DFE">
        <w:tc>
          <w:tcPr>
            <w:tcW w:w="3893" w:type="dxa"/>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275" w:type="dxa"/>
            <w:vAlign w:val="bottom"/>
          </w:tcPr>
          <w:p w:rsidR="009365A6" w:rsidRPr="009365A6" w:rsidRDefault="009365A6" w:rsidP="009365A6">
            <w:pPr>
              <w:widowControl w:val="0"/>
              <w:tabs>
                <w:tab w:val="decimal" w:pos="1019"/>
              </w:tabs>
              <w:autoSpaceDE w:val="0"/>
              <w:autoSpaceDN w:val="0"/>
              <w:adjustRightInd w:val="0"/>
              <w:ind w:right="113"/>
              <w:jc w:val="right"/>
              <w:rPr>
                <w:rFonts w:ascii="Arial" w:hAnsi="Arial" w:cs="Arial"/>
                <w:color w:val="000000"/>
                <w:lang w:eastAsia="zh-CN"/>
              </w:rPr>
            </w:pPr>
            <w:r w:rsidRPr="009365A6">
              <w:rPr>
                <w:rFonts w:ascii="Arial" w:hAnsi="Arial" w:cs="Arial"/>
                <w:color w:val="000000"/>
                <w:lang w:eastAsia="zh-CN"/>
              </w:rPr>
              <w:t>$</w:t>
            </w:r>
          </w:p>
        </w:tc>
        <w:tc>
          <w:tcPr>
            <w:tcW w:w="1275" w:type="dxa"/>
            <w:vAlign w:val="bottom"/>
          </w:tcPr>
          <w:p w:rsidR="009365A6" w:rsidRPr="009365A6" w:rsidRDefault="009365A6" w:rsidP="009365A6">
            <w:pPr>
              <w:widowControl w:val="0"/>
              <w:tabs>
                <w:tab w:val="decimal" w:pos="934"/>
              </w:tabs>
              <w:autoSpaceDE w:val="0"/>
              <w:autoSpaceDN w:val="0"/>
              <w:adjustRightInd w:val="0"/>
              <w:ind w:right="101"/>
              <w:jc w:val="right"/>
              <w:rPr>
                <w:rFonts w:ascii="Arial" w:hAnsi="Arial" w:cs="Arial"/>
                <w:color w:val="000000"/>
              </w:rPr>
            </w:pPr>
            <w:r w:rsidRPr="009365A6">
              <w:rPr>
                <w:rFonts w:ascii="Arial" w:hAnsi="Arial" w:cs="Arial"/>
                <w:color w:val="000000"/>
              </w:rPr>
              <w:t>$</w:t>
            </w:r>
          </w:p>
        </w:tc>
        <w:tc>
          <w:tcPr>
            <w:tcW w:w="1276" w:type="dxa"/>
            <w:vAlign w:val="bottom"/>
          </w:tcPr>
          <w:p w:rsidR="009365A6" w:rsidRPr="009365A6" w:rsidRDefault="009365A6" w:rsidP="009365A6">
            <w:pPr>
              <w:widowControl w:val="0"/>
              <w:autoSpaceDE w:val="0"/>
              <w:autoSpaceDN w:val="0"/>
              <w:adjustRightInd w:val="0"/>
              <w:ind w:right="90"/>
              <w:jc w:val="right"/>
              <w:rPr>
                <w:rFonts w:ascii="Arial" w:hAnsi="Arial" w:cs="Arial"/>
                <w:color w:val="000000"/>
              </w:rPr>
            </w:pPr>
            <w:r w:rsidRPr="009365A6">
              <w:rPr>
                <w:rFonts w:ascii="Arial" w:hAnsi="Arial" w:cs="Arial"/>
                <w:color w:val="000000"/>
              </w:rPr>
              <w:t>$</w:t>
            </w:r>
          </w:p>
        </w:tc>
      </w:tr>
      <w:tr w:rsidR="009365A6" w:rsidRPr="009365A6" w:rsidTr="00C34DFE">
        <w:tc>
          <w:tcPr>
            <w:tcW w:w="3893" w:type="dxa"/>
            <w:vAlign w:val="bottom"/>
          </w:tcPr>
          <w:p w:rsidR="009365A6" w:rsidRPr="009365A6" w:rsidRDefault="009365A6" w:rsidP="009365A6">
            <w:pPr>
              <w:widowControl w:val="0"/>
              <w:autoSpaceDE w:val="0"/>
              <w:autoSpaceDN w:val="0"/>
              <w:adjustRightInd w:val="0"/>
              <w:ind w:left="144"/>
              <w:jc w:val="both"/>
              <w:rPr>
                <w:rFonts w:ascii="Arial" w:hAnsi="Arial" w:cs="Arial"/>
                <w:color w:val="000000"/>
              </w:rPr>
            </w:pPr>
            <w:r w:rsidRPr="009365A6">
              <w:rPr>
                <w:rFonts w:ascii="Arial" w:hAnsi="Arial" w:cs="Arial"/>
                <w:color w:val="000000"/>
              </w:rPr>
              <w:t xml:space="preserve">As at </w:t>
            </w:r>
            <w:r w:rsidRPr="009365A6">
              <w:rPr>
                <w:rFonts w:ascii="Arial" w:hAnsi="Arial" w:cs="Arial"/>
                <w:bCs/>
                <w:color w:val="000000"/>
                <w:lang w:eastAsia="zh-CN"/>
              </w:rPr>
              <w:t>March 31, 2019</w:t>
            </w:r>
            <w:r w:rsidRPr="009365A6">
              <w:rPr>
                <w:rFonts w:ascii="Arial" w:hAnsi="Arial" w:cs="Arial"/>
                <w:color w:val="000000"/>
              </w:rPr>
              <w:t>:</w:t>
            </w:r>
          </w:p>
        </w:tc>
        <w:tc>
          <w:tcPr>
            <w:tcW w:w="1275" w:type="dxa"/>
            <w:vAlign w:val="bottom"/>
          </w:tcPr>
          <w:p w:rsidR="009365A6" w:rsidRPr="009365A6" w:rsidRDefault="009365A6" w:rsidP="009365A6">
            <w:pPr>
              <w:widowControl w:val="0"/>
              <w:tabs>
                <w:tab w:val="decimal" w:pos="1019"/>
              </w:tabs>
              <w:autoSpaceDE w:val="0"/>
              <w:autoSpaceDN w:val="0"/>
              <w:adjustRightInd w:val="0"/>
              <w:ind w:right="113"/>
              <w:jc w:val="right"/>
              <w:rPr>
                <w:rFonts w:ascii="Arial" w:hAnsi="Arial" w:cs="Arial"/>
                <w:color w:val="000000"/>
                <w:lang w:eastAsia="zh-CN"/>
              </w:rPr>
            </w:pPr>
          </w:p>
        </w:tc>
        <w:tc>
          <w:tcPr>
            <w:tcW w:w="1275" w:type="dxa"/>
            <w:vAlign w:val="bottom"/>
          </w:tcPr>
          <w:p w:rsidR="009365A6" w:rsidRPr="009365A6" w:rsidRDefault="009365A6" w:rsidP="009365A6">
            <w:pPr>
              <w:widowControl w:val="0"/>
              <w:tabs>
                <w:tab w:val="decimal" w:pos="934"/>
              </w:tabs>
              <w:autoSpaceDE w:val="0"/>
              <w:autoSpaceDN w:val="0"/>
              <w:adjustRightInd w:val="0"/>
              <w:ind w:right="101"/>
              <w:jc w:val="right"/>
              <w:rPr>
                <w:rFonts w:ascii="Arial" w:hAnsi="Arial" w:cs="Arial"/>
                <w:color w:val="000000"/>
              </w:rPr>
            </w:pPr>
          </w:p>
        </w:tc>
        <w:tc>
          <w:tcPr>
            <w:tcW w:w="1276" w:type="dxa"/>
            <w:vAlign w:val="bottom"/>
          </w:tcPr>
          <w:p w:rsidR="009365A6" w:rsidRPr="009365A6" w:rsidRDefault="009365A6" w:rsidP="009365A6">
            <w:pPr>
              <w:widowControl w:val="0"/>
              <w:autoSpaceDE w:val="0"/>
              <w:autoSpaceDN w:val="0"/>
              <w:adjustRightInd w:val="0"/>
              <w:ind w:right="90"/>
              <w:jc w:val="right"/>
              <w:rPr>
                <w:rFonts w:ascii="Arial" w:hAnsi="Arial" w:cs="Arial"/>
                <w:color w:val="000000"/>
              </w:rPr>
            </w:pPr>
          </w:p>
        </w:tc>
      </w:tr>
      <w:tr w:rsidR="009365A6" w:rsidRPr="009365A6" w:rsidTr="00C34DFE">
        <w:trPr>
          <w:trHeight w:hRule="exact" w:val="315"/>
        </w:trPr>
        <w:tc>
          <w:tcPr>
            <w:tcW w:w="3893" w:type="dxa"/>
            <w:vAlign w:val="bottom"/>
          </w:tcPr>
          <w:p w:rsidR="009365A6" w:rsidRPr="009365A6" w:rsidRDefault="009365A6" w:rsidP="009365A6">
            <w:pPr>
              <w:widowControl w:val="0"/>
              <w:autoSpaceDE w:val="0"/>
              <w:autoSpaceDN w:val="0"/>
              <w:adjustRightInd w:val="0"/>
              <w:ind w:left="576" w:hanging="216"/>
              <w:jc w:val="both"/>
              <w:rPr>
                <w:rFonts w:ascii="Arial" w:hAnsi="Arial" w:cs="Arial"/>
                <w:color w:val="000000"/>
                <w:lang w:eastAsia="zh-CN"/>
              </w:rPr>
            </w:pPr>
            <w:r w:rsidRPr="009365A6">
              <w:rPr>
                <w:rFonts w:ascii="Arial" w:hAnsi="Arial" w:cs="Arial"/>
                <w:color w:val="000000"/>
                <w:lang w:eastAsia="zh-CN"/>
              </w:rPr>
              <w:t>Cash</w:t>
            </w:r>
          </w:p>
        </w:tc>
        <w:tc>
          <w:tcPr>
            <w:tcW w:w="1275" w:type="dxa"/>
            <w:vAlign w:val="bottom"/>
          </w:tcPr>
          <w:p w:rsidR="009365A6" w:rsidRPr="009365A6" w:rsidRDefault="009365A6" w:rsidP="009365A6">
            <w:pPr>
              <w:widowControl w:val="0"/>
              <w:autoSpaceDE w:val="0"/>
              <w:autoSpaceDN w:val="0"/>
              <w:adjustRightInd w:val="0"/>
              <w:ind w:right="141"/>
              <w:jc w:val="right"/>
              <w:rPr>
                <w:rFonts w:ascii="Arial" w:hAnsi="Arial" w:cs="Arial"/>
                <w:color w:val="000000"/>
                <w:lang w:eastAsia="zh-CN"/>
              </w:rPr>
            </w:pPr>
            <w:r w:rsidRPr="009365A6">
              <w:rPr>
                <w:rFonts w:ascii="Arial" w:hAnsi="Arial" w:cs="Arial"/>
                <w:color w:val="000000"/>
                <w:lang w:eastAsia="zh-CN"/>
              </w:rPr>
              <w:t>30,286</w:t>
            </w:r>
          </w:p>
        </w:tc>
        <w:tc>
          <w:tcPr>
            <w:tcW w:w="1275" w:type="dxa"/>
            <w:vAlign w:val="bottom"/>
          </w:tcPr>
          <w:p w:rsidR="009365A6" w:rsidRPr="009365A6" w:rsidRDefault="009365A6" w:rsidP="009365A6">
            <w:pPr>
              <w:widowControl w:val="0"/>
              <w:autoSpaceDE w:val="0"/>
              <w:autoSpaceDN w:val="0"/>
              <w:adjustRightInd w:val="0"/>
              <w:ind w:right="101"/>
              <w:jc w:val="right"/>
              <w:rPr>
                <w:rFonts w:ascii="Arial" w:hAnsi="Arial" w:cs="Arial"/>
                <w:color w:val="000000"/>
                <w:lang w:eastAsia="zh-CN"/>
              </w:rPr>
            </w:pPr>
            <w:r w:rsidRPr="009365A6">
              <w:rPr>
                <w:rFonts w:ascii="Arial" w:hAnsi="Arial" w:cs="Arial"/>
                <w:color w:val="000000"/>
              </w:rPr>
              <w:t>–</w:t>
            </w:r>
          </w:p>
        </w:tc>
        <w:tc>
          <w:tcPr>
            <w:tcW w:w="1276" w:type="dxa"/>
            <w:vAlign w:val="bottom"/>
          </w:tcPr>
          <w:p w:rsidR="009365A6" w:rsidRPr="009365A6" w:rsidRDefault="009365A6" w:rsidP="009365A6">
            <w:pPr>
              <w:widowControl w:val="0"/>
              <w:autoSpaceDE w:val="0"/>
              <w:autoSpaceDN w:val="0"/>
              <w:adjustRightInd w:val="0"/>
              <w:ind w:right="90"/>
              <w:jc w:val="right"/>
              <w:rPr>
                <w:rFonts w:ascii="Arial" w:hAnsi="Arial" w:cs="Arial"/>
                <w:color w:val="000000"/>
                <w:lang w:eastAsia="zh-CN"/>
              </w:rPr>
            </w:pPr>
            <w:r w:rsidRPr="009365A6">
              <w:rPr>
                <w:rFonts w:ascii="Arial" w:hAnsi="Arial" w:cs="Arial"/>
                <w:color w:val="000000"/>
              </w:rPr>
              <w:t>–</w:t>
            </w:r>
          </w:p>
        </w:tc>
      </w:tr>
      <w:tr w:rsidR="009365A6" w:rsidRPr="009365A6" w:rsidTr="00C34DFE">
        <w:tc>
          <w:tcPr>
            <w:tcW w:w="3893" w:type="dxa"/>
            <w:vAlign w:val="bottom"/>
          </w:tcPr>
          <w:p w:rsidR="009365A6" w:rsidRPr="009365A6" w:rsidRDefault="009365A6" w:rsidP="009365A6">
            <w:pPr>
              <w:widowControl w:val="0"/>
              <w:autoSpaceDE w:val="0"/>
              <w:autoSpaceDN w:val="0"/>
              <w:adjustRightInd w:val="0"/>
              <w:jc w:val="both"/>
              <w:rPr>
                <w:rFonts w:ascii="Arial" w:hAnsi="Arial" w:cs="Arial"/>
                <w:color w:val="000000"/>
              </w:rPr>
            </w:pPr>
          </w:p>
        </w:tc>
        <w:tc>
          <w:tcPr>
            <w:tcW w:w="1275" w:type="dxa"/>
            <w:vAlign w:val="bottom"/>
          </w:tcPr>
          <w:p w:rsidR="009365A6" w:rsidRPr="009365A6" w:rsidRDefault="009365A6" w:rsidP="009365A6">
            <w:pPr>
              <w:widowControl w:val="0"/>
              <w:tabs>
                <w:tab w:val="decimal" w:pos="1019"/>
              </w:tabs>
              <w:autoSpaceDE w:val="0"/>
              <w:autoSpaceDN w:val="0"/>
              <w:adjustRightInd w:val="0"/>
              <w:ind w:right="141"/>
              <w:jc w:val="right"/>
              <w:rPr>
                <w:rFonts w:ascii="Arial" w:hAnsi="Arial" w:cs="Arial"/>
                <w:color w:val="000000"/>
                <w:lang w:eastAsia="zh-CN"/>
              </w:rPr>
            </w:pPr>
          </w:p>
        </w:tc>
        <w:tc>
          <w:tcPr>
            <w:tcW w:w="1275" w:type="dxa"/>
            <w:vAlign w:val="bottom"/>
          </w:tcPr>
          <w:p w:rsidR="009365A6" w:rsidRPr="009365A6" w:rsidRDefault="009365A6" w:rsidP="009365A6">
            <w:pPr>
              <w:widowControl w:val="0"/>
              <w:tabs>
                <w:tab w:val="decimal" w:pos="934"/>
              </w:tabs>
              <w:autoSpaceDE w:val="0"/>
              <w:autoSpaceDN w:val="0"/>
              <w:adjustRightInd w:val="0"/>
              <w:ind w:right="101"/>
              <w:jc w:val="right"/>
              <w:rPr>
                <w:rFonts w:ascii="Arial" w:hAnsi="Arial" w:cs="Arial"/>
                <w:color w:val="000000"/>
              </w:rPr>
            </w:pPr>
          </w:p>
        </w:tc>
        <w:tc>
          <w:tcPr>
            <w:tcW w:w="1276" w:type="dxa"/>
            <w:vAlign w:val="bottom"/>
          </w:tcPr>
          <w:p w:rsidR="009365A6" w:rsidRPr="009365A6" w:rsidRDefault="009365A6" w:rsidP="009365A6">
            <w:pPr>
              <w:widowControl w:val="0"/>
              <w:autoSpaceDE w:val="0"/>
              <w:autoSpaceDN w:val="0"/>
              <w:adjustRightInd w:val="0"/>
              <w:ind w:right="90"/>
              <w:jc w:val="right"/>
              <w:rPr>
                <w:rFonts w:ascii="Arial" w:hAnsi="Arial" w:cs="Arial"/>
                <w:color w:val="000000"/>
              </w:rPr>
            </w:pPr>
          </w:p>
        </w:tc>
      </w:tr>
      <w:tr w:rsidR="009365A6" w:rsidRPr="009365A6" w:rsidTr="00C34DFE">
        <w:tc>
          <w:tcPr>
            <w:tcW w:w="3893" w:type="dxa"/>
            <w:vAlign w:val="bottom"/>
          </w:tcPr>
          <w:p w:rsidR="009365A6" w:rsidRPr="009365A6" w:rsidRDefault="009365A6" w:rsidP="009365A6">
            <w:pPr>
              <w:widowControl w:val="0"/>
              <w:autoSpaceDE w:val="0"/>
              <w:autoSpaceDN w:val="0"/>
              <w:adjustRightInd w:val="0"/>
              <w:ind w:left="144"/>
              <w:jc w:val="both"/>
              <w:rPr>
                <w:rFonts w:ascii="Arial" w:hAnsi="Arial" w:cs="Arial"/>
                <w:color w:val="000000"/>
              </w:rPr>
            </w:pPr>
            <w:r w:rsidRPr="009365A6">
              <w:rPr>
                <w:rFonts w:ascii="Arial" w:hAnsi="Arial" w:cs="Arial"/>
                <w:color w:val="000000"/>
              </w:rPr>
              <w:t xml:space="preserve">As at </w:t>
            </w:r>
            <w:r w:rsidRPr="009365A6">
              <w:rPr>
                <w:rFonts w:ascii="Arial" w:hAnsi="Arial" w:cs="Arial"/>
                <w:bCs/>
                <w:color w:val="000000"/>
                <w:lang w:eastAsia="zh-CN"/>
              </w:rPr>
              <w:t>December 31, 2018</w:t>
            </w:r>
            <w:r w:rsidRPr="009365A6">
              <w:rPr>
                <w:rFonts w:ascii="Arial" w:hAnsi="Arial" w:cs="Arial"/>
                <w:color w:val="000000"/>
              </w:rPr>
              <w:t>:</w:t>
            </w:r>
          </w:p>
        </w:tc>
        <w:tc>
          <w:tcPr>
            <w:tcW w:w="1275" w:type="dxa"/>
            <w:vAlign w:val="bottom"/>
          </w:tcPr>
          <w:p w:rsidR="009365A6" w:rsidRPr="009365A6" w:rsidRDefault="009365A6" w:rsidP="009365A6">
            <w:pPr>
              <w:widowControl w:val="0"/>
              <w:tabs>
                <w:tab w:val="decimal" w:pos="1019"/>
              </w:tabs>
              <w:autoSpaceDE w:val="0"/>
              <w:autoSpaceDN w:val="0"/>
              <w:adjustRightInd w:val="0"/>
              <w:ind w:right="141"/>
              <w:jc w:val="right"/>
              <w:rPr>
                <w:rFonts w:ascii="Arial" w:hAnsi="Arial" w:cs="Arial"/>
                <w:color w:val="000000"/>
                <w:lang w:eastAsia="zh-CN"/>
              </w:rPr>
            </w:pPr>
          </w:p>
        </w:tc>
        <w:tc>
          <w:tcPr>
            <w:tcW w:w="1275" w:type="dxa"/>
            <w:vAlign w:val="bottom"/>
          </w:tcPr>
          <w:p w:rsidR="009365A6" w:rsidRPr="009365A6" w:rsidRDefault="009365A6" w:rsidP="009365A6">
            <w:pPr>
              <w:widowControl w:val="0"/>
              <w:tabs>
                <w:tab w:val="decimal" w:pos="934"/>
              </w:tabs>
              <w:autoSpaceDE w:val="0"/>
              <w:autoSpaceDN w:val="0"/>
              <w:adjustRightInd w:val="0"/>
              <w:ind w:right="101"/>
              <w:jc w:val="right"/>
              <w:rPr>
                <w:rFonts w:ascii="Arial" w:hAnsi="Arial" w:cs="Arial"/>
                <w:color w:val="000000"/>
              </w:rPr>
            </w:pPr>
          </w:p>
        </w:tc>
        <w:tc>
          <w:tcPr>
            <w:tcW w:w="1276" w:type="dxa"/>
            <w:vAlign w:val="bottom"/>
          </w:tcPr>
          <w:p w:rsidR="009365A6" w:rsidRPr="009365A6" w:rsidRDefault="009365A6" w:rsidP="009365A6">
            <w:pPr>
              <w:widowControl w:val="0"/>
              <w:autoSpaceDE w:val="0"/>
              <w:autoSpaceDN w:val="0"/>
              <w:adjustRightInd w:val="0"/>
              <w:ind w:right="90"/>
              <w:jc w:val="right"/>
              <w:rPr>
                <w:rFonts w:ascii="Arial" w:hAnsi="Arial" w:cs="Arial"/>
                <w:color w:val="000000"/>
              </w:rPr>
            </w:pPr>
          </w:p>
        </w:tc>
      </w:tr>
      <w:tr w:rsidR="009365A6" w:rsidRPr="009365A6" w:rsidTr="00C34DFE">
        <w:trPr>
          <w:trHeight w:hRule="exact" w:val="315"/>
        </w:trPr>
        <w:tc>
          <w:tcPr>
            <w:tcW w:w="3893" w:type="dxa"/>
            <w:tcBorders>
              <w:bottom w:val="single" w:sz="12" w:space="0" w:color="auto"/>
            </w:tcBorders>
            <w:vAlign w:val="bottom"/>
          </w:tcPr>
          <w:p w:rsidR="009365A6" w:rsidRPr="009365A6" w:rsidRDefault="009365A6" w:rsidP="009365A6">
            <w:pPr>
              <w:widowControl w:val="0"/>
              <w:autoSpaceDE w:val="0"/>
              <w:autoSpaceDN w:val="0"/>
              <w:adjustRightInd w:val="0"/>
              <w:ind w:left="576" w:hanging="216"/>
              <w:jc w:val="both"/>
              <w:rPr>
                <w:rFonts w:ascii="Arial" w:hAnsi="Arial" w:cs="Arial"/>
                <w:color w:val="000000"/>
                <w:lang w:eastAsia="zh-CN"/>
              </w:rPr>
            </w:pPr>
            <w:r w:rsidRPr="009365A6">
              <w:rPr>
                <w:rFonts w:ascii="Arial" w:hAnsi="Arial" w:cs="Arial"/>
                <w:color w:val="000000"/>
                <w:lang w:eastAsia="zh-CN"/>
              </w:rPr>
              <w:t>Cash</w:t>
            </w:r>
          </w:p>
        </w:tc>
        <w:tc>
          <w:tcPr>
            <w:tcW w:w="1275" w:type="dxa"/>
            <w:tcBorders>
              <w:bottom w:val="single" w:sz="12" w:space="0" w:color="auto"/>
            </w:tcBorders>
            <w:vAlign w:val="bottom"/>
          </w:tcPr>
          <w:p w:rsidR="009365A6" w:rsidRPr="009365A6" w:rsidRDefault="009365A6" w:rsidP="009365A6">
            <w:pPr>
              <w:widowControl w:val="0"/>
              <w:autoSpaceDE w:val="0"/>
              <w:autoSpaceDN w:val="0"/>
              <w:adjustRightInd w:val="0"/>
              <w:ind w:right="141"/>
              <w:jc w:val="right"/>
              <w:rPr>
                <w:rFonts w:ascii="Arial" w:hAnsi="Arial" w:cs="Arial"/>
                <w:color w:val="000000"/>
                <w:lang w:eastAsia="zh-CN"/>
              </w:rPr>
            </w:pPr>
            <w:r w:rsidRPr="009365A6">
              <w:rPr>
                <w:rFonts w:ascii="Arial" w:hAnsi="Arial" w:cs="Arial"/>
                <w:color w:val="000000"/>
                <w:lang w:eastAsia="zh-CN"/>
              </w:rPr>
              <w:t>30,286</w:t>
            </w:r>
          </w:p>
        </w:tc>
        <w:tc>
          <w:tcPr>
            <w:tcW w:w="1275" w:type="dxa"/>
            <w:tcBorders>
              <w:bottom w:val="single" w:sz="12" w:space="0" w:color="auto"/>
            </w:tcBorders>
            <w:vAlign w:val="bottom"/>
          </w:tcPr>
          <w:p w:rsidR="009365A6" w:rsidRPr="009365A6" w:rsidRDefault="009365A6" w:rsidP="009365A6">
            <w:pPr>
              <w:widowControl w:val="0"/>
              <w:autoSpaceDE w:val="0"/>
              <w:autoSpaceDN w:val="0"/>
              <w:adjustRightInd w:val="0"/>
              <w:ind w:right="101"/>
              <w:jc w:val="right"/>
              <w:rPr>
                <w:rFonts w:ascii="Arial" w:hAnsi="Arial" w:cs="Arial"/>
                <w:color w:val="000000"/>
                <w:lang w:eastAsia="zh-CN"/>
              </w:rPr>
            </w:pPr>
            <w:r w:rsidRPr="009365A6">
              <w:rPr>
                <w:rFonts w:ascii="Arial" w:hAnsi="Arial" w:cs="Arial"/>
                <w:color w:val="000000"/>
              </w:rPr>
              <w:t>–</w:t>
            </w:r>
          </w:p>
        </w:tc>
        <w:tc>
          <w:tcPr>
            <w:tcW w:w="1276" w:type="dxa"/>
            <w:tcBorders>
              <w:bottom w:val="single" w:sz="12" w:space="0" w:color="auto"/>
            </w:tcBorders>
            <w:vAlign w:val="bottom"/>
          </w:tcPr>
          <w:p w:rsidR="009365A6" w:rsidRPr="009365A6" w:rsidRDefault="009365A6" w:rsidP="009365A6">
            <w:pPr>
              <w:widowControl w:val="0"/>
              <w:autoSpaceDE w:val="0"/>
              <w:autoSpaceDN w:val="0"/>
              <w:adjustRightInd w:val="0"/>
              <w:ind w:right="90"/>
              <w:jc w:val="right"/>
              <w:rPr>
                <w:rFonts w:ascii="Arial" w:hAnsi="Arial" w:cs="Arial"/>
                <w:color w:val="000000"/>
                <w:lang w:eastAsia="zh-CN"/>
              </w:rPr>
            </w:pPr>
            <w:r w:rsidRPr="009365A6">
              <w:rPr>
                <w:rFonts w:ascii="Arial" w:hAnsi="Arial" w:cs="Arial"/>
                <w:color w:val="000000"/>
              </w:rPr>
              <w:t>–</w:t>
            </w:r>
          </w:p>
        </w:tc>
      </w:tr>
    </w:tbl>
    <w:p w:rsidR="009365A6" w:rsidRPr="009365A6" w:rsidRDefault="009365A6" w:rsidP="009365A6">
      <w:pPr>
        <w:rPr>
          <w:rFonts w:ascii="Arial" w:hAnsi="Arial" w:cs="Arial"/>
          <w:color w:val="000000"/>
          <w:lang w:val="en-CA"/>
        </w:rPr>
      </w:pPr>
    </w:p>
    <w:p w:rsidR="009365A6" w:rsidRPr="009365A6" w:rsidRDefault="009365A6" w:rsidP="009365A6">
      <w:pPr>
        <w:widowControl w:val="0"/>
        <w:autoSpaceDE w:val="0"/>
        <w:autoSpaceDN w:val="0"/>
        <w:adjustRightInd w:val="0"/>
        <w:spacing w:before="160"/>
        <w:jc w:val="both"/>
        <w:rPr>
          <w:rFonts w:ascii="Arial" w:hAnsi="Arial" w:cs="Arial"/>
          <w:color w:val="000000"/>
          <w:lang w:val="en-CA"/>
        </w:rPr>
      </w:pPr>
      <w:r w:rsidRPr="009365A6">
        <w:rPr>
          <w:rFonts w:ascii="Arial" w:hAnsi="Arial" w:cs="Arial"/>
          <w:color w:val="000000"/>
          <w:lang w:val="en-CA"/>
        </w:rPr>
        <w:t>10.</w:t>
      </w:r>
      <w:r w:rsidRPr="009365A6">
        <w:rPr>
          <w:rFonts w:ascii="Arial" w:hAnsi="Arial" w:cs="Arial"/>
          <w:color w:val="000000"/>
          <w:lang w:val="en-CA"/>
        </w:rPr>
        <w:tab/>
        <w:t>FINANCIAL INSTRUMENTS (continued)</w:t>
      </w:r>
    </w:p>
    <w:p w:rsidR="009365A6" w:rsidRPr="009365A6" w:rsidRDefault="009365A6" w:rsidP="009365A6">
      <w:pPr>
        <w:spacing w:before="120"/>
        <w:ind w:left="360"/>
        <w:rPr>
          <w:rFonts w:ascii="Arial" w:hAnsi="Arial" w:cs="Arial"/>
          <w:bCs/>
        </w:rPr>
      </w:pPr>
      <w:r w:rsidRPr="009365A6">
        <w:rPr>
          <w:rFonts w:ascii="Arial" w:hAnsi="Arial" w:cs="Arial"/>
          <w:bCs/>
        </w:rPr>
        <w:t>Financial risk management objectives and policies</w:t>
      </w:r>
    </w:p>
    <w:p w:rsidR="009365A6" w:rsidRPr="009365A6" w:rsidRDefault="009365A6" w:rsidP="009365A6">
      <w:pPr>
        <w:autoSpaceDE w:val="0"/>
        <w:autoSpaceDN w:val="0"/>
        <w:adjustRightInd w:val="0"/>
        <w:spacing w:before="120"/>
        <w:ind w:left="360"/>
        <w:jc w:val="both"/>
        <w:rPr>
          <w:rFonts w:ascii="Arial" w:hAnsi="Arial" w:cs="Arial"/>
        </w:rPr>
      </w:pPr>
      <w:r w:rsidRPr="009365A6">
        <w:rPr>
          <w:rFonts w:ascii="Arial" w:hAnsi="Arial" w:cs="Arial"/>
        </w:rPr>
        <w:t xml:space="preserve">The Company’s financial instruments include cash </w:t>
      </w:r>
      <w:r w:rsidRPr="009365A6">
        <w:rPr>
          <w:rFonts w:ascii="Arial" w:hAnsi="Arial" w:cs="Arial"/>
          <w:bCs/>
          <w:color w:val="000000"/>
          <w:lang w:val="en-CA"/>
        </w:rPr>
        <w:t>and accounts payable</w:t>
      </w:r>
      <w:r w:rsidRPr="009365A6">
        <w:rPr>
          <w:rFonts w:ascii="Arial" w:hAnsi="Arial" w:cs="Arial"/>
        </w:rPr>
        <w:t>. The risks associated with these financial instruments and the policies on how to mitigate these risks are set out below. Management manages and monitors these exposures to ensure appropriate measures are implemented on a timely and effective manner.</w:t>
      </w:r>
    </w:p>
    <w:p w:rsidR="009365A6" w:rsidRPr="009365A6" w:rsidRDefault="009365A6" w:rsidP="009365A6">
      <w:pPr>
        <w:tabs>
          <w:tab w:val="left" w:pos="360"/>
          <w:tab w:val="left" w:pos="540"/>
        </w:tabs>
        <w:autoSpaceDE w:val="0"/>
        <w:autoSpaceDN w:val="0"/>
        <w:adjustRightInd w:val="0"/>
        <w:spacing w:before="120"/>
        <w:ind w:left="360"/>
        <w:jc w:val="both"/>
        <w:rPr>
          <w:rFonts w:ascii="Arial" w:hAnsi="Arial" w:cs="Arial"/>
          <w:bCs/>
          <w:i/>
          <w:iCs/>
        </w:rPr>
      </w:pPr>
      <w:r w:rsidRPr="009365A6">
        <w:rPr>
          <w:rFonts w:ascii="Arial" w:hAnsi="Arial" w:cs="Arial"/>
          <w:bCs/>
        </w:rPr>
        <w:t>(</w:t>
      </w:r>
      <w:proofErr w:type="spellStart"/>
      <w:r w:rsidRPr="009365A6">
        <w:rPr>
          <w:rFonts w:ascii="Arial" w:hAnsi="Arial" w:cs="Arial"/>
          <w:bCs/>
        </w:rPr>
        <w:t>i</w:t>
      </w:r>
      <w:proofErr w:type="spellEnd"/>
      <w:r w:rsidRPr="009365A6">
        <w:rPr>
          <w:rFonts w:ascii="Arial" w:hAnsi="Arial" w:cs="Arial"/>
          <w:bCs/>
        </w:rPr>
        <w:t>)</w:t>
      </w:r>
      <w:r w:rsidRPr="009365A6">
        <w:rPr>
          <w:rFonts w:ascii="Arial" w:hAnsi="Arial" w:cs="Arial"/>
          <w:bCs/>
        </w:rPr>
        <w:tab/>
      </w:r>
      <w:r w:rsidRPr="009365A6">
        <w:rPr>
          <w:rFonts w:ascii="Arial" w:hAnsi="Arial" w:cs="Arial"/>
          <w:bCs/>
          <w:i/>
          <w:iCs/>
        </w:rPr>
        <w:t>Currency risk</w:t>
      </w:r>
    </w:p>
    <w:p w:rsidR="009365A6" w:rsidRPr="009365A6" w:rsidRDefault="009365A6" w:rsidP="009365A6">
      <w:pPr>
        <w:tabs>
          <w:tab w:val="left" w:pos="540"/>
          <w:tab w:val="left" w:pos="720"/>
        </w:tabs>
        <w:autoSpaceDE w:val="0"/>
        <w:autoSpaceDN w:val="0"/>
        <w:adjustRightInd w:val="0"/>
        <w:ind w:left="720"/>
        <w:jc w:val="both"/>
        <w:rPr>
          <w:rFonts w:ascii="Arial" w:hAnsi="Arial" w:cs="Arial"/>
        </w:rPr>
      </w:pPr>
      <w:r w:rsidRPr="009365A6">
        <w:rPr>
          <w:rFonts w:ascii="Arial" w:hAnsi="Arial" w:cs="Arial"/>
        </w:rPr>
        <w:t xml:space="preserve">The Company’s expenses are denominated in Canadian dollars. The Company’s corporate office is based in </w:t>
      </w:r>
      <w:smartTag w:uri="urn:schemas-microsoft-com:office:smarttags" w:element="place">
        <w:smartTag w:uri="urn:schemas-microsoft-com:office:smarttags" w:element="country-region">
          <w:r w:rsidRPr="009365A6">
            <w:rPr>
              <w:rFonts w:ascii="Arial" w:hAnsi="Arial" w:cs="Arial"/>
            </w:rPr>
            <w:t>Canada</w:t>
          </w:r>
        </w:smartTag>
      </w:smartTag>
      <w:r w:rsidRPr="009365A6">
        <w:rPr>
          <w:rFonts w:ascii="Arial" w:hAnsi="Arial" w:cs="Arial"/>
        </w:rPr>
        <w:t xml:space="preserve"> and current exposure to exchange rate fluctuations is minimal.</w:t>
      </w:r>
    </w:p>
    <w:p w:rsidR="009365A6" w:rsidRPr="009365A6" w:rsidRDefault="009365A6" w:rsidP="009365A6">
      <w:pPr>
        <w:autoSpaceDE w:val="0"/>
        <w:autoSpaceDN w:val="0"/>
        <w:adjustRightInd w:val="0"/>
        <w:spacing w:before="120"/>
        <w:ind w:left="360"/>
        <w:rPr>
          <w:rFonts w:ascii="Arial" w:hAnsi="Arial" w:cs="Arial"/>
          <w:bCs/>
          <w:i/>
          <w:iCs/>
        </w:rPr>
      </w:pPr>
      <w:r w:rsidRPr="009365A6">
        <w:rPr>
          <w:rFonts w:ascii="Arial" w:hAnsi="Arial" w:cs="Arial"/>
          <w:bCs/>
        </w:rPr>
        <w:t>(ii)</w:t>
      </w:r>
      <w:r w:rsidRPr="009365A6">
        <w:rPr>
          <w:rFonts w:ascii="Arial" w:hAnsi="Arial" w:cs="Arial"/>
          <w:bCs/>
        </w:rPr>
        <w:tab/>
      </w:r>
      <w:r w:rsidRPr="009365A6">
        <w:rPr>
          <w:rFonts w:ascii="Arial" w:hAnsi="Arial" w:cs="Arial"/>
          <w:bCs/>
          <w:i/>
          <w:iCs/>
        </w:rPr>
        <w:t>Interest rate risk</w:t>
      </w:r>
    </w:p>
    <w:p w:rsidR="009365A6" w:rsidRDefault="009365A6" w:rsidP="009365A6">
      <w:pPr>
        <w:autoSpaceDE w:val="0"/>
        <w:autoSpaceDN w:val="0"/>
        <w:adjustRightInd w:val="0"/>
        <w:ind w:left="720"/>
        <w:jc w:val="both"/>
        <w:rPr>
          <w:rFonts w:ascii="Arial" w:hAnsi="Arial" w:cs="Arial"/>
        </w:rPr>
      </w:pPr>
      <w:r w:rsidRPr="009365A6">
        <w:rPr>
          <w:rFonts w:ascii="Arial" w:hAnsi="Arial" w:cs="Arial"/>
        </w:rPr>
        <w:t xml:space="preserve">The Company is exposed to interest rate risk on the variable rate of interest earned on bank deposits. The fair value interest rate risk on bank deposits is insignificant as the deposits are </w:t>
      </w:r>
    </w:p>
    <w:p w:rsidR="009365A6" w:rsidRDefault="009365A6" w:rsidP="009365A6">
      <w:pPr>
        <w:autoSpaceDE w:val="0"/>
        <w:autoSpaceDN w:val="0"/>
        <w:adjustRightInd w:val="0"/>
        <w:ind w:left="720"/>
        <w:jc w:val="both"/>
        <w:rPr>
          <w:rFonts w:ascii="Arial" w:hAnsi="Arial" w:cs="Arial"/>
        </w:rPr>
      </w:pPr>
    </w:p>
    <w:p w:rsidR="009365A6" w:rsidRPr="009365A6" w:rsidRDefault="009365A6" w:rsidP="009365A6">
      <w:pPr>
        <w:autoSpaceDE w:val="0"/>
        <w:autoSpaceDN w:val="0"/>
        <w:adjustRightInd w:val="0"/>
        <w:ind w:left="720"/>
        <w:jc w:val="both"/>
        <w:rPr>
          <w:rFonts w:ascii="Arial" w:hAnsi="Arial" w:cs="Arial"/>
        </w:rPr>
      </w:pPr>
      <w:proofErr w:type="gramStart"/>
      <w:r w:rsidRPr="009365A6">
        <w:rPr>
          <w:rFonts w:ascii="Arial" w:hAnsi="Arial" w:cs="Arial"/>
        </w:rPr>
        <w:t>short</w:t>
      </w:r>
      <w:r w:rsidRPr="009365A6">
        <w:rPr>
          <w:rFonts w:ascii="Cambria" w:hAnsi="Cambria" w:cs="Arial"/>
        </w:rPr>
        <w:t>‐</w:t>
      </w:r>
      <w:r w:rsidRPr="009365A6">
        <w:rPr>
          <w:rFonts w:ascii="Arial" w:hAnsi="Arial" w:cs="Arial"/>
        </w:rPr>
        <w:t>term.</w:t>
      </w:r>
      <w:proofErr w:type="gramEnd"/>
      <w:r w:rsidRPr="009365A6">
        <w:rPr>
          <w:rFonts w:ascii="Arial" w:hAnsi="Arial" w:cs="Arial"/>
        </w:rPr>
        <w:t xml:space="preserve"> The Company has not entered into any derivative instruments to manage interest rate fluctuations.</w:t>
      </w:r>
    </w:p>
    <w:p w:rsidR="009365A6" w:rsidRPr="009365A6" w:rsidRDefault="009365A6" w:rsidP="009365A6">
      <w:pPr>
        <w:autoSpaceDE w:val="0"/>
        <w:autoSpaceDN w:val="0"/>
        <w:adjustRightInd w:val="0"/>
        <w:spacing w:before="120"/>
        <w:ind w:left="360"/>
        <w:jc w:val="both"/>
        <w:rPr>
          <w:rFonts w:ascii="Arial" w:hAnsi="Arial" w:cs="Arial"/>
          <w:bCs/>
          <w:i/>
          <w:iCs/>
        </w:rPr>
      </w:pPr>
      <w:r w:rsidRPr="009365A6">
        <w:rPr>
          <w:rFonts w:ascii="Cambria-Bold" w:hAnsi="Cambria-Bold" w:cs="Cambria-Bold"/>
          <w:bCs/>
          <w:sz w:val="22"/>
          <w:szCs w:val="22"/>
        </w:rPr>
        <w:t>(</w:t>
      </w:r>
      <w:r w:rsidRPr="009365A6">
        <w:rPr>
          <w:rFonts w:ascii="Arial" w:hAnsi="Arial" w:cs="Arial"/>
          <w:bCs/>
        </w:rPr>
        <w:t xml:space="preserve">iii) </w:t>
      </w:r>
      <w:r w:rsidRPr="009365A6">
        <w:rPr>
          <w:rFonts w:ascii="Arial" w:hAnsi="Arial" w:cs="Arial"/>
          <w:bCs/>
          <w:i/>
          <w:iCs/>
        </w:rPr>
        <w:t>Credit risk</w:t>
      </w:r>
    </w:p>
    <w:p w:rsidR="009365A6" w:rsidRPr="009365A6" w:rsidRDefault="009365A6" w:rsidP="009365A6">
      <w:pPr>
        <w:autoSpaceDE w:val="0"/>
        <w:autoSpaceDN w:val="0"/>
        <w:adjustRightInd w:val="0"/>
        <w:ind w:left="720"/>
        <w:jc w:val="both"/>
        <w:rPr>
          <w:rFonts w:ascii="Arial" w:hAnsi="Arial" w:cs="Arial"/>
          <w:color w:val="000000"/>
        </w:rPr>
      </w:pPr>
      <w:r w:rsidRPr="009365A6">
        <w:rPr>
          <w:rFonts w:ascii="Arial" w:hAnsi="Arial" w:cs="Arial"/>
          <w:color w:val="000000"/>
        </w:rPr>
        <w:t xml:space="preserve">Credit risk is the risk of an unexpected loss if a customer or third party to a financial instrument fails to meet its contractual obligations. Financial instruments that potentially subject the Company to concentrations of credit risks consist principally of cash government receivables and advances receivable. As at December 31, 2018 there was </w:t>
      </w:r>
      <w:proofErr w:type="gramStart"/>
      <w:r w:rsidRPr="009365A6">
        <w:rPr>
          <w:rFonts w:ascii="Arial" w:hAnsi="Arial" w:cs="Arial"/>
          <w:color w:val="000000"/>
        </w:rPr>
        <w:t>one counterparty</w:t>
      </w:r>
      <w:proofErr w:type="gramEnd"/>
      <w:r w:rsidRPr="009365A6">
        <w:rPr>
          <w:rFonts w:ascii="Arial" w:hAnsi="Arial" w:cs="Arial"/>
          <w:color w:val="000000"/>
        </w:rPr>
        <w:t xml:space="preserve"> who individually accounted for 100% of the total advances receivable balance. The maximum credit risk exposure associated with advances receivable is the total carrying value.  As at December 31, 2018, the Company has recorded a write-off of $996,465 calculated using a lifetime expected credit loss assessment for specifically identifiable balances which are assessed to be impaired.</w:t>
      </w:r>
    </w:p>
    <w:p w:rsidR="009365A6" w:rsidRPr="009365A6" w:rsidRDefault="009365A6" w:rsidP="009365A6">
      <w:pPr>
        <w:autoSpaceDE w:val="0"/>
        <w:autoSpaceDN w:val="0"/>
        <w:adjustRightInd w:val="0"/>
        <w:spacing w:before="120"/>
        <w:ind w:left="360"/>
        <w:rPr>
          <w:rFonts w:ascii="Arial" w:hAnsi="Arial" w:cs="Arial"/>
          <w:bCs/>
          <w:i/>
          <w:iCs/>
        </w:rPr>
      </w:pPr>
      <w:proofErr w:type="gramStart"/>
      <w:r w:rsidRPr="009365A6">
        <w:rPr>
          <w:rFonts w:ascii="Arial" w:hAnsi="Arial" w:cs="Arial"/>
          <w:bCs/>
        </w:rPr>
        <w:t>(iv)</w:t>
      </w:r>
      <w:r w:rsidRPr="009365A6">
        <w:rPr>
          <w:rFonts w:ascii="Arial" w:hAnsi="Arial" w:cs="Arial"/>
          <w:bCs/>
        </w:rPr>
        <w:tab/>
      </w:r>
      <w:r w:rsidRPr="009365A6">
        <w:rPr>
          <w:rFonts w:ascii="Arial" w:hAnsi="Arial" w:cs="Arial"/>
          <w:bCs/>
          <w:i/>
          <w:iCs/>
        </w:rPr>
        <w:t>Liquidity</w:t>
      </w:r>
      <w:proofErr w:type="gramEnd"/>
      <w:r w:rsidRPr="009365A6">
        <w:rPr>
          <w:rFonts w:ascii="Arial" w:hAnsi="Arial" w:cs="Arial"/>
          <w:bCs/>
          <w:i/>
          <w:iCs/>
        </w:rPr>
        <w:t xml:space="preserve"> risk</w:t>
      </w:r>
    </w:p>
    <w:p w:rsidR="009365A6" w:rsidRPr="009365A6" w:rsidRDefault="009365A6" w:rsidP="009365A6">
      <w:pPr>
        <w:autoSpaceDE w:val="0"/>
        <w:autoSpaceDN w:val="0"/>
        <w:adjustRightInd w:val="0"/>
        <w:ind w:left="720"/>
        <w:jc w:val="both"/>
        <w:rPr>
          <w:rFonts w:ascii="Arial" w:hAnsi="Arial" w:cs="Arial"/>
          <w:bCs/>
        </w:rPr>
      </w:pPr>
      <w:r w:rsidRPr="009365A6">
        <w:rPr>
          <w:rFonts w:ascii="Arial" w:hAnsi="Arial" w:cs="Arial"/>
        </w:rPr>
        <w:t>In the management of liquidity risk of the Company, the Company maintains a balance between continuity of funding and operating activity. Management closely monitors the liquidity position and expects to have adequate sources of funding to finance the Company’s projects and operations.</w:t>
      </w:r>
    </w:p>
    <w:p w:rsidR="009365A6" w:rsidRPr="009365A6" w:rsidRDefault="009365A6" w:rsidP="009365A6">
      <w:pPr>
        <w:tabs>
          <w:tab w:val="left" w:pos="360"/>
        </w:tabs>
        <w:spacing w:before="160"/>
        <w:rPr>
          <w:rFonts w:ascii="Arial" w:hAnsi="Arial" w:cs="Arial"/>
          <w:color w:val="000000"/>
          <w:lang w:val="en-CA"/>
        </w:rPr>
      </w:pPr>
      <w:r w:rsidRPr="009365A6">
        <w:rPr>
          <w:rFonts w:ascii="Arial" w:hAnsi="Arial" w:cs="Arial"/>
          <w:color w:val="000000"/>
          <w:lang w:val="en-CA"/>
        </w:rPr>
        <w:t>11.</w:t>
      </w:r>
      <w:r w:rsidRPr="009365A6">
        <w:rPr>
          <w:rFonts w:ascii="Arial" w:hAnsi="Arial" w:cs="Arial"/>
          <w:color w:val="000000"/>
          <w:lang w:val="en-CA"/>
        </w:rPr>
        <w:tab/>
        <w:t>COMMITMENT</w:t>
      </w:r>
    </w:p>
    <w:p w:rsidR="009365A6" w:rsidRPr="009365A6" w:rsidRDefault="009365A6" w:rsidP="009365A6">
      <w:pPr>
        <w:widowControl w:val="0"/>
        <w:autoSpaceDE w:val="0"/>
        <w:autoSpaceDN w:val="0"/>
        <w:adjustRightInd w:val="0"/>
        <w:spacing w:before="120"/>
        <w:ind w:left="436" w:hanging="436"/>
        <w:jc w:val="both"/>
        <w:rPr>
          <w:rFonts w:ascii="Arial" w:hAnsi="Arial" w:cs="Arial"/>
          <w:color w:val="000000"/>
          <w:lang w:val="en-CA"/>
        </w:rPr>
      </w:pPr>
      <w:r w:rsidRPr="009365A6">
        <w:rPr>
          <w:rFonts w:ascii="Arial" w:hAnsi="Arial" w:cs="Arial"/>
          <w:color w:val="000000"/>
          <w:lang w:val="en-CA"/>
        </w:rPr>
        <w:tab/>
        <w:t>On June 12, 2017, the Company executed a consulting agreement with the former CEO.  The agreement provides for a consulting fee of $3,500 per month for a fixed five (5) year period, commencing June 12, 2017.</w:t>
      </w:r>
    </w:p>
    <w:p w:rsidR="009365A6" w:rsidRPr="009365A6" w:rsidRDefault="009365A6" w:rsidP="009365A6">
      <w:pPr>
        <w:widowControl w:val="0"/>
        <w:autoSpaceDE w:val="0"/>
        <w:autoSpaceDN w:val="0"/>
        <w:adjustRightInd w:val="0"/>
        <w:spacing w:before="160"/>
        <w:jc w:val="both"/>
        <w:rPr>
          <w:rFonts w:ascii="Arial" w:hAnsi="Arial" w:cs="Arial"/>
          <w:color w:val="000000"/>
          <w:lang w:eastAsia="zh-CN"/>
        </w:rPr>
      </w:pPr>
      <w:bookmarkStart w:id="10" w:name="_Hlk7175514"/>
      <w:r w:rsidRPr="009365A6">
        <w:rPr>
          <w:rFonts w:ascii="Arial" w:hAnsi="Arial" w:cs="Arial"/>
          <w:color w:val="000000"/>
          <w:lang w:eastAsia="zh-CN"/>
        </w:rPr>
        <w:t>12. METROLINK LETTER OF INTENT</w:t>
      </w:r>
    </w:p>
    <w:p w:rsidR="009365A6" w:rsidRPr="009365A6" w:rsidRDefault="009365A6" w:rsidP="009365A6">
      <w:pPr>
        <w:widowControl w:val="0"/>
        <w:autoSpaceDE w:val="0"/>
        <w:autoSpaceDN w:val="0"/>
        <w:adjustRightInd w:val="0"/>
        <w:spacing w:before="120"/>
        <w:ind w:left="360"/>
        <w:jc w:val="both"/>
        <w:rPr>
          <w:rFonts w:ascii="Arial" w:hAnsi="Arial" w:cs="Arial"/>
          <w:color w:val="000000"/>
          <w:lang w:eastAsia="zh-CN"/>
        </w:rPr>
      </w:pPr>
      <w:r w:rsidRPr="009365A6">
        <w:rPr>
          <w:rFonts w:ascii="Arial" w:hAnsi="Arial" w:cs="Arial"/>
          <w:color w:val="000000"/>
          <w:lang w:eastAsia="zh-CN"/>
        </w:rPr>
        <w:t>On March 22, 2017, the Company entered into a non-binding letter of intent to acquire 100% of the issued and outstanding common shares of Metrolink Solutions Inc. (“Metrolink”) in exchange for 58,109,592 common shares of the Company.</w:t>
      </w:r>
    </w:p>
    <w:p w:rsidR="009365A6" w:rsidRPr="009365A6" w:rsidRDefault="009365A6" w:rsidP="009365A6">
      <w:pPr>
        <w:widowControl w:val="0"/>
        <w:autoSpaceDE w:val="0"/>
        <w:autoSpaceDN w:val="0"/>
        <w:adjustRightInd w:val="0"/>
        <w:spacing w:before="120"/>
        <w:ind w:left="360"/>
        <w:jc w:val="both"/>
        <w:rPr>
          <w:rFonts w:ascii="Arial" w:hAnsi="Arial" w:cs="Arial"/>
          <w:color w:val="000000"/>
          <w:lang w:val="en-CA" w:eastAsia="zh-CN"/>
        </w:rPr>
      </w:pPr>
      <w:r w:rsidRPr="009365A6">
        <w:rPr>
          <w:rFonts w:ascii="Arial" w:hAnsi="Arial" w:cs="Arial"/>
          <w:color w:val="000000"/>
          <w:lang w:val="en-CA" w:eastAsia="zh-CN"/>
        </w:rPr>
        <w:t xml:space="preserve">On </w:t>
      </w:r>
      <w:r w:rsidRPr="009365A6">
        <w:rPr>
          <w:rFonts w:ascii="Arial" w:hAnsi="Arial" w:cs="Arial"/>
          <w:color w:val="000000"/>
          <w:lang w:eastAsia="zh-CN"/>
        </w:rPr>
        <w:t>September 3, 2018,</w:t>
      </w:r>
      <w:r w:rsidRPr="009365A6">
        <w:rPr>
          <w:rFonts w:ascii="Arial" w:hAnsi="Arial" w:cs="Arial"/>
          <w:color w:val="000000"/>
          <w:lang w:val="en-CA" w:eastAsia="zh-CN"/>
        </w:rPr>
        <w:t xml:space="preserve"> the Company and Metrolink entered into an amended letter of intent (the “LOI”) that </w:t>
      </w:r>
      <w:r w:rsidRPr="009365A6">
        <w:rPr>
          <w:rFonts w:ascii="Arial" w:hAnsi="Arial" w:cs="Arial"/>
          <w:color w:val="000000"/>
          <w:lang w:eastAsia="zh-CN"/>
        </w:rPr>
        <w:t>replaces all previous letters of intent.</w:t>
      </w:r>
      <w:r w:rsidRPr="009365A6">
        <w:rPr>
          <w:rFonts w:ascii="Arial" w:hAnsi="Arial" w:cs="Arial"/>
          <w:color w:val="000000"/>
          <w:lang w:val="en-CA" w:eastAsia="zh-CN"/>
        </w:rPr>
        <w:t xml:space="preserve">  The LOI is for the Company to acquire 100% of the issued and outstanding common shares of Metrolink Solutions Inc., (the “Transaction”), by issuing one common share of the Company in exchange for every one common share of Metrolink subject to a valuation report or fairness opinion approved by the Canadian Securities Exchange.  Subject to completion of the Transaction and approval of the Canadian Securities Exchange, the Company will pay a finder’s fee equal to 10% of the total number of shares issued to the shareholders of Metrolink.</w:t>
      </w:r>
    </w:p>
    <w:p w:rsidR="009365A6" w:rsidRPr="009365A6" w:rsidRDefault="009365A6" w:rsidP="009365A6">
      <w:pPr>
        <w:widowControl w:val="0"/>
        <w:autoSpaceDE w:val="0"/>
        <w:autoSpaceDN w:val="0"/>
        <w:adjustRightInd w:val="0"/>
        <w:spacing w:before="120"/>
        <w:ind w:left="360"/>
        <w:jc w:val="both"/>
        <w:rPr>
          <w:rFonts w:ascii="Arial" w:hAnsi="Arial" w:cs="Arial"/>
          <w:color w:val="000000"/>
          <w:lang w:eastAsia="zh-CN"/>
        </w:rPr>
      </w:pPr>
      <w:r w:rsidRPr="009365A6">
        <w:rPr>
          <w:rFonts w:ascii="Arial" w:hAnsi="Arial" w:cs="Arial"/>
          <w:color w:val="000000"/>
          <w:lang w:eastAsia="zh-CN"/>
        </w:rPr>
        <w:t>In connection with the ongoing negotiations, the Company had advanced $996,465 to Metrolink (December 31, 2017 - $477,027).  As at December 31, 2018, the Company determined that the advances were unlikely to be collected and recorded a write-off of $996,465.</w:t>
      </w:r>
      <w:bookmarkEnd w:id="10"/>
    </w:p>
    <w:p w:rsidR="00F07632" w:rsidRDefault="00F07632" w:rsidP="00F07632">
      <w:pPr>
        <w:pStyle w:val="BodyText"/>
        <w:jc w:val="center"/>
        <w:rPr>
          <w:b/>
          <w:lang w:val="en-CA"/>
        </w:rPr>
      </w:pPr>
    </w:p>
    <w:p w:rsidR="001E4A39" w:rsidRDefault="001E4A39" w:rsidP="00F07632">
      <w:pPr>
        <w:pStyle w:val="BodyText"/>
        <w:jc w:val="center"/>
        <w:rPr>
          <w:b/>
          <w:lang w:val="en-CA"/>
        </w:rPr>
      </w:pPr>
    </w:p>
    <w:p w:rsidR="001E4A39" w:rsidRDefault="001E4A39" w:rsidP="00F07632">
      <w:pPr>
        <w:pStyle w:val="BodyText"/>
        <w:jc w:val="center"/>
        <w:rPr>
          <w:b/>
          <w:lang w:val="en-CA"/>
        </w:rPr>
      </w:pPr>
    </w:p>
    <w:p w:rsidR="001E4A39" w:rsidRDefault="001E4A39" w:rsidP="00F07632">
      <w:pPr>
        <w:pStyle w:val="BodyText"/>
        <w:jc w:val="center"/>
        <w:rPr>
          <w:b/>
          <w:lang w:val="en-CA"/>
        </w:rPr>
      </w:pPr>
    </w:p>
    <w:p w:rsidR="001E4A39" w:rsidRDefault="001E4A39" w:rsidP="00F07632">
      <w:pPr>
        <w:pStyle w:val="BodyText"/>
        <w:jc w:val="center"/>
        <w:rPr>
          <w:b/>
          <w:lang w:val="en-CA"/>
        </w:rPr>
      </w:pPr>
    </w:p>
    <w:p w:rsidR="001E4A39" w:rsidRDefault="001E4A39" w:rsidP="00F07632">
      <w:pPr>
        <w:pStyle w:val="BodyText"/>
        <w:jc w:val="center"/>
        <w:rPr>
          <w:b/>
          <w:lang w:val="en-CA"/>
        </w:rPr>
      </w:pPr>
    </w:p>
    <w:p w:rsidR="001E4A39" w:rsidRDefault="001E4A39" w:rsidP="00F07632">
      <w:pPr>
        <w:pStyle w:val="BodyText"/>
        <w:jc w:val="center"/>
        <w:rPr>
          <w:b/>
          <w:lang w:val="en-CA"/>
        </w:rPr>
      </w:pPr>
    </w:p>
    <w:p w:rsidR="001E4A39" w:rsidRPr="001E4A39" w:rsidRDefault="001E4A39" w:rsidP="001E4A39">
      <w:pPr>
        <w:spacing w:after="200" w:line="276" w:lineRule="auto"/>
        <w:jc w:val="both"/>
        <w:rPr>
          <w:rFonts w:ascii="Arial" w:eastAsiaTheme="minorHAnsi" w:hAnsi="Arial" w:cs="Arial"/>
          <w:b/>
        </w:rPr>
      </w:pPr>
      <w:r w:rsidRPr="001E4A39">
        <w:rPr>
          <w:rFonts w:ascii="Arial" w:eastAsiaTheme="minorHAnsi" w:hAnsi="Arial" w:cs="Arial"/>
          <w:b/>
        </w:rPr>
        <w:t>DISCLAIMER FOR FORWARD-LOOKING INFORMATION</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bCs/>
          <w:iCs/>
        </w:rPr>
        <w:t xml:space="preserve">Certain statements in this report are forward-looking statements, which reflect our management’s expectations regarding our future growth, results of operations, performance and business prospects and opportunities.  Forward-looking statements consist of statements that are not purely historical, including any statements regarding beliefs, plans, expectations or intentions regarding the future. Such statements are subject to risks and uncertainties that may cause actual results, performance or developments to differ materially from those contained in the statements. No assurance can be given that any of the events anticipated by the forward-looking statements will occur or, if they do occur, what benefits we will obtain from them.  These forward-looking statements reflect management’s current views and are based on certain assumptions and speak only as of </w:t>
      </w:r>
      <w:r w:rsidRPr="001E4A39">
        <w:rPr>
          <w:rFonts w:ascii="Arial" w:eastAsiaTheme="minorHAnsi" w:hAnsi="Arial" w:cs="Arial"/>
        </w:rPr>
        <w:t>March 31, 2019</w:t>
      </w:r>
      <w:r w:rsidRPr="001E4A39">
        <w:rPr>
          <w:rFonts w:ascii="Arial" w:eastAsiaTheme="minorHAnsi" w:hAnsi="Arial" w:cs="Arial"/>
          <w:bCs/>
          <w:iCs/>
        </w:rPr>
        <w:t>. These assumptions, which include, management’s current expectations, estimates and assumptions about the global economic environment may prove to be incorrect.  A number of risks and uncertainties could cause our actual results to differ materially from those expressed or implied by the forward-looking statements, including: (1) a downturn in general economic conditions, (2) inability to locate and identify potential business acquisitions, (3) potential negative financial impact from regulatory investigations, claims, lawsuits and other legal proceedings and challenges, and (4) other factors beyond our control.  There is a significant risk that such forward-looking statements will not prove to be accurate. Investors are cautioned not to place undue reliance on these forward-looking statements.  Unless otherwise required by applicable securities laws, the Issuer disclaims any obligation to update any forward-looking statements, whether as a result of new events, circumstances and information, future events or results or otherwise.  Additional information about these and other assumptions, risks and uncertainties are set out in the section entitled “Risk Factors” below.</w:t>
      </w:r>
    </w:p>
    <w:p w:rsidR="001E4A39" w:rsidRPr="001E4A39" w:rsidRDefault="001E4A39" w:rsidP="001E4A39">
      <w:pPr>
        <w:spacing w:after="200" w:line="276" w:lineRule="auto"/>
        <w:rPr>
          <w:rFonts w:ascii="Arial" w:eastAsiaTheme="minorHAnsi" w:hAnsi="Arial" w:cs="Arial"/>
          <w:b/>
          <w:i/>
        </w:rPr>
      </w:pPr>
      <w:r w:rsidRPr="001E4A39">
        <w:rPr>
          <w:rFonts w:ascii="Arial" w:eastAsiaTheme="minorHAnsi" w:hAnsi="Arial" w:cs="Arial"/>
          <w:b/>
          <w:i/>
        </w:rPr>
        <w:t>1.1 – Date and Basis of Discussion &amp; Analysis</w:t>
      </w:r>
    </w:p>
    <w:p w:rsidR="001E4A39" w:rsidRPr="001E4A39" w:rsidRDefault="001E4A39" w:rsidP="001E4A39">
      <w:pPr>
        <w:spacing w:after="200" w:line="276" w:lineRule="auto"/>
        <w:jc w:val="both"/>
        <w:rPr>
          <w:rFonts w:ascii="Arial" w:eastAsiaTheme="minorHAnsi" w:hAnsi="Arial" w:cs="Arial"/>
          <w:lang w:eastAsia="zh-CN"/>
        </w:rPr>
      </w:pPr>
      <w:r w:rsidRPr="001E4A39">
        <w:rPr>
          <w:rFonts w:ascii="Arial" w:eastAsiaTheme="minorHAnsi" w:hAnsi="Arial" w:cs="Arial"/>
        </w:rPr>
        <w:t xml:space="preserve">This management discussion and analysis (“MD&amp;A”) is dated as of May 30, 2019 and should be read in conjunction with the unaudited financial statements of Rift Valley Resources Corp. for the three months ended March 31, 2019 (“Financial Statements”).  The Financial Statements are prepared </w:t>
      </w:r>
      <w:r w:rsidRPr="001E4A39">
        <w:rPr>
          <w:rFonts w:ascii="Arial" w:eastAsiaTheme="minorHAnsi" w:hAnsi="Arial" w:cs="Arial"/>
          <w:lang w:val="en-CA"/>
        </w:rPr>
        <w:t xml:space="preserve">in compliance with </w:t>
      </w:r>
      <w:r w:rsidRPr="001E4A39">
        <w:rPr>
          <w:rFonts w:ascii="Arial" w:eastAsiaTheme="minorHAnsi" w:hAnsi="Arial" w:cs="Arial"/>
          <w:lang w:eastAsia="zh-CN"/>
        </w:rPr>
        <w:t xml:space="preserve">International Financial Reporting Standard 34, Interim Financial Reporting (“IAS 34”).  Accordingly, certain information and footnote disclosure normally included in annual financial statements prepared in accordance with International Financial Reporting Standards (“IFRS”), as issued by the International Accounting Standards Board ("IASB"), have been omitted or condensed.  </w:t>
      </w:r>
      <w:r w:rsidRPr="001E4A39">
        <w:rPr>
          <w:rFonts w:ascii="Arial" w:eastAsiaTheme="minorHAnsi" w:hAnsi="Arial" w:cs="Arial"/>
        </w:rPr>
        <w:t>Unless expressly stated otherwise</w:t>
      </w:r>
      <w:r w:rsidRPr="001E4A39">
        <w:rPr>
          <w:rFonts w:ascii="Arial" w:eastAsiaTheme="minorHAnsi" w:hAnsi="Arial" w:cs="Arial"/>
          <w:lang w:eastAsia="zh-CN"/>
        </w:rPr>
        <w:t>, all financial information is presented in Canadian dollars.</w:t>
      </w:r>
    </w:p>
    <w:p w:rsidR="001E4A39" w:rsidRPr="001E4A39" w:rsidRDefault="001E4A39" w:rsidP="001E4A39">
      <w:pPr>
        <w:spacing w:after="200" w:line="276" w:lineRule="auto"/>
        <w:rPr>
          <w:rFonts w:ascii="Arial" w:eastAsiaTheme="minorHAnsi" w:hAnsi="Arial" w:cs="Arial"/>
          <w:b/>
          <w:i/>
        </w:rPr>
      </w:pPr>
      <w:r w:rsidRPr="001E4A39">
        <w:rPr>
          <w:rFonts w:ascii="Arial" w:eastAsiaTheme="minorHAnsi" w:hAnsi="Arial" w:cs="Arial"/>
          <w:b/>
          <w:i/>
        </w:rPr>
        <w:t>1.2 – Overall Performance</w:t>
      </w:r>
    </w:p>
    <w:p w:rsidR="001E4A39" w:rsidRPr="001E4A39" w:rsidRDefault="001E4A39" w:rsidP="001E4A39">
      <w:pPr>
        <w:spacing w:after="200" w:line="276" w:lineRule="auto"/>
        <w:jc w:val="both"/>
        <w:rPr>
          <w:rFonts w:ascii="Arial" w:eastAsiaTheme="minorHAnsi" w:hAnsi="Arial" w:cs="Arial"/>
          <w:b/>
        </w:rPr>
      </w:pPr>
      <w:r w:rsidRPr="001E4A39">
        <w:rPr>
          <w:rFonts w:ascii="Arial" w:eastAsiaTheme="minorHAnsi" w:hAnsi="Arial" w:cs="Arial"/>
          <w:b/>
        </w:rPr>
        <w:t>Nature of Business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 xml:space="preserve">Rift Valley Resources Corp. (the “Company” or “Rift Valley”) was incorporated under the Laws of the Province of British Columbia on December 14, 2009.  On March 20, 2013, Rift Valley amalgamated with Avatar </w:t>
      </w:r>
      <w:r w:rsidRPr="001E4A39">
        <w:rPr>
          <w:rFonts w:ascii="Arial" w:eastAsiaTheme="minorHAnsi" w:hAnsi="Arial" w:cs="Arial"/>
          <w:lang w:val="en-GB"/>
        </w:rPr>
        <w:t>Ocean Technology Inc. (“Avatar”),</w:t>
      </w:r>
      <w:r w:rsidRPr="001E4A39">
        <w:rPr>
          <w:rFonts w:ascii="Arial" w:eastAsiaTheme="minorHAnsi" w:hAnsi="Arial" w:cs="Arial"/>
        </w:rPr>
        <w:t xml:space="preserve"> a reporting issuer and continues under the name Rift Valley.  </w:t>
      </w:r>
      <w:r w:rsidRPr="001E4A39">
        <w:rPr>
          <w:rFonts w:ascii="Arial" w:eastAsiaTheme="minorHAnsi" w:hAnsi="Arial" w:cs="Arial"/>
          <w:lang w:val="en-CA"/>
        </w:rPr>
        <w:t xml:space="preserve">The address of the Company’s corporate office and its principal place of business is 501-525 Seymour Street, Vancouver, British Columbia, Canada.  </w:t>
      </w:r>
      <w:r w:rsidRPr="001E4A39">
        <w:rPr>
          <w:rFonts w:ascii="Arial" w:eastAsiaTheme="minorHAnsi" w:hAnsi="Arial" w:cs="Arial"/>
        </w:rPr>
        <w:t>The Company's registered and records office address is 804-750 West Pender Street, Vancouver, British Columbia, Canada.  As of March 31, 2019 the Company’s principal business activity was the evaluation of a wireless service business and other business opportunities.</w:t>
      </w:r>
    </w:p>
    <w:p w:rsidR="001E4A39" w:rsidRPr="001E4A39" w:rsidRDefault="001E4A39" w:rsidP="001E4A39">
      <w:pPr>
        <w:spacing w:after="200" w:line="276" w:lineRule="auto"/>
        <w:rPr>
          <w:rFonts w:ascii="Arial" w:eastAsiaTheme="minorHAnsi" w:hAnsi="Arial" w:cs="Arial"/>
        </w:rPr>
      </w:pPr>
    </w:p>
    <w:p w:rsidR="001E4A39" w:rsidRPr="001E4A39" w:rsidRDefault="001E4A39" w:rsidP="001E4A39">
      <w:pPr>
        <w:spacing w:after="200" w:line="276" w:lineRule="auto"/>
        <w:rPr>
          <w:rFonts w:ascii="Arial" w:eastAsiaTheme="minorHAnsi" w:hAnsi="Arial" w:cs="Arial"/>
          <w:b/>
          <w:i/>
        </w:rPr>
      </w:pPr>
      <w:r w:rsidRPr="001E4A39">
        <w:rPr>
          <w:rFonts w:ascii="Arial" w:eastAsiaTheme="minorHAnsi" w:hAnsi="Arial" w:cs="Arial"/>
          <w:b/>
          <w:i/>
        </w:rPr>
        <w:t>1.2 – Overall Performance (continued)</w:t>
      </w:r>
    </w:p>
    <w:p w:rsidR="001E4A39" w:rsidRPr="001E4A39" w:rsidRDefault="001E4A39" w:rsidP="001E4A39">
      <w:pPr>
        <w:spacing w:after="200" w:line="276" w:lineRule="auto"/>
        <w:jc w:val="both"/>
        <w:rPr>
          <w:rFonts w:ascii="Arial" w:eastAsiaTheme="minorHAnsi" w:hAnsi="Arial" w:cs="Arial"/>
          <w:b/>
        </w:rPr>
      </w:pPr>
      <w:r w:rsidRPr="001E4A39">
        <w:rPr>
          <w:rFonts w:ascii="Arial" w:eastAsiaTheme="minorHAnsi" w:hAnsi="Arial" w:cs="Arial"/>
          <w:b/>
        </w:rPr>
        <w:t>Nature of Business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At March 31, 2019, the Company had not yet achieved profitable operations, had accumulated a deficit of $3,772,785 (2018 – $1,997,567) and had working capital of $137,092 (2018 – $504,016), consisting primarily of advances receivable, which may not be sufficient to sustain operations over the next twelve months, and the Company expects to incur further losses in the development of its business, all of which casts substantial doubt about the Company’s ability to continue as a going concern.  However, it is expected that these funds are sufficient to complete its business as discussed in “Financing” below.  The Company’s ability to continue as a going concern is dependent upon its ability to generate future profitable operations and to identify, evaluate and negotiate potential business acquisitions or participation agreements.</w:t>
      </w:r>
    </w:p>
    <w:p w:rsidR="001E4A39" w:rsidRPr="001E4A39" w:rsidRDefault="001E4A39" w:rsidP="001E4A39">
      <w:pPr>
        <w:spacing w:after="200" w:line="276" w:lineRule="auto"/>
        <w:jc w:val="both"/>
        <w:rPr>
          <w:rFonts w:ascii="Arial" w:eastAsiaTheme="minorHAnsi" w:hAnsi="Arial" w:cs="Arial"/>
          <w:b/>
        </w:rPr>
      </w:pPr>
      <w:r w:rsidRPr="001E4A39">
        <w:rPr>
          <w:rFonts w:ascii="Arial" w:eastAsiaTheme="minorHAnsi" w:hAnsi="Arial" w:cs="Arial"/>
          <w:b/>
        </w:rPr>
        <w:t>Metrolink Letter of Intent</w:t>
      </w:r>
    </w:p>
    <w:p w:rsidR="001E4A39" w:rsidRPr="001E4A39" w:rsidRDefault="001E4A39" w:rsidP="001E4A39">
      <w:pPr>
        <w:spacing w:after="200" w:line="276" w:lineRule="auto"/>
        <w:jc w:val="both"/>
        <w:rPr>
          <w:rFonts w:ascii="Arial" w:eastAsiaTheme="minorHAnsi" w:hAnsi="Arial" w:cs="Arial"/>
          <w:lang w:val="en-CA"/>
        </w:rPr>
      </w:pPr>
      <w:r w:rsidRPr="001E4A39">
        <w:rPr>
          <w:rFonts w:ascii="Arial" w:eastAsiaTheme="minorHAnsi" w:hAnsi="Arial" w:cs="Arial"/>
          <w:lang w:val="en-CA"/>
        </w:rPr>
        <w:t xml:space="preserve">On March 22, 2017, the Company entered into a non-binding letter of intent to acquire 100% of the issued and outstanding common shares of Metrolink Solutions Inc. in exchange for common shares of the Company.  On September 3, 2018, the Company and Metrolink entered into an amended revised letter of intent (the “LOI”) that </w:t>
      </w:r>
      <w:r w:rsidRPr="001E4A39">
        <w:rPr>
          <w:rFonts w:ascii="Arial" w:eastAsiaTheme="minorHAnsi" w:hAnsi="Arial" w:cs="Arial"/>
        </w:rPr>
        <w:t>replaced all previous letters of intent between the companies.</w:t>
      </w:r>
      <w:r w:rsidRPr="001E4A39">
        <w:rPr>
          <w:rFonts w:ascii="Arial" w:eastAsiaTheme="minorHAnsi" w:hAnsi="Arial" w:cs="Arial"/>
          <w:lang w:val="en-CA"/>
        </w:rPr>
        <w:t xml:space="preserve">  The LOI is for the Company to acquire 100% of the issued and outstanding common shares of Metrolink Solutions Inc., (the “Transaction”), by issuing one common share of the Company in exchange for every one common share of Metrolink subject to a valuation report or fairness opinion approved by the Canadian Securities Exchange.  Subject to completion of the Transaction and approval of the Canadian Securities Exchange, the Company will pay a finder’s fee equal to 10% of the total number of shares issued to the shareholders of Metrolink.</w:t>
      </w:r>
    </w:p>
    <w:p w:rsidR="001E4A39" w:rsidRPr="001E4A39" w:rsidRDefault="001E4A39" w:rsidP="001E4A39">
      <w:pPr>
        <w:spacing w:after="200" w:line="276" w:lineRule="auto"/>
        <w:jc w:val="both"/>
        <w:rPr>
          <w:rFonts w:ascii="Arial" w:eastAsiaTheme="minorHAnsi" w:hAnsi="Arial" w:cs="Arial"/>
          <w:lang w:val="en-CA"/>
        </w:rPr>
      </w:pPr>
      <w:r w:rsidRPr="001E4A39">
        <w:rPr>
          <w:rFonts w:ascii="Arial" w:eastAsiaTheme="minorHAnsi" w:hAnsi="Arial" w:cs="Arial"/>
          <w:lang w:val="en-CA"/>
        </w:rPr>
        <w:t xml:space="preserve">The Company is acquiring Metrolink Solutions Inc. a Vancouver and Seattle-based wireless broadband company, who build and operate fixed wireless broadband networks utilizing TV whitespace. Metrolink has also developed the </w:t>
      </w:r>
      <w:proofErr w:type="spellStart"/>
      <w:r w:rsidRPr="001E4A39">
        <w:rPr>
          <w:rFonts w:ascii="Arial" w:eastAsiaTheme="minorHAnsi" w:hAnsi="Arial" w:cs="Arial"/>
          <w:lang w:val="en-CA"/>
        </w:rPr>
        <w:t>QwikCom</w:t>
      </w:r>
      <w:proofErr w:type="spellEnd"/>
      <w:r w:rsidRPr="001E4A39">
        <w:rPr>
          <w:rFonts w:ascii="Arial" w:eastAsiaTheme="minorHAnsi" w:hAnsi="Arial" w:cs="Arial"/>
          <w:lang w:val="en-CA"/>
        </w:rPr>
        <w:t xml:space="preserve"> portable wireless network and surveillance product. </w:t>
      </w:r>
      <w:proofErr w:type="spellStart"/>
      <w:r w:rsidRPr="001E4A39">
        <w:rPr>
          <w:rFonts w:ascii="Arial" w:eastAsiaTheme="minorHAnsi" w:hAnsi="Arial" w:cs="Arial"/>
          <w:lang w:val="en-CA"/>
        </w:rPr>
        <w:t>QwikCom</w:t>
      </w:r>
      <w:proofErr w:type="spellEnd"/>
      <w:r w:rsidRPr="001E4A39">
        <w:rPr>
          <w:rFonts w:ascii="Arial" w:eastAsiaTheme="minorHAnsi" w:hAnsi="Arial" w:cs="Arial"/>
          <w:lang w:val="en-CA"/>
        </w:rPr>
        <w:t xml:space="preserve"> is suitable for a variety of applications such as disaster relief and remote communications, day and night surveillance for facilities, plants, and border control. </w:t>
      </w:r>
      <w:proofErr w:type="spellStart"/>
      <w:r w:rsidRPr="001E4A39">
        <w:rPr>
          <w:rFonts w:ascii="Arial" w:eastAsiaTheme="minorHAnsi" w:hAnsi="Arial" w:cs="Arial"/>
          <w:lang w:val="en-CA"/>
        </w:rPr>
        <w:t>QwikCom</w:t>
      </w:r>
      <w:proofErr w:type="spellEnd"/>
      <w:r w:rsidRPr="001E4A39">
        <w:rPr>
          <w:rFonts w:ascii="Arial" w:eastAsiaTheme="minorHAnsi" w:hAnsi="Arial" w:cs="Arial"/>
          <w:lang w:val="en-CA"/>
        </w:rPr>
        <w:t xml:space="preserve"> is self-sufficient in power and has satellite and wireless antennae as well as day and night-vision cameras.  </w:t>
      </w:r>
      <w:proofErr w:type="spellStart"/>
      <w:r w:rsidRPr="001E4A39">
        <w:rPr>
          <w:rFonts w:ascii="Arial" w:eastAsiaTheme="minorHAnsi" w:hAnsi="Arial" w:cs="Arial"/>
          <w:lang w:val="en-CA"/>
        </w:rPr>
        <w:t>MetroLink</w:t>
      </w:r>
      <w:proofErr w:type="spellEnd"/>
      <w:r w:rsidRPr="001E4A39">
        <w:rPr>
          <w:rFonts w:ascii="Arial" w:eastAsiaTheme="minorHAnsi" w:hAnsi="Arial" w:cs="Arial"/>
          <w:lang w:val="en-CA"/>
        </w:rPr>
        <w:t xml:space="preserve"> Solutions Inc.’s (</w:t>
      </w:r>
      <w:proofErr w:type="spellStart"/>
      <w:r w:rsidRPr="001E4A39">
        <w:rPr>
          <w:rFonts w:ascii="Arial" w:eastAsiaTheme="minorHAnsi" w:hAnsi="Arial" w:cs="Arial"/>
          <w:lang w:val="en-CA"/>
        </w:rPr>
        <w:t>MetroLink</w:t>
      </w:r>
      <w:proofErr w:type="spellEnd"/>
      <w:r w:rsidRPr="001E4A39">
        <w:rPr>
          <w:rFonts w:ascii="Arial" w:eastAsiaTheme="minorHAnsi" w:hAnsi="Arial" w:cs="Arial"/>
          <w:lang w:val="en-CA"/>
        </w:rPr>
        <w:t>) wholly owned US subsidiary, Ruralink Solutions Inc., which has completed construction of their first 7 “</w:t>
      </w:r>
      <w:proofErr w:type="spellStart"/>
      <w:r w:rsidRPr="001E4A39">
        <w:rPr>
          <w:rFonts w:ascii="Arial" w:eastAsiaTheme="minorHAnsi" w:hAnsi="Arial" w:cs="Arial"/>
          <w:lang w:val="en-CA"/>
        </w:rPr>
        <w:t>QwikCom</w:t>
      </w:r>
      <w:proofErr w:type="spellEnd"/>
      <w:r w:rsidRPr="001E4A39">
        <w:rPr>
          <w:rFonts w:ascii="Arial" w:eastAsiaTheme="minorHAnsi" w:hAnsi="Arial" w:cs="Arial"/>
          <w:lang w:val="en-CA"/>
        </w:rPr>
        <w:t xml:space="preserve">” Modular Telecom Units (MTU’s) at its Idaho fabrication facility, which is able to manufacture 20 </w:t>
      </w:r>
      <w:proofErr w:type="spellStart"/>
      <w:r w:rsidRPr="001E4A39">
        <w:rPr>
          <w:rFonts w:ascii="Arial" w:eastAsiaTheme="minorHAnsi" w:hAnsi="Arial" w:cs="Arial"/>
          <w:lang w:val="en-CA"/>
        </w:rPr>
        <w:t>QwikCom</w:t>
      </w:r>
      <w:proofErr w:type="spellEnd"/>
      <w:r w:rsidRPr="001E4A39">
        <w:rPr>
          <w:rFonts w:ascii="Arial" w:eastAsiaTheme="minorHAnsi" w:hAnsi="Arial" w:cs="Arial"/>
          <w:lang w:val="en-CA"/>
        </w:rPr>
        <w:t xml:space="preserve"> MTU’s per month. </w:t>
      </w:r>
      <w:proofErr w:type="spellStart"/>
      <w:r w:rsidRPr="001E4A39">
        <w:rPr>
          <w:rFonts w:ascii="Arial" w:eastAsiaTheme="minorHAnsi" w:hAnsi="Arial" w:cs="Arial"/>
          <w:lang w:val="en-CA"/>
        </w:rPr>
        <w:t>QwikCom</w:t>
      </w:r>
      <w:proofErr w:type="spellEnd"/>
      <w:r w:rsidRPr="001E4A39">
        <w:rPr>
          <w:rFonts w:ascii="Arial" w:eastAsiaTheme="minorHAnsi" w:hAnsi="Arial" w:cs="Arial"/>
          <w:lang w:val="en-CA"/>
        </w:rPr>
        <w:t xml:space="preserve"> MTU’s are rapidly-deployed, modular telecom platforms which can be individually custom equipped to provide a varied range of communications and monitoring services including but not limited to: - Rural “last mile” wide area </w:t>
      </w:r>
      <w:proofErr w:type="spellStart"/>
      <w:r w:rsidRPr="001E4A39">
        <w:rPr>
          <w:rFonts w:ascii="Arial" w:eastAsiaTheme="minorHAnsi" w:hAnsi="Arial" w:cs="Arial"/>
          <w:lang w:val="en-CA"/>
        </w:rPr>
        <w:t>wi-fi</w:t>
      </w:r>
      <w:proofErr w:type="spellEnd"/>
      <w:r w:rsidRPr="001E4A39">
        <w:rPr>
          <w:rFonts w:ascii="Arial" w:eastAsiaTheme="minorHAnsi" w:hAnsi="Arial" w:cs="Arial"/>
          <w:lang w:val="en-CA"/>
        </w:rPr>
        <w:t xml:space="preserve"> coverage - High Throughput T.V. “White Space” systems for internet access over longer distances - Ability to be equipped with cameras monitors and sensors for reliable property and border surveillance. - Associated telecom system that can link video and other surveillance data by satellite to remote monitoring locations virtually anywhere in the world. Multiple MTU’s can be wirelessly interconnected to provide “Wide-area” coverage for communications, internet access or video surveillance. Rift Valley’s market research and feedback for the </w:t>
      </w:r>
      <w:proofErr w:type="spellStart"/>
      <w:r w:rsidRPr="001E4A39">
        <w:rPr>
          <w:rFonts w:ascii="Arial" w:eastAsiaTheme="minorHAnsi" w:hAnsi="Arial" w:cs="Arial"/>
          <w:lang w:val="en-CA"/>
        </w:rPr>
        <w:t>QwikCom</w:t>
      </w:r>
      <w:proofErr w:type="spellEnd"/>
      <w:r w:rsidRPr="001E4A39">
        <w:rPr>
          <w:rFonts w:ascii="Arial" w:eastAsiaTheme="minorHAnsi" w:hAnsi="Arial" w:cs="Arial"/>
          <w:lang w:val="en-CA"/>
        </w:rPr>
        <w:t xml:space="preserve"> units has shown interest from several industries and services applications for; disaster relief (FEMA) and first responder coordination (hurricane, floods, earthquakes), military communications, </w:t>
      </w:r>
      <w:r w:rsidRPr="001E4A39">
        <w:rPr>
          <w:rFonts w:ascii="Arial" w:eastAsiaTheme="minorHAnsi" w:hAnsi="Arial" w:cs="Arial"/>
          <w:lang w:val="en-CA"/>
        </w:rPr>
        <w:lastRenderedPageBreak/>
        <w:t>security and monitoring, border and property security, corporate social responsibility applications in remote areas, highway management, movie and festival industries.</w:t>
      </w:r>
    </w:p>
    <w:p w:rsid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As at December 31, 2018, the Company had expensed $996,465 to Metrolink.</w:t>
      </w:r>
    </w:p>
    <w:p w:rsidR="001E4A39" w:rsidRPr="001E4A39" w:rsidRDefault="001E4A39" w:rsidP="001E4A39">
      <w:pPr>
        <w:spacing w:after="200" w:line="276" w:lineRule="auto"/>
        <w:jc w:val="both"/>
        <w:rPr>
          <w:rFonts w:ascii="Arial" w:eastAsiaTheme="minorHAnsi" w:hAnsi="Arial" w:cs="Arial"/>
          <w:b/>
        </w:rPr>
      </w:pPr>
    </w:p>
    <w:p w:rsidR="001E4A39" w:rsidRPr="001E4A39" w:rsidRDefault="001E4A39" w:rsidP="001E4A39">
      <w:pPr>
        <w:spacing w:after="200" w:line="276" w:lineRule="auto"/>
        <w:jc w:val="both"/>
        <w:rPr>
          <w:rFonts w:ascii="Arial" w:eastAsiaTheme="minorHAnsi" w:hAnsi="Arial" w:cs="Arial"/>
          <w:lang w:val="en-CA"/>
        </w:rPr>
      </w:pPr>
      <w:r w:rsidRPr="001E4A39">
        <w:rPr>
          <w:rFonts w:ascii="Arial" w:eastAsiaTheme="minorHAnsi" w:hAnsi="Arial" w:cs="Arial"/>
          <w:b/>
        </w:rPr>
        <w:t>Financing</w:t>
      </w:r>
    </w:p>
    <w:p w:rsidR="001E4A39" w:rsidRPr="001E4A39" w:rsidRDefault="001E4A39" w:rsidP="001E4A39">
      <w:pPr>
        <w:spacing w:after="200" w:line="276" w:lineRule="auto"/>
        <w:jc w:val="both"/>
        <w:rPr>
          <w:rFonts w:ascii="Arial" w:hAnsi="Arial" w:cs="Arial"/>
        </w:rPr>
      </w:pPr>
      <w:r w:rsidRPr="001E4A39">
        <w:rPr>
          <w:rFonts w:ascii="Arial" w:hAnsi="Arial" w:cs="Arial"/>
        </w:rPr>
        <w:t xml:space="preserve">During the year ended December 31, 2018, </w:t>
      </w:r>
      <w:r w:rsidRPr="001E4A39">
        <w:rPr>
          <w:rFonts w:ascii="Arial" w:hAnsi="Arial" w:cs="Arial"/>
          <w:lang w:val="en-CA"/>
        </w:rPr>
        <w:t xml:space="preserve">the Company authorized and approved the creation and issuance of 9,074,469 units at a price of $0.075 per share.  Each unit </w:t>
      </w:r>
      <w:r w:rsidRPr="001E4A39">
        <w:rPr>
          <w:rFonts w:ascii="Arial" w:hAnsi="Arial" w:cs="Arial"/>
        </w:rPr>
        <w:t>is comprised of one common share one half common share purchase warrant.  Each full warrant will entitle the holder thereof to purchase one common share at a price of $0.15 per common share.  On March 29, 2018, the Company issued 1,235,000 units for total proceeds of $92,625.  On August 1, 2018, the Company issued 3,764,666 units for total proceeds of $282,350.  On September 25, 2018, the Company issued 2,400,001 units for total proceeds of $180,000.</w:t>
      </w:r>
    </w:p>
    <w:p w:rsidR="001E4A39" w:rsidRPr="001E4A39" w:rsidRDefault="001E4A39" w:rsidP="001E4A39">
      <w:pPr>
        <w:spacing w:after="200" w:line="276" w:lineRule="auto"/>
        <w:jc w:val="both"/>
        <w:rPr>
          <w:rFonts w:ascii="Arial" w:hAnsi="Arial" w:cs="Arial"/>
        </w:rPr>
      </w:pPr>
      <w:r w:rsidRPr="001E4A39">
        <w:rPr>
          <w:rFonts w:ascii="Arial" w:hAnsi="Arial" w:cs="Arial"/>
          <w:lang w:val="en-CA"/>
        </w:rPr>
        <w:t xml:space="preserve">On October 2, 2018, the Company authorized and approved the creation and issuance of up to 15,000,000 units at a price of $0.075 per share.  </w:t>
      </w:r>
      <w:r w:rsidRPr="001E4A39">
        <w:rPr>
          <w:rFonts w:ascii="Arial" w:hAnsi="Arial" w:cs="Arial"/>
        </w:rPr>
        <w:t>On November 29, 2018, the Company issued 1,674,800 units for total proceeds of $125,610.  As at May 30, 2019, the Company had received an additional $361,900 in subscription proceeds on the same terms as this financing.  The Company has a total of $487,510 in subscription proceeds pursuant to terms of this financing.</w:t>
      </w:r>
    </w:p>
    <w:p w:rsidR="001E4A39" w:rsidRPr="001E4A39" w:rsidRDefault="001E4A39" w:rsidP="001E4A39">
      <w:pPr>
        <w:spacing w:after="100" w:afterAutospacing="1" w:line="276" w:lineRule="auto"/>
        <w:rPr>
          <w:rFonts w:ascii="Arial" w:eastAsiaTheme="minorHAnsi" w:hAnsi="Arial" w:cs="Arial"/>
          <w:b/>
          <w:i/>
        </w:rPr>
      </w:pPr>
      <w:r w:rsidRPr="001E4A39">
        <w:rPr>
          <w:rFonts w:ascii="Arial" w:eastAsiaTheme="minorHAnsi" w:hAnsi="Arial" w:cs="Arial"/>
          <w:b/>
          <w:i/>
        </w:rPr>
        <w:t xml:space="preserve">1.3 – Selected Annual Information </w:t>
      </w:r>
      <w:r w:rsidRPr="001E4A39">
        <w:rPr>
          <w:rFonts w:ascii="Arial" w:eastAsiaTheme="minorHAnsi" w:hAnsi="Arial" w:cs="Arial"/>
          <w:b/>
        </w:rPr>
        <w:t>– NA</w:t>
      </w:r>
    </w:p>
    <w:p w:rsidR="001E4A39" w:rsidRPr="001E4A39" w:rsidRDefault="001E4A39" w:rsidP="001E4A39">
      <w:pPr>
        <w:spacing w:after="200" w:line="276" w:lineRule="auto"/>
        <w:rPr>
          <w:rFonts w:ascii="Arial" w:eastAsiaTheme="minorHAnsi" w:hAnsi="Arial" w:cs="Arial"/>
        </w:rPr>
      </w:pPr>
      <w:r w:rsidRPr="001E4A39">
        <w:rPr>
          <w:rFonts w:ascii="Arial" w:eastAsiaTheme="minorHAnsi" w:hAnsi="Arial" w:cs="Arial"/>
          <w:b/>
          <w:i/>
        </w:rPr>
        <w:t>1.4 – Results of Operations</w:t>
      </w:r>
    </w:p>
    <w:p w:rsidR="001E4A39" w:rsidRPr="001E4A39" w:rsidRDefault="001E4A39" w:rsidP="001E4A39">
      <w:pPr>
        <w:spacing w:after="200" w:line="276" w:lineRule="auto"/>
        <w:jc w:val="both"/>
        <w:rPr>
          <w:rFonts w:ascii="Arial" w:eastAsiaTheme="minorHAnsi" w:hAnsi="Arial" w:cs="Arial"/>
          <w:b/>
          <w:i/>
        </w:rPr>
      </w:pPr>
      <w:r w:rsidRPr="001E4A39">
        <w:rPr>
          <w:rFonts w:ascii="Arial" w:eastAsiaTheme="minorHAnsi" w:hAnsi="Arial" w:cs="Arial"/>
        </w:rPr>
        <w:t>Operations during the three months ended March 31, 2019 were primarily related to obtaining the necessary financing, as well as continuing the identification and evaluation of future potential projects.  There were no investor relations arrangements entered into during the three months ended March 31, 2019.  There were no legal proceedings, contingent liabilities, and defaults under debt or other contractual obligations, breach of any laws or special resolutions during the three months ended March 31, 2019.</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rPr>
        <w:t>During the three months ended March 31, 2019, the Company incurred operating expenses of $304,298 (2018 – $83,992), consisting of consulting fees of $140,715 (2018 – $34,325), project costs of $108,085 (2018 – $nil), stock based compensation of $nil (2018 – $42,500), travel and promotion of $38,794 (2018 – $3,113), rent of $11,922 (2018 – $nil), office and miscellaneous of $2,582 (2018 –$975), professional fees of $nil (2018 – $986), exchange fees of $2,200 (2018 – $1,950) and transfer agent of $nil (2018 – $145).  There were options granted during the three months ended March 31, 2018.  Consulting fees, project costs, travel and promotion and rent and occupancy were higher due to more activity in 2019 due to the Metrolink LOI.  The remaining costs were generally consistent with the prior period.</w:t>
      </w:r>
    </w:p>
    <w:p w:rsidR="001E4A39" w:rsidRPr="001E4A39" w:rsidRDefault="001E4A39" w:rsidP="001E4A39">
      <w:pPr>
        <w:spacing w:after="200" w:line="276" w:lineRule="auto"/>
        <w:rPr>
          <w:rFonts w:ascii="Arial" w:eastAsiaTheme="minorHAnsi" w:hAnsi="Arial" w:cs="Arial"/>
          <w:b/>
          <w:i/>
        </w:rPr>
      </w:pPr>
      <w:r w:rsidRPr="001E4A39">
        <w:rPr>
          <w:rFonts w:ascii="Arial" w:eastAsiaTheme="minorHAnsi" w:hAnsi="Arial" w:cs="Arial"/>
          <w:b/>
          <w:i/>
        </w:rPr>
        <w:br w:type="page"/>
      </w:r>
    </w:p>
    <w:p w:rsidR="001E4A39" w:rsidRPr="001E4A39" w:rsidRDefault="001E4A39" w:rsidP="001E4A39">
      <w:pPr>
        <w:spacing w:after="120"/>
        <w:jc w:val="both"/>
        <w:rPr>
          <w:rFonts w:ascii="Arial" w:eastAsiaTheme="minorHAnsi" w:hAnsi="Arial" w:cs="Arial"/>
          <w:b/>
          <w:i/>
        </w:rPr>
      </w:pPr>
      <w:r w:rsidRPr="001E4A39">
        <w:rPr>
          <w:rFonts w:ascii="Arial" w:eastAsiaTheme="minorHAnsi" w:hAnsi="Arial" w:cs="Arial"/>
          <w:b/>
          <w:i/>
        </w:rPr>
        <w:lastRenderedPageBreak/>
        <w:t>1.5 – Summary of Quarterly Results (Unaudited)</w:t>
      </w:r>
    </w:p>
    <w:tbl>
      <w:tblPr>
        <w:tblW w:w="10001" w:type="dxa"/>
        <w:tblInd w:w="-72" w:type="dxa"/>
        <w:tblLayout w:type="fixed"/>
        <w:tblLook w:val="04A0" w:firstRow="1" w:lastRow="0" w:firstColumn="1" w:lastColumn="0" w:noHBand="0" w:noVBand="1"/>
      </w:tblPr>
      <w:tblGrid>
        <w:gridCol w:w="165"/>
        <w:gridCol w:w="1185"/>
        <w:gridCol w:w="1080"/>
        <w:gridCol w:w="1080"/>
        <w:gridCol w:w="1080"/>
        <w:gridCol w:w="1080"/>
        <w:gridCol w:w="1080"/>
        <w:gridCol w:w="1080"/>
        <w:gridCol w:w="1080"/>
        <w:gridCol w:w="1091"/>
      </w:tblGrid>
      <w:tr w:rsidR="001E4A39" w:rsidRPr="001E4A39" w:rsidTr="00C34DFE">
        <w:trPr>
          <w:gridBefore w:val="1"/>
          <w:wBefore w:w="165" w:type="dxa"/>
          <w:trHeight w:val="261"/>
        </w:trPr>
        <w:tc>
          <w:tcPr>
            <w:tcW w:w="1185" w:type="dxa"/>
            <w:tcBorders>
              <w:top w:val="nil"/>
              <w:left w:val="nil"/>
              <w:bottom w:val="nil"/>
              <w:right w:val="nil"/>
            </w:tcBorders>
            <w:shd w:val="clear" w:color="auto" w:fill="auto"/>
            <w:vAlign w:val="bottom"/>
          </w:tcPr>
          <w:p w:rsidR="001E4A39" w:rsidRPr="001E4A39" w:rsidRDefault="001E4A39" w:rsidP="001E4A39">
            <w:pPr>
              <w:spacing w:line="160" w:lineRule="exact"/>
              <w:contextualSpacing/>
              <w:jc w:val="right"/>
              <w:rPr>
                <w:rFonts w:ascii="Arial" w:hAnsi="Arial" w:cs="Arial"/>
                <w:b/>
                <w:color w:val="000000"/>
                <w:sz w:val="16"/>
                <w:szCs w:val="16"/>
              </w:rPr>
            </w:pPr>
            <w:r w:rsidRPr="001E4A39">
              <w:rPr>
                <w:rFonts w:ascii="Arial" w:hAnsi="Arial" w:cs="Arial"/>
                <w:b/>
                <w:color w:val="000000"/>
                <w:sz w:val="16"/>
                <w:szCs w:val="16"/>
              </w:rPr>
              <w:t xml:space="preserve">As at </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31-Mar-19</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31-Dec-18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30-Sep-18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30-Jun-18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31-Mar-18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31-Dec-17</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30-Sep-17</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30-Jun-17</w:t>
            </w:r>
          </w:p>
        </w:tc>
      </w:tr>
      <w:tr w:rsidR="001E4A39" w:rsidRPr="001E4A39" w:rsidTr="00C34DFE">
        <w:trPr>
          <w:gridBefore w:val="1"/>
          <w:wBefore w:w="165" w:type="dxa"/>
          <w:trHeight w:val="163"/>
        </w:trPr>
        <w:tc>
          <w:tcPr>
            <w:tcW w:w="1185" w:type="dxa"/>
            <w:tcBorders>
              <w:top w:val="single" w:sz="12" w:space="0" w:color="auto"/>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b/>
                <w:color w:val="000000"/>
                <w:sz w:val="16"/>
                <w:szCs w:val="16"/>
              </w:rPr>
            </w:pPr>
            <w:r w:rsidRPr="001E4A39">
              <w:rPr>
                <w:rFonts w:ascii="Arial" w:hAnsi="Arial" w:cs="Arial"/>
                <w:b/>
                <w:color w:val="000000"/>
                <w:sz w:val="16"/>
                <w:szCs w:val="16"/>
              </w:rPr>
              <w:t> </w:t>
            </w:r>
          </w:p>
        </w:tc>
        <w:tc>
          <w:tcPr>
            <w:tcW w:w="1080"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c>
          <w:tcPr>
            <w:tcW w:w="1080"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c>
          <w:tcPr>
            <w:tcW w:w="1080"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c>
          <w:tcPr>
            <w:tcW w:w="1080"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c>
          <w:tcPr>
            <w:tcW w:w="1080"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c>
          <w:tcPr>
            <w:tcW w:w="1080"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c>
          <w:tcPr>
            <w:tcW w:w="1080"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c>
          <w:tcPr>
            <w:tcW w:w="1091" w:type="dxa"/>
            <w:tcBorders>
              <w:top w:val="single" w:sz="12" w:space="0" w:color="auto"/>
              <w:left w:val="nil"/>
              <w:bottom w:val="nil"/>
              <w:right w:val="nil"/>
            </w:tcBorders>
          </w:tcPr>
          <w:p w:rsidR="001E4A39" w:rsidRPr="001E4A39" w:rsidRDefault="001E4A39" w:rsidP="001E4A39">
            <w:pPr>
              <w:spacing w:line="160" w:lineRule="exact"/>
              <w:contextualSpacing/>
              <w:jc w:val="center"/>
              <w:rPr>
                <w:rFonts w:ascii="Arial" w:hAnsi="Arial" w:cs="Arial"/>
                <w:color w:val="000000"/>
                <w:sz w:val="16"/>
                <w:szCs w:val="16"/>
              </w:rPr>
            </w:pPr>
            <w:r w:rsidRPr="001E4A39">
              <w:rPr>
                <w:rFonts w:ascii="Arial" w:hAnsi="Arial" w:cs="Arial"/>
                <w:color w:val="000000"/>
                <w:sz w:val="16"/>
                <w:szCs w:val="16"/>
              </w:rPr>
              <w:t>$</w:t>
            </w:r>
          </w:p>
        </w:tc>
      </w:tr>
      <w:tr w:rsidR="001E4A39" w:rsidRPr="001E4A39" w:rsidTr="00C34DFE">
        <w:trPr>
          <w:trHeight w:val="261"/>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Current Assets</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25,058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40,828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13,330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6,426</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46,600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35,653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69,092</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155,763</w:t>
            </w:r>
          </w:p>
        </w:tc>
      </w:tr>
      <w:tr w:rsidR="001E4A39" w:rsidRPr="001E4A39" w:rsidTr="00C34DFE">
        <w:trPr>
          <w:trHeight w:val="261"/>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 xml:space="preserve">Deferred </w:t>
            </w:r>
            <w:proofErr w:type="spellStart"/>
            <w:r w:rsidRPr="001E4A39">
              <w:rPr>
                <w:rFonts w:ascii="Arial" w:hAnsi="Arial" w:cs="Arial"/>
                <w:color w:val="000000"/>
                <w:sz w:val="16"/>
                <w:szCs w:val="16"/>
              </w:rPr>
              <w:t>Acq</w:t>
            </w:r>
            <w:proofErr w:type="spellEnd"/>
            <w:r w:rsidRPr="001E4A39">
              <w:rPr>
                <w:rFonts w:ascii="Arial" w:hAnsi="Arial" w:cs="Arial"/>
                <w:color w:val="000000"/>
                <w:sz w:val="16"/>
                <w:szCs w:val="16"/>
              </w:rPr>
              <w:t xml:space="preserve"> Costs</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867,487</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713,317</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515,552</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477,027</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296,373</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132,800</w:t>
            </w:r>
          </w:p>
        </w:tc>
      </w:tr>
      <w:tr w:rsidR="001E4A39" w:rsidRPr="001E4A39" w:rsidTr="00C34DFE">
        <w:trPr>
          <w:trHeight w:val="261"/>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Other Assets</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20,900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20,850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20,850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20,849</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20,650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20,625</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20,625</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20,301</w:t>
            </w:r>
          </w:p>
        </w:tc>
      </w:tr>
      <w:tr w:rsidR="001E4A39" w:rsidRPr="001E4A39" w:rsidTr="00C34DFE">
        <w:trPr>
          <w:trHeight w:val="261"/>
        </w:trPr>
        <w:tc>
          <w:tcPr>
            <w:tcW w:w="1350" w:type="dxa"/>
            <w:gridSpan w:val="2"/>
            <w:tcBorders>
              <w:top w:val="single" w:sz="4" w:space="0" w:color="auto"/>
              <w:left w:val="nil"/>
              <w:bottom w:val="single" w:sz="4" w:space="0" w:color="auto"/>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Total Assets</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45,958</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61,678</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901,667</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740,592</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582,802</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533,505</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386,090</w:t>
            </w:r>
          </w:p>
        </w:tc>
        <w:tc>
          <w:tcPr>
            <w:tcW w:w="1091"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308,864</w:t>
            </w:r>
          </w:p>
        </w:tc>
      </w:tr>
      <w:tr w:rsidR="001E4A39" w:rsidRPr="001E4A39" w:rsidTr="00C34DFE">
        <w:trPr>
          <w:trHeight w:val="123"/>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p>
        </w:tc>
      </w:tr>
      <w:tr w:rsidR="001E4A39" w:rsidRPr="001E4A39" w:rsidTr="00C34DFE">
        <w:trPr>
          <w:trHeight w:val="369"/>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Current Liabilities</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128,200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79,522</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25,722</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31,680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10,380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8,664</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4,917</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10,862</w:t>
            </w:r>
          </w:p>
        </w:tc>
      </w:tr>
      <w:tr w:rsidR="001E4A39" w:rsidRPr="001E4A39" w:rsidTr="00C34DFE">
        <w:trPr>
          <w:trHeight w:val="369"/>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Decommission Liability</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20,900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20,850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20,850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20,849</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20,650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20,625</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20,625</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20,301</w:t>
            </w:r>
          </w:p>
        </w:tc>
      </w:tr>
      <w:tr w:rsidR="001E4A39" w:rsidRPr="001E4A39" w:rsidTr="00C34DFE">
        <w:trPr>
          <w:trHeight w:val="261"/>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Shareholders' Equity</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3,635,693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3,429,793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3,115,683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2,853,333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2,633,333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2,501,583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2,302,382</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2,046,382</w:t>
            </w:r>
          </w:p>
        </w:tc>
      </w:tr>
      <w:tr w:rsidR="001E4A39" w:rsidRPr="001E4A39" w:rsidTr="00C34DFE">
        <w:trPr>
          <w:trHeight w:val="261"/>
        </w:trPr>
        <w:tc>
          <w:tcPr>
            <w:tcW w:w="1350" w:type="dxa"/>
            <w:gridSpan w:val="2"/>
            <w:tcBorders>
              <w:top w:val="nil"/>
              <w:left w:val="nil"/>
              <w:bottom w:val="nil"/>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Deficit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(3,738,835)</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(3,468,487)</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(2,260,638)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(2,165,270)</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(2,081,561)</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(1,997,567)</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(1,941,834)</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(1,768,681)</w:t>
            </w:r>
          </w:p>
        </w:tc>
      </w:tr>
      <w:tr w:rsidR="001E4A39" w:rsidRPr="001E4A39" w:rsidTr="00C34DFE">
        <w:trPr>
          <w:trHeight w:val="461"/>
        </w:trPr>
        <w:tc>
          <w:tcPr>
            <w:tcW w:w="1350" w:type="dxa"/>
            <w:gridSpan w:val="2"/>
            <w:tcBorders>
              <w:top w:val="single" w:sz="4" w:space="0" w:color="auto"/>
              <w:left w:val="nil"/>
              <w:bottom w:val="single" w:sz="4" w:space="0" w:color="auto"/>
              <w:right w:val="nil"/>
            </w:tcBorders>
            <w:shd w:val="clear" w:color="auto" w:fill="auto"/>
            <w:vAlign w:val="bottom"/>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Total Liabilities and Shareholders' Equity</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45,958</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61,678</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901,667</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740,592</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582,802</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533,505</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386,090</w:t>
            </w:r>
          </w:p>
        </w:tc>
        <w:tc>
          <w:tcPr>
            <w:tcW w:w="1091"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308,864</w:t>
            </w:r>
          </w:p>
        </w:tc>
      </w:tr>
      <w:tr w:rsidR="001E4A39" w:rsidRPr="001E4A39" w:rsidTr="00C34DFE">
        <w:trPr>
          <w:trHeight w:val="102"/>
        </w:trPr>
        <w:tc>
          <w:tcPr>
            <w:tcW w:w="1350" w:type="dxa"/>
            <w:gridSpan w:val="2"/>
            <w:tcBorders>
              <w:top w:val="nil"/>
              <w:left w:val="nil"/>
              <w:bottom w:val="single" w:sz="12" w:space="0" w:color="auto"/>
              <w:right w:val="nil"/>
            </w:tcBorders>
            <w:shd w:val="clear" w:color="auto" w:fill="auto"/>
            <w:vAlign w:val="bottom"/>
            <w:hideMark/>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br/>
              <w:t>Quarters ended</w:t>
            </w:r>
          </w:p>
        </w:tc>
        <w:tc>
          <w:tcPr>
            <w:tcW w:w="1080"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 Mar-19</w:t>
            </w:r>
          </w:p>
        </w:tc>
        <w:tc>
          <w:tcPr>
            <w:tcW w:w="1080"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31-Dec-18</w:t>
            </w:r>
          </w:p>
        </w:tc>
        <w:tc>
          <w:tcPr>
            <w:tcW w:w="1080"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30-Sep-18</w:t>
            </w:r>
          </w:p>
        </w:tc>
        <w:tc>
          <w:tcPr>
            <w:tcW w:w="1080"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30-Jun-18</w:t>
            </w:r>
          </w:p>
        </w:tc>
        <w:tc>
          <w:tcPr>
            <w:tcW w:w="1080"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 Mar-18</w:t>
            </w:r>
          </w:p>
        </w:tc>
        <w:tc>
          <w:tcPr>
            <w:tcW w:w="1080"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31-Dec-17</w:t>
            </w:r>
          </w:p>
        </w:tc>
        <w:tc>
          <w:tcPr>
            <w:tcW w:w="1080"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30-Sep-17</w:t>
            </w:r>
          </w:p>
        </w:tc>
        <w:tc>
          <w:tcPr>
            <w:tcW w:w="1091" w:type="dxa"/>
            <w:tcBorders>
              <w:top w:val="nil"/>
              <w:left w:val="nil"/>
              <w:bottom w:val="single" w:sz="12" w:space="0" w:color="auto"/>
              <w:right w:val="nil"/>
            </w:tcBorders>
            <w:vAlign w:val="bottom"/>
          </w:tcPr>
          <w:p w:rsidR="001E4A39" w:rsidRPr="001E4A39" w:rsidRDefault="001E4A39" w:rsidP="001E4A39">
            <w:pPr>
              <w:spacing w:line="160" w:lineRule="exact"/>
              <w:contextualSpacing/>
              <w:jc w:val="center"/>
              <w:rPr>
                <w:rFonts w:ascii="Arial" w:hAnsi="Arial" w:cs="Arial"/>
                <w:b/>
                <w:color w:val="000000"/>
                <w:sz w:val="16"/>
                <w:szCs w:val="16"/>
              </w:rPr>
            </w:pPr>
            <w:r w:rsidRPr="001E4A39">
              <w:rPr>
                <w:rFonts w:ascii="Arial" w:hAnsi="Arial" w:cs="Arial"/>
                <w:b/>
                <w:color w:val="000000"/>
                <w:sz w:val="16"/>
                <w:szCs w:val="16"/>
              </w:rPr>
              <w:t>30-Jun-17</w:t>
            </w:r>
          </w:p>
        </w:tc>
      </w:tr>
      <w:tr w:rsidR="001E4A39" w:rsidRPr="001E4A39" w:rsidTr="00C34DFE">
        <w:trPr>
          <w:trHeight w:val="261"/>
        </w:trPr>
        <w:tc>
          <w:tcPr>
            <w:tcW w:w="1350" w:type="dxa"/>
            <w:gridSpan w:val="2"/>
            <w:tcBorders>
              <w:top w:val="nil"/>
              <w:left w:val="nil"/>
              <w:bottom w:val="nil"/>
              <w:right w:val="nil"/>
            </w:tcBorders>
            <w:shd w:val="clear" w:color="auto" w:fill="auto"/>
            <w:vAlign w:val="bottom"/>
            <w:hideMark/>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Revenue</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w:t>
            </w:r>
          </w:p>
        </w:tc>
      </w:tr>
      <w:tr w:rsidR="001E4A39" w:rsidRPr="001E4A39" w:rsidTr="00C34DFE">
        <w:trPr>
          <w:trHeight w:val="453"/>
        </w:trPr>
        <w:tc>
          <w:tcPr>
            <w:tcW w:w="1350" w:type="dxa"/>
            <w:gridSpan w:val="2"/>
            <w:tcBorders>
              <w:top w:val="nil"/>
              <w:left w:val="nil"/>
              <w:bottom w:val="nil"/>
              <w:right w:val="nil"/>
            </w:tcBorders>
            <w:shd w:val="clear" w:color="auto" w:fill="auto"/>
            <w:vAlign w:val="bottom"/>
            <w:hideMark/>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Operating Expenses</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270,348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1,207,849</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95,368</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83,709</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83,994</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55,733</w:t>
            </w:r>
          </w:p>
        </w:tc>
        <w:tc>
          <w:tcPr>
            <w:tcW w:w="1080"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173,153</w:t>
            </w:r>
          </w:p>
        </w:tc>
        <w:tc>
          <w:tcPr>
            <w:tcW w:w="1091" w:type="dxa"/>
            <w:tcBorders>
              <w:top w:val="nil"/>
              <w:left w:val="nil"/>
              <w:bottom w:val="nil"/>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47,011</w:t>
            </w:r>
          </w:p>
        </w:tc>
      </w:tr>
      <w:tr w:rsidR="001E4A39" w:rsidRPr="001E4A39" w:rsidTr="00C34DFE">
        <w:trPr>
          <w:trHeight w:val="461"/>
        </w:trPr>
        <w:tc>
          <w:tcPr>
            <w:tcW w:w="1350" w:type="dxa"/>
            <w:gridSpan w:val="2"/>
            <w:tcBorders>
              <w:top w:val="single" w:sz="4" w:space="0" w:color="auto"/>
              <w:left w:val="nil"/>
              <w:bottom w:val="single" w:sz="4" w:space="0" w:color="auto"/>
              <w:right w:val="nil"/>
            </w:tcBorders>
            <w:shd w:val="clear" w:color="auto" w:fill="auto"/>
            <w:vAlign w:val="bottom"/>
            <w:hideMark/>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Loss and Comprehensive Loss for Period</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270,348</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1,207,849</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95,368</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83,709</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83,994</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55,733</w:t>
            </w:r>
          </w:p>
        </w:tc>
        <w:tc>
          <w:tcPr>
            <w:tcW w:w="1080"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173,153</w:t>
            </w:r>
          </w:p>
        </w:tc>
        <w:tc>
          <w:tcPr>
            <w:tcW w:w="1091" w:type="dxa"/>
            <w:tcBorders>
              <w:top w:val="single" w:sz="4" w:space="0" w:color="auto"/>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47,011</w:t>
            </w:r>
          </w:p>
        </w:tc>
      </w:tr>
      <w:tr w:rsidR="001E4A39" w:rsidRPr="001E4A39" w:rsidTr="00C34DFE">
        <w:trPr>
          <w:trHeight w:val="461"/>
        </w:trPr>
        <w:tc>
          <w:tcPr>
            <w:tcW w:w="1350" w:type="dxa"/>
            <w:gridSpan w:val="2"/>
            <w:tcBorders>
              <w:top w:val="nil"/>
              <w:left w:val="nil"/>
              <w:bottom w:val="single" w:sz="4" w:space="0" w:color="auto"/>
              <w:right w:val="nil"/>
            </w:tcBorders>
            <w:shd w:val="clear" w:color="auto" w:fill="auto"/>
            <w:vAlign w:val="bottom"/>
            <w:hideMark/>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Basic and diluted loss per share</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(0.01)</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(0.07)</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(0.01)</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(0.00)*</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(0.00)*</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(0.01)</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(0.02)</w:t>
            </w:r>
          </w:p>
        </w:tc>
        <w:tc>
          <w:tcPr>
            <w:tcW w:w="1091"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(0.00)*</w:t>
            </w:r>
          </w:p>
        </w:tc>
      </w:tr>
      <w:tr w:rsidR="001E4A39" w:rsidRPr="001E4A39" w:rsidTr="00C34DFE">
        <w:trPr>
          <w:trHeight w:val="677"/>
        </w:trPr>
        <w:tc>
          <w:tcPr>
            <w:tcW w:w="1350" w:type="dxa"/>
            <w:gridSpan w:val="2"/>
            <w:tcBorders>
              <w:top w:val="nil"/>
              <w:left w:val="nil"/>
              <w:bottom w:val="single" w:sz="4" w:space="0" w:color="auto"/>
              <w:right w:val="nil"/>
            </w:tcBorders>
            <w:shd w:val="clear" w:color="auto" w:fill="auto"/>
            <w:vAlign w:val="bottom"/>
            <w:hideMark/>
          </w:tcPr>
          <w:p w:rsidR="001E4A39" w:rsidRPr="001E4A39" w:rsidRDefault="001E4A39" w:rsidP="001E4A39">
            <w:pPr>
              <w:spacing w:line="160" w:lineRule="exact"/>
              <w:contextualSpacing/>
              <w:rPr>
                <w:rFonts w:ascii="Arial" w:hAnsi="Arial" w:cs="Arial"/>
                <w:color w:val="000000"/>
                <w:sz w:val="16"/>
                <w:szCs w:val="16"/>
              </w:rPr>
            </w:pPr>
            <w:r w:rsidRPr="001E4A39">
              <w:rPr>
                <w:rFonts w:ascii="Arial" w:hAnsi="Arial" w:cs="Arial"/>
                <w:color w:val="000000"/>
                <w:sz w:val="16"/>
                <w:szCs w:val="16"/>
              </w:rPr>
              <w:t>Weighted average number of common shares outstanding</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26,527,798</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20,759,858</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19,184,171</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18,087,888</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17,480,775</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13,113,707</w:t>
            </w:r>
          </w:p>
        </w:tc>
        <w:tc>
          <w:tcPr>
            <w:tcW w:w="1080"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13,138,500</w:t>
            </w:r>
          </w:p>
        </w:tc>
        <w:tc>
          <w:tcPr>
            <w:tcW w:w="1091" w:type="dxa"/>
            <w:tcBorders>
              <w:top w:val="nil"/>
              <w:left w:val="nil"/>
              <w:bottom w:val="single" w:sz="4" w:space="0" w:color="auto"/>
              <w:right w:val="nil"/>
            </w:tcBorders>
            <w:vAlign w:val="bottom"/>
          </w:tcPr>
          <w:p w:rsidR="001E4A39" w:rsidRPr="001E4A39" w:rsidRDefault="001E4A39" w:rsidP="001E4A39">
            <w:pPr>
              <w:spacing w:line="160" w:lineRule="exact"/>
              <w:contextualSpacing/>
              <w:jc w:val="right"/>
              <w:rPr>
                <w:rFonts w:ascii="Arial" w:hAnsi="Arial" w:cs="Arial"/>
                <w:color w:val="000000"/>
                <w:sz w:val="16"/>
                <w:szCs w:val="16"/>
              </w:rPr>
            </w:pPr>
            <w:r w:rsidRPr="001E4A39">
              <w:rPr>
                <w:rFonts w:ascii="Arial" w:hAnsi="Arial" w:cs="Arial"/>
                <w:color w:val="000000"/>
                <w:sz w:val="16"/>
                <w:szCs w:val="16"/>
              </w:rPr>
              <w:t>7,628,221</w:t>
            </w:r>
          </w:p>
        </w:tc>
      </w:tr>
    </w:tbl>
    <w:p w:rsidR="001E4A39" w:rsidRPr="001E4A39" w:rsidRDefault="001E4A39" w:rsidP="001E4A39">
      <w:pPr>
        <w:spacing w:after="200" w:line="276" w:lineRule="auto"/>
        <w:jc w:val="both"/>
        <w:rPr>
          <w:rFonts w:ascii="Arial" w:eastAsiaTheme="minorHAnsi" w:hAnsi="Arial" w:cs="Arial"/>
          <w:sz w:val="16"/>
          <w:szCs w:val="16"/>
        </w:rPr>
      </w:pPr>
      <w:r w:rsidRPr="001E4A39">
        <w:rPr>
          <w:rFonts w:ascii="Arial" w:eastAsiaTheme="minorHAnsi" w:hAnsi="Arial" w:cs="Arial"/>
          <w:sz w:val="16"/>
          <w:szCs w:val="16"/>
        </w:rPr>
        <w:br/>
        <w:t>* Denotes a loss of less than $0.01 per share.</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b/>
          <w:i/>
        </w:rPr>
        <w:t>1.6 – Liquidity and Capital Resources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 Company is evaluating new business opportunities and therefore has incurred losses and negative cash flows from operations. The Company’s sole source of funding has been the issuance of common shares for cash, through private placement.  The Company’s ability to raise cash depends on various capital market conditions. There is no assurance that the Company will be able to obtain any additional financing on terms acceptable to the Company.  The quantity of funds to be raised and the terms of any equity financing that may be undertaken will be negotiated by management as opportunities to raise funds arise.  Actual funding requirements may vary from those planned due to a number of factors, including evaluation of new business opportunities.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There can be no certainty that the Company’s existing cash balances or that the proceeds from the issuance of its common shares will provide sufficient funds for all of the Company’s cash requirements.  Should the need arise, the Company may pursue other financing options or rely on joint venture partners to supply some of funds required to evaluate any acquisitions.  There is no assurance that the Company will be successful in obtaining the funds it may require to sustain operations or that the terms of any financing obtained will be acceptable.</w:t>
      </w:r>
    </w:p>
    <w:p w:rsidR="001E4A39" w:rsidRPr="001E4A39" w:rsidRDefault="001E4A39" w:rsidP="001E4A39">
      <w:pPr>
        <w:spacing w:after="200" w:line="276" w:lineRule="auto"/>
        <w:jc w:val="both"/>
        <w:rPr>
          <w:rFonts w:ascii="Arial" w:eastAsiaTheme="minorHAnsi" w:hAnsi="Arial" w:cs="Arial"/>
        </w:rPr>
      </w:pPr>
      <w:r w:rsidRPr="001E4A39">
        <w:rPr>
          <w:rFonts w:ascii="Arial" w:hAnsi="Arial" w:cs="Arial"/>
        </w:rPr>
        <w:lastRenderedPageBreak/>
        <w:t xml:space="preserve">The Company's business premises are currently located at </w:t>
      </w:r>
      <w:r w:rsidRPr="001E4A39">
        <w:rPr>
          <w:rFonts w:ascii="Arial" w:eastAsiaTheme="minorHAnsi" w:hAnsi="Arial" w:cs="Arial"/>
          <w:lang w:val="en-CA"/>
        </w:rPr>
        <w:t>501-525 Seymour Street, Vancouver, British Columbia</w:t>
      </w:r>
      <w:r w:rsidRPr="001E4A39">
        <w:rPr>
          <w:rFonts w:ascii="Arial" w:hAnsi="Arial" w:cs="Arial"/>
        </w:rPr>
        <w:t xml:space="preserve">.  </w:t>
      </w:r>
      <w:proofErr w:type="gramStart"/>
      <w:r w:rsidRPr="001E4A39">
        <w:rPr>
          <w:rFonts w:ascii="Arial" w:eastAsiaTheme="minorHAnsi" w:hAnsi="Arial" w:cs="Arial"/>
        </w:rPr>
        <w:t>As at March 31, 2019, the Company had cash and cash equivalents on hand of $5,500 (December 31, 2018 – $30,286).</w:t>
      </w:r>
      <w:proofErr w:type="gramEnd"/>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 xml:space="preserve">During the three months ended March 31, 2019, cash used in operating activities was $230,686 (2018 – $51,101), cash used in investing activities was $nil (2018 – $38,525), cash provided by financing activities was $205,900 (2018 – $72,500).  The decrease in cash used in operating activities is primarily related to </w:t>
      </w:r>
      <w:proofErr w:type="gramStart"/>
      <w:r w:rsidRPr="001E4A39">
        <w:rPr>
          <w:rFonts w:ascii="Arial" w:eastAsiaTheme="minorHAnsi" w:hAnsi="Arial" w:cs="Arial"/>
        </w:rPr>
        <w:t>increased</w:t>
      </w:r>
      <w:proofErr w:type="gramEnd"/>
      <w:r w:rsidRPr="001E4A39">
        <w:rPr>
          <w:rFonts w:ascii="Arial" w:eastAsiaTheme="minorHAnsi" w:hAnsi="Arial" w:cs="Arial"/>
        </w:rPr>
        <w:t xml:space="preserve"> operating expenses related to the Metrolink LOI.  The increase in cash used in investing activities is primarily related to advances to Metrolink Solutions Inc.  The cash provided by financing activities is primarily related to proceeds received from private placements.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 xml:space="preserve">Shareholder's deficit as at March 31, 2019 was $137,092 (December 31, 2018 – $43,713).  The Company will need to raise additional capital to maintain operations at the current level.  Although the Company has been successful in the past in </w:t>
      </w:r>
      <w:proofErr w:type="gramStart"/>
      <w:r w:rsidRPr="001E4A39">
        <w:rPr>
          <w:rFonts w:ascii="Arial" w:eastAsiaTheme="minorHAnsi" w:hAnsi="Arial" w:cs="Arial"/>
        </w:rPr>
        <w:t>raising</w:t>
      </w:r>
      <w:proofErr w:type="gramEnd"/>
      <w:r w:rsidRPr="001E4A39">
        <w:rPr>
          <w:rFonts w:ascii="Arial" w:eastAsiaTheme="minorHAnsi" w:hAnsi="Arial" w:cs="Arial"/>
        </w:rPr>
        <w:t xml:space="preserve"> the necessary funding to continue operations, there can be no certainty it will be able to do so in the future.</w:t>
      </w:r>
    </w:p>
    <w:p w:rsidR="001E4A39" w:rsidRPr="001E4A39" w:rsidRDefault="001E4A39" w:rsidP="001E4A39">
      <w:pPr>
        <w:spacing w:after="200" w:line="276" w:lineRule="auto"/>
        <w:rPr>
          <w:rFonts w:ascii="Arial" w:eastAsiaTheme="minorHAnsi" w:hAnsi="Arial" w:cs="Arial"/>
          <w:b/>
          <w:bCs/>
          <w:i/>
        </w:rPr>
      </w:pPr>
      <w:r w:rsidRPr="001E4A39">
        <w:rPr>
          <w:rFonts w:ascii="Arial" w:eastAsiaTheme="minorHAnsi" w:hAnsi="Arial" w:cs="Arial"/>
          <w:b/>
          <w:bCs/>
          <w:i/>
        </w:rPr>
        <w:t>1.7 –</w:t>
      </w:r>
      <w:r w:rsidRPr="001E4A39">
        <w:rPr>
          <w:rFonts w:ascii="Arial" w:eastAsiaTheme="minorHAnsi" w:hAnsi="Arial" w:cs="Arial"/>
        </w:rPr>
        <w:t xml:space="preserve"> </w:t>
      </w:r>
      <w:r w:rsidRPr="001E4A39">
        <w:rPr>
          <w:rFonts w:ascii="Arial" w:eastAsiaTheme="minorHAnsi" w:hAnsi="Arial" w:cs="Arial"/>
          <w:b/>
          <w:bCs/>
          <w:i/>
        </w:rPr>
        <w:t>Off Balance Sheet Arrangements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 xml:space="preserve">As at March 31, 2019, there </w:t>
      </w:r>
      <w:proofErr w:type="gramStart"/>
      <w:r w:rsidRPr="001E4A39">
        <w:rPr>
          <w:rFonts w:ascii="Arial" w:eastAsiaTheme="minorHAnsi" w:hAnsi="Arial" w:cs="Arial"/>
        </w:rPr>
        <w:t>were</w:t>
      </w:r>
      <w:proofErr w:type="gramEnd"/>
      <w:r w:rsidRPr="001E4A39">
        <w:rPr>
          <w:rFonts w:ascii="Arial" w:eastAsiaTheme="minorHAnsi" w:hAnsi="Arial" w:cs="Arial"/>
        </w:rPr>
        <w:t xml:space="preserve"> no off-balance sheet arrangements to which the Company was committed.</w:t>
      </w:r>
    </w:p>
    <w:p w:rsidR="001E4A39" w:rsidRPr="001E4A39" w:rsidRDefault="001E4A39" w:rsidP="001E4A39">
      <w:pPr>
        <w:spacing w:after="200" w:line="276" w:lineRule="auto"/>
        <w:rPr>
          <w:rFonts w:ascii="Arial" w:eastAsiaTheme="minorHAnsi" w:hAnsi="Arial" w:cs="Arial"/>
          <w:b/>
          <w:bCs/>
          <w:i/>
        </w:rPr>
      </w:pPr>
    </w:p>
    <w:p w:rsidR="001E4A39" w:rsidRPr="001E4A39" w:rsidRDefault="001E4A39" w:rsidP="001E4A39">
      <w:pPr>
        <w:spacing w:after="200" w:line="276" w:lineRule="auto"/>
        <w:rPr>
          <w:rFonts w:ascii="Arial" w:eastAsiaTheme="minorHAnsi" w:hAnsi="Arial" w:cs="Arial"/>
          <w:b/>
          <w:bCs/>
          <w:i/>
        </w:rPr>
      </w:pPr>
      <w:r w:rsidRPr="001E4A39">
        <w:rPr>
          <w:rFonts w:ascii="Arial" w:eastAsiaTheme="minorHAnsi" w:hAnsi="Arial" w:cs="Arial"/>
          <w:b/>
          <w:bCs/>
          <w:i/>
        </w:rPr>
        <w:t>1.8 – Transactions with Related Parties</w:t>
      </w:r>
    </w:p>
    <w:p w:rsidR="001E4A39" w:rsidRPr="001E4A39" w:rsidRDefault="001E4A39" w:rsidP="001E4A39">
      <w:pPr>
        <w:widowControl w:val="0"/>
        <w:tabs>
          <w:tab w:val="left" w:pos="0"/>
          <w:tab w:val="left" w:pos="9648"/>
        </w:tabs>
        <w:autoSpaceDE w:val="0"/>
        <w:autoSpaceDN w:val="0"/>
        <w:adjustRightInd w:val="0"/>
        <w:spacing w:line="276" w:lineRule="auto"/>
        <w:jc w:val="both"/>
        <w:rPr>
          <w:rFonts w:ascii="Arial" w:hAnsi="Arial" w:cs="Arial"/>
          <w:color w:val="000000"/>
          <w:lang w:val="en-CA"/>
        </w:rPr>
      </w:pPr>
      <w:r w:rsidRPr="001E4A39">
        <w:rPr>
          <w:rFonts w:ascii="Arial" w:hAnsi="Arial" w:cs="Arial"/>
          <w:color w:val="000000"/>
          <w:lang w:val="en-CA"/>
        </w:rPr>
        <w:t>The Company had the following balances and transactions with executive officers or companies controlled by these officers for the three months ended March 31, 2019: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0"/>
        <w:gridCol w:w="1710"/>
        <w:gridCol w:w="1710"/>
      </w:tblGrid>
      <w:tr w:rsidR="001E4A39" w:rsidRPr="001E4A39" w:rsidTr="00C34DFE">
        <w:tc>
          <w:tcPr>
            <w:tcW w:w="5850" w:type="dxa"/>
          </w:tcPr>
          <w:p w:rsidR="001E4A39" w:rsidRPr="001E4A39" w:rsidRDefault="001E4A39" w:rsidP="001E4A39">
            <w:pPr>
              <w:autoSpaceDE w:val="0"/>
              <w:autoSpaceDN w:val="0"/>
              <w:adjustRightInd w:val="0"/>
              <w:ind w:right="-720"/>
              <w:jc w:val="both"/>
              <w:rPr>
                <w:rFonts w:ascii="Arial" w:eastAsiaTheme="minorHAnsi" w:hAnsi="Arial" w:cs="Arial"/>
                <w:color w:val="000000"/>
              </w:rPr>
            </w:pPr>
          </w:p>
        </w:tc>
        <w:tc>
          <w:tcPr>
            <w:tcW w:w="1710" w:type="dxa"/>
          </w:tcPr>
          <w:p w:rsidR="001E4A39" w:rsidRPr="001E4A39" w:rsidRDefault="001E4A39" w:rsidP="001E4A39">
            <w:pPr>
              <w:autoSpaceDE w:val="0"/>
              <w:autoSpaceDN w:val="0"/>
              <w:adjustRightInd w:val="0"/>
              <w:ind w:right="-720"/>
              <w:rPr>
                <w:rFonts w:ascii="Arial" w:eastAsiaTheme="minorHAnsi" w:hAnsi="Arial" w:cs="Arial"/>
                <w:color w:val="000000"/>
              </w:rPr>
            </w:pPr>
            <w:r w:rsidRPr="001E4A39">
              <w:rPr>
                <w:rFonts w:ascii="Arial" w:eastAsiaTheme="minorHAnsi" w:hAnsi="Arial" w:cs="Arial"/>
              </w:rPr>
              <w:t xml:space="preserve"> March 31, 2019</w:t>
            </w:r>
          </w:p>
        </w:tc>
        <w:tc>
          <w:tcPr>
            <w:tcW w:w="1710" w:type="dxa"/>
          </w:tcPr>
          <w:p w:rsidR="001E4A39" w:rsidRPr="001E4A39" w:rsidRDefault="001E4A39" w:rsidP="001E4A39">
            <w:pPr>
              <w:autoSpaceDE w:val="0"/>
              <w:autoSpaceDN w:val="0"/>
              <w:adjustRightInd w:val="0"/>
              <w:ind w:right="-720"/>
              <w:rPr>
                <w:rFonts w:ascii="Arial" w:eastAsiaTheme="minorHAnsi" w:hAnsi="Arial" w:cs="Arial"/>
                <w:color w:val="000000"/>
              </w:rPr>
            </w:pPr>
            <w:r w:rsidRPr="001E4A39">
              <w:rPr>
                <w:rFonts w:ascii="Arial" w:eastAsiaTheme="minorHAnsi" w:hAnsi="Arial" w:cs="Arial"/>
              </w:rPr>
              <w:t xml:space="preserve"> March 31, 2018</w:t>
            </w:r>
          </w:p>
        </w:tc>
      </w:tr>
      <w:tr w:rsidR="001E4A39" w:rsidRPr="001E4A39" w:rsidTr="00C34DFE">
        <w:trPr>
          <w:trHeight w:val="260"/>
        </w:trPr>
        <w:tc>
          <w:tcPr>
            <w:tcW w:w="5850" w:type="dxa"/>
          </w:tcPr>
          <w:p w:rsidR="001E4A39" w:rsidRPr="001E4A39" w:rsidRDefault="001E4A39" w:rsidP="001E4A39">
            <w:pPr>
              <w:autoSpaceDE w:val="0"/>
              <w:autoSpaceDN w:val="0"/>
              <w:adjustRightInd w:val="0"/>
              <w:ind w:right="-720"/>
              <w:jc w:val="both"/>
              <w:rPr>
                <w:rFonts w:ascii="Arial" w:eastAsiaTheme="minorHAnsi" w:hAnsi="Arial" w:cs="Arial"/>
                <w:color w:val="000000"/>
              </w:rPr>
            </w:pPr>
            <w:r w:rsidRPr="001E4A39">
              <w:rPr>
                <w:rFonts w:ascii="Arial" w:eastAsiaTheme="minorHAnsi" w:hAnsi="Arial" w:cs="Arial"/>
                <w:color w:val="000000"/>
              </w:rPr>
              <w:t>Transactions:</w:t>
            </w:r>
          </w:p>
        </w:tc>
        <w:tc>
          <w:tcPr>
            <w:tcW w:w="1710" w:type="dxa"/>
          </w:tcPr>
          <w:p w:rsidR="001E4A39" w:rsidRPr="001E4A39" w:rsidRDefault="001E4A39" w:rsidP="001E4A39">
            <w:pPr>
              <w:autoSpaceDE w:val="0"/>
              <w:autoSpaceDN w:val="0"/>
              <w:adjustRightInd w:val="0"/>
              <w:ind w:right="-720"/>
              <w:jc w:val="both"/>
              <w:rPr>
                <w:rFonts w:ascii="Arial" w:eastAsiaTheme="minorHAnsi" w:hAnsi="Arial" w:cs="Arial"/>
                <w:color w:val="000000"/>
              </w:rPr>
            </w:pPr>
          </w:p>
        </w:tc>
        <w:tc>
          <w:tcPr>
            <w:tcW w:w="1710" w:type="dxa"/>
          </w:tcPr>
          <w:p w:rsidR="001E4A39" w:rsidRPr="001E4A39" w:rsidRDefault="001E4A39" w:rsidP="001E4A39">
            <w:pPr>
              <w:autoSpaceDE w:val="0"/>
              <w:autoSpaceDN w:val="0"/>
              <w:adjustRightInd w:val="0"/>
              <w:ind w:right="-720"/>
              <w:jc w:val="both"/>
              <w:rPr>
                <w:rFonts w:ascii="Arial" w:eastAsiaTheme="minorHAnsi" w:hAnsi="Arial" w:cs="Arial"/>
                <w:color w:val="000000"/>
              </w:rPr>
            </w:pPr>
          </w:p>
        </w:tc>
      </w:tr>
      <w:tr w:rsidR="001E4A39" w:rsidRPr="001E4A39" w:rsidTr="00C34DFE">
        <w:tc>
          <w:tcPr>
            <w:tcW w:w="5850" w:type="dxa"/>
          </w:tcPr>
          <w:p w:rsidR="001E4A39" w:rsidRPr="001E4A39" w:rsidRDefault="001E4A39" w:rsidP="001E4A39">
            <w:pPr>
              <w:autoSpaceDE w:val="0"/>
              <w:autoSpaceDN w:val="0"/>
              <w:adjustRightInd w:val="0"/>
              <w:ind w:right="-720"/>
              <w:jc w:val="both"/>
              <w:rPr>
                <w:rFonts w:ascii="Arial" w:eastAsia="SimSun" w:hAnsi="Arial" w:cs="Arial"/>
                <w:lang w:val="en-CA"/>
              </w:rPr>
            </w:pPr>
            <w:r w:rsidRPr="001E4A39">
              <w:rPr>
                <w:rFonts w:ascii="Arial" w:eastAsia="SimSun" w:hAnsi="Arial" w:cs="Arial"/>
                <w:lang w:val="en-CA"/>
              </w:rPr>
              <w:t xml:space="preserve">   Fees paid to Griffin Jones</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30,000</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Nil</w:t>
            </w:r>
          </w:p>
        </w:tc>
      </w:tr>
      <w:tr w:rsidR="001E4A39" w:rsidRPr="001E4A39" w:rsidTr="00C34DFE">
        <w:tc>
          <w:tcPr>
            <w:tcW w:w="5850" w:type="dxa"/>
          </w:tcPr>
          <w:p w:rsidR="001E4A39" w:rsidRPr="001E4A39" w:rsidRDefault="001E4A39" w:rsidP="001E4A39">
            <w:pPr>
              <w:autoSpaceDE w:val="0"/>
              <w:autoSpaceDN w:val="0"/>
              <w:adjustRightInd w:val="0"/>
              <w:ind w:right="-720"/>
              <w:jc w:val="both"/>
              <w:rPr>
                <w:rFonts w:ascii="Arial" w:eastAsia="SimSun" w:hAnsi="Arial" w:cs="Arial"/>
                <w:lang w:val="en-CA"/>
              </w:rPr>
            </w:pPr>
            <w:r w:rsidRPr="001E4A39">
              <w:rPr>
                <w:rFonts w:ascii="Arial" w:eastAsia="SimSun" w:hAnsi="Arial" w:cs="Arial"/>
                <w:lang w:val="en-CA"/>
              </w:rPr>
              <w:t xml:space="preserve">   Fees paid to Craig Robson</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10,500</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7,000</w:t>
            </w:r>
          </w:p>
        </w:tc>
      </w:tr>
      <w:tr w:rsidR="001E4A39" w:rsidRPr="001E4A39" w:rsidTr="00C34DFE">
        <w:tc>
          <w:tcPr>
            <w:tcW w:w="5850" w:type="dxa"/>
          </w:tcPr>
          <w:p w:rsidR="001E4A39" w:rsidRPr="001E4A39" w:rsidRDefault="001E4A39" w:rsidP="001E4A39">
            <w:pPr>
              <w:autoSpaceDE w:val="0"/>
              <w:autoSpaceDN w:val="0"/>
              <w:adjustRightInd w:val="0"/>
              <w:ind w:right="-720"/>
              <w:jc w:val="both"/>
              <w:rPr>
                <w:rFonts w:ascii="Arial" w:eastAsia="SimSun" w:hAnsi="Arial" w:cs="Arial"/>
                <w:lang w:val="en-CA"/>
              </w:rPr>
            </w:pPr>
            <w:r w:rsidRPr="001E4A39">
              <w:rPr>
                <w:rFonts w:ascii="Arial" w:eastAsia="SimSun" w:hAnsi="Arial" w:cs="Arial"/>
                <w:lang w:val="en-CA"/>
              </w:rPr>
              <w:t xml:space="preserve">   Fees paid to Thomas Robertson</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Nil</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8,000</w:t>
            </w:r>
          </w:p>
        </w:tc>
      </w:tr>
      <w:tr w:rsidR="001E4A39" w:rsidRPr="001E4A39" w:rsidTr="00C34DFE">
        <w:tc>
          <w:tcPr>
            <w:tcW w:w="5850" w:type="dxa"/>
          </w:tcPr>
          <w:p w:rsidR="001E4A39" w:rsidRPr="001E4A39" w:rsidRDefault="001E4A39" w:rsidP="001E4A39">
            <w:pPr>
              <w:autoSpaceDE w:val="0"/>
              <w:autoSpaceDN w:val="0"/>
              <w:adjustRightInd w:val="0"/>
              <w:ind w:right="-720"/>
              <w:jc w:val="both"/>
              <w:rPr>
                <w:rFonts w:ascii="Arial" w:eastAsiaTheme="minorHAnsi" w:hAnsi="Arial" w:cs="Arial"/>
                <w:color w:val="000000"/>
              </w:rPr>
            </w:pPr>
            <w:r w:rsidRPr="001E4A39">
              <w:rPr>
                <w:rFonts w:ascii="Arial" w:eastAsiaTheme="minorHAnsi" w:hAnsi="Arial" w:cs="Arial"/>
                <w:color w:val="000000"/>
              </w:rPr>
              <w:t>Balances:</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p>
        </w:tc>
      </w:tr>
      <w:tr w:rsidR="001E4A39" w:rsidRPr="001E4A39" w:rsidTr="00C34DFE">
        <w:tc>
          <w:tcPr>
            <w:tcW w:w="5850" w:type="dxa"/>
          </w:tcPr>
          <w:p w:rsidR="001E4A39" w:rsidRPr="001E4A39" w:rsidRDefault="001E4A39" w:rsidP="001E4A39">
            <w:pPr>
              <w:autoSpaceDE w:val="0"/>
              <w:autoSpaceDN w:val="0"/>
              <w:adjustRightInd w:val="0"/>
              <w:ind w:right="-720"/>
              <w:jc w:val="both"/>
              <w:rPr>
                <w:rFonts w:ascii="Arial" w:eastAsiaTheme="minorHAnsi" w:hAnsi="Arial" w:cs="Arial"/>
                <w:color w:val="000000"/>
              </w:rPr>
            </w:pPr>
            <w:r w:rsidRPr="001E4A39">
              <w:rPr>
                <w:rFonts w:ascii="Arial" w:eastAsiaTheme="minorHAnsi" w:hAnsi="Arial" w:cs="Arial"/>
                <w:color w:val="000000"/>
              </w:rPr>
              <w:t xml:space="preserve">   Accounts Payable: Craig Robson</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2,700</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400</w:t>
            </w:r>
          </w:p>
        </w:tc>
      </w:tr>
      <w:tr w:rsidR="001E4A39" w:rsidRPr="001E4A39" w:rsidTr="00C34DFE">
        <w:tc>
          <w:tcPr>
            <w:tcW w:w="5850" w:type="dxa"/>
          </w:tcPr>
          <w:p w:rsidR="001E4A39" w:rsidRPr="001E4A39" w:rsidRDefault="001E4A39" w:rsidP="001E4A39">
            <w:pPr>
              <w:autoSpaceDE w:val="0"/>
              <w:autoSpaceDN w:val="0"/>
              <w:adjustRightInd w:val="0"/>
              <w:ind w:right="-720"/>
              <w:jc w:val="both"/>
              <w:rPr>
                <w:rFonts w:ascii="Arial" w:eastAsiaTheme="minorHAnsi" w:hAnsi="Arial" w:cs="Arial"/>
                <w:color w:val="000000"/>
              </w:rPr>
            </w:pPr>
            <w:r w:rsidRPr="001E4A39">
              <w:rPr>
                <w:rFonts w:ascii="Arial" w:eastAsiaTheme="minorHAnsi" w:hAnsi="Arial" w:cs="Arial"/>
                <w:color w:val="000000"/>
              </w:rPr>
              <w:t xml:space="preserve">   Accounts Payable: </w:t>
            </w:r>
            <w:r w:rsidRPr="001E4A39">
              <w:rPr>
                <w:rFonts w:ascii="Arial" w:eastAsia="SimSun" w:hAnsi="Arial" w:cs="Arial"/>
                <w:lang w:val="en-CA"/>
              </w:rPr>
              <w:t>Thomas Robertson</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Nil</w:t>
            </w:r>
          </w:p>
        </w:tc>
        <w:tc>
          <w:tcPr>
            <w:tcW w:w="1710" w:type="dxa"/>
          </w:tcPr>
          <w:p w:rsidR="001E4A39" w:rsidRPr="001E4A39" w:rsidRDefault="001E4A39" w:rsidP="001E4A39">
            <w:pPr>
              <w:autoSpaceDE w:val="0"/>
              <w:autoSpaceDN w:val="0"/>
              <w:adjustRightInd w:val="0"/>
              <w:ind w:right="-720"/>
              <w:jc w:val="center"/>
              <w:rPr>
                <w:rFonts w:ascii="Arial" w:eastAsiaTheme="minorHAnsi" w:hAnsi="Arial" w:cs="Arial"/>
                <w:color w:val="000000"/>
              </w:rPr>
            </w:pPr>
            <w:r w:rsidRPr="001E4A39">
              <w:rPr>
                <w:rFonts w:ascii="Arial" w:eastAsiaTheme="minorHAnsi" w:hAnsi="Arial" w:cs="Arial"/>
                <w:color w:val="000000"/>
              </w:rPr>
              <w:t>$     1,750</w:t>
            </w:r>
          </w:p>
        </w:tc>
      </w:tr>
    </w:tbl>
    <w:p w:rsidR="001E4A39" w:rsidRPr="001E4A39" w:rsidRDefault="001E4A39" w:rsidP="001E4A39">
      <w:pPr>
        <w:spacing w:after="200" w:line="276" w:lineRule="auto"/>
        <w:jc w:val="both"/>
        <w:rPr>
          <w:rFonts w:ascii="Arial" w:eastAsiaTheme="minorHAnsi" w:hAnsi="Arial" w:cs="Arial"/>
          <w:b/>
          <w:bCs/>
          <w:i/>
        </w:rPr>
      </w:pPr>
      <w:r w:rsidRPr="001E4A39">
        <w:rPr>
          <w:rFonts w:ascii="Arial" w:eastAsiaTheme="minorHAnsi" w:hAnsi="Arial" w:cs="Arial"/>
          <w:b/>
          <w:bCs/>
          <w:i/>
        </w:rPr>
        <w:br/>
        <w:t>2.0 – Proposed Transactions</w:t>
      </w:r>
    </w:p>
    <w:p w:rsidR="001E4A39" w:rsidRPr="001E4A39" w:rsidRDefault="001E4A39" w:rsidP="001E4A39">
      <w:pPr>
        <w:spacing w:after="200" w:line="276" w:lineRule="auto"/>
        <w:rPr>
          <w:rFonts w:ascii="Arial" w:eastAsiaTheme="minorHAnsi" w:hAnsi="Arial" w:cs="Arial"/>
        </w:rPr>
      </w:pPr>
      <w:r w:rsidRPr="001E4A39">
        <w:rPr>
          <w:rFonts w:ascii="Arial" w:eastAsiaTheme="minorHAnsi" w:hAnsi="Arial" w:cs="Arial"/>
        </w:rPr>
        <w:t>The Company has signed a Letter of Intent to acquire the Metrolink Solutions Inc., more fully described in section 1.2 above.</w:t>
      </w:r>
    </w:p>
    <w:p w:rsidR="001E4A39" w:rsidRPr="001E4A39" w:rsidRDefault="001E4A39" w:rsidP="001E4A39">
      <w:pPr>
        <w:spacing w:after="200" w:line="276" w:lineRule="auto"/>
        <w:rPr>
          <w:rFonts w:ascii="Arial" w:eastAsiaTheme="minorHAnsi" w:hAnsi="Arial" w:cs="Arial"/>
        </w:rPr>
      </w:pPr>
      <w:r w:rsidRPr="001E4A39">
        <w:rPr>
          <w:rFonts w:ascii="Arial" w:eastAsiaTheme="minorHAnsi" w:hAnsi="Arial" w:cs="Arial"/>
          <w:b/>
          <w:bCs/>
          <w:i/>
        </w:rPr>
        <w:t>2.1 – Critical Accounting Estimates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 Company has outlined the basis of its critical accounting estimates in Note 3 of the December 31, 2018 Financial Statements.</w:t>
      </w:r>
    </w:p>
    <w:p w:rsidR="001E4A39" w:rsidRPr="001E4A39" w:rsidRDefault="001E4A39" w:rsidP="001E4A39">
      <w:pPr>
        <w:spacing w:after="200" w:line="276" w:lineRule="auto"/>
        <w:jc w:val="both"/>
        <w:rPr>
          <w:rFonts w:ascii="Arial" w:eastAsiaTheme="minorHAnsi" w:hAnsi="Arial" w:cs="Arial"/>
          <w:b/>
          <w:bCs/>
          <w:i/>
        </w:rPr>
      </w:pPr>
      <w:r w:rsidRPr="001E4A39">
        <w:rPr>
          <w:rFonts w:ascii="Arial" w:eastAsiaTheme="minorHAnsi" w:hAnsi="Arial" w:cs="Arial"/>
          <w:b/>
          <w:bCs/>
          <w:i/>
        </w:rPr>
        <w:t>2.2 – Changes in Accounting Policies – International Financial Reporting Standards (“IFRS”)</w:t>
      </w:r>
    </w:p>
    <w:p w:rsidR="001E4A39" w:rsidRPr="001E4A39" w:rsidRDefault="001E4A39" w:rsidP="001E4A39">
      <w:pPr>
        <w:spacing w:before="160" w:after="160" w:line="276" w:lineRule="auto"/>
        <w:jc w:val="both"/>
        <w:rPr>
          <w:rFonts w:ascii="Arial" w:eastAsiaTheme="minorHAnsi" w:hAnsi="Arial" w:cs="Arial"/>
          <w:b/>
          <w:lang w:eastAsia="zh-CN"/>
        </w:rPr>
      </w:pPr>
      <w:r w:rsidRPr="001E4A39">
        <w:rPr>
          <w:rFonts w:ascii="Arial" w:eastAsiaTheme="minorHAnsi" w:hAnsi="Arial" w:cs="Arial"/>
          <w:b/>
          <w:lang w:eastAsia="zh-CN"/>
        </w:rPr>
        <w:t>Future Changes in Accounting Policies</w:t>
      </w:r>
    </w:p>
    <w:p w:rsidR="001E4A39" w:rsidRPr="001E4A39" w:rsidRDefault="001E4A39" w:rsidP="001E4A39">
      <w:pPr>
        <w:spacing w:after="200" w:line="276" w:lineRule="auto"/>
        <w:jc w:val="both"/>
        <w:rPr>
          <w:rFonts w:ascii="Arial" w:eastAsiaTheme="minorHAnsi" w:hAnsi="Arial" w:cs="Arial"/>
          <w:lang w:val="en-CA"/>
        </w:rPr>
      </w:pPr>
      <w:r w:rsidRPr="001E4A39">
        <w:rPr>
          <w:rFonts w:ascii="Arial" w:eastAsiaTheme="minorHAnsi" w:hAnsi="Arial" w:cs="Arial"/>
          <w:lang w:val="en-CA"/>
        </w:rPr>
        <w:t>New accounting standards adopted by the Company:</w:t>
      </w:r>
    </w:p>
    <w:p w:rsidR="001E4A39" w:rsidRPr="001E4A39" w:rsidRDefault="001E4A39" w:rsidP="001E4A39">
      <w:pPr>
        <w:spacing w:before="160" w:after="160" w:line="276" w:lineRule="auto"/>
        <w:jc w:val="both"/>
        <w:rPr>
          <w:rFonts w:ascii="Arial" w:eastAsia="MS Mincho" w:hAnsi="Arial" w:cs="Arial"/>
          <w:lang w:val="en-CA" w:eastAsia="ar-SA"/>
        </w:rPr>
      </w:pPr>
      <w:r w:rsidRPr="001E4A39">
        <w:rPr>
          <w:rFonts w:ascii="Arial" w:eastAsia="MS Mincho" w:hAnsi="Arial" w:cs="Arial"/>
          <w:lang w:eastAsia="ar-SA"/>
        </w:rPr>
        <w:lastRenderedPageBreak/>
        <w:t>N/A</w:t>
      </w:r>
    </w:p>
    <w:p w:rsidR="001E4A39" w:rsidRPr="001E4A39" w:rsidRDefault="001E4A39" w:rsidP="001E4A39">
      <w:pPr>
        <w:spacing w:after="200" w:line="276" w:lineRule="auto"/>
        <w:jc w:val="both"/>
        <w:rPr>
          <w:rFonts w:ascii="Arial" w:eastAsiaTheme="minorHAnsi" w:hAnsi="Arial" w:cs="Arial"/>
          <w:lang w:val="en-CA"/>
        </w:rPr>
      </w:pPr>
      <w:r w:rsidRPr="001E4A39">
        <w:rPr>
          <w:rFonts w:ascii="Arial" w:eastAsiaTheme="minorHAnsi" w:hAnsi="Arial" w:cs="Arial"/>
          <w:lang w:val="en-CA"/>
        </w:rPr>
        <w:t>New accounting standards issued but not yet effective:</w:t>
      </w:r>
    </w:p>
    <w:p w:rsidR="001E4A39" w:rsidRPr="001E4A39" w:rsidRDefault="001E4A39" w:rsidP="001E4A39">
      <w:pPr>
        <w:spacing w:before="160" w:after="160" w:line="276" w:lineRule="auto"/>
        <w:jc w:val="both"/>
        <w:rPr>
          <w:rFonts w:ascii="Arial" w:eastAsia="MS Mincho" w:hAnsi="Arial" w:cs="Arial"/>
          <w:b/>
          <w:bCs/>
          <w:i/>
          <w:lang w:eastAsia="ar-SA"/>
        </w:rPr>
      </w:pPr>
      <w:r w:rsidRPr="001E4A39">
        <w:rPr>
          <w:rFonts w:ascii="Arial" w:eastAsiaTheme="minorHAnsi" w:hAnsi="Arial" w:cs="Arial"/>
        </w:rPr>
        <w:t>Certain new standards, interpretations and amendments to existing standards have been issued by the IASB that are mandatory for future accounting periods. Some updates that are not applicable or are not consequential to the Company may have been excluded from the list below.</w:t>
      </w:r>
    </w:p>
    <w:p w:rsidR="001E4A39" w:rsidRPr="001E4A39" w:rsidRDefault="001E4A39" w:rsidP="001E4A39">
      <w:pPr>
        <w:spacing w:before="160" w:after="160" w:line="276" w:lineRule="auto"/>
        <w:jc w:val="both"/>
        <w:rPr>
          <w:rFonts w:ascii="Arial" w:eastAsia="MS Mincho" w:hAnsi="Arial" w:cs="Arial"/>
          <w:b/>
          <w:bCs/>
          <w:i/>
          <w:lang w:eastAsia="ar-SA"/>
        </w:rPr>
      </w:pPr>
      <w:r w:rsidRPr="001E4A39">
        <w:rPr>
          <w:rFonts w:ascii="Arial" w:eastAsia="MS Mincho" w:hAnsi="Arial" w:cs="Arial"/>
          <w:b/>
          <w:bCs/>
          <w:i/>
          <w:lang w:eastAsia="ar-SA"/>
        </w:rPr>
        <w:t xml:space="preserve">2.2 – Changes in Accounting Policies </w:t>
      </w:r>
      <w:r w:rsidRPr="001E4A39">
        <w:rPr>
          <w:rFonts w:ascii="Arial" w:eastAsia="MS Mincho" w:hAnsi="Arial" w:cs="Arial"/>
          <w:b/>
          <w:bCs/>
          <w:lang w:eastAsia="ar-SA"/>
        </w:rPr>
        <w:t>– continued</w:t>
      </w:r>
    </w:p>
    <w:p w:rsidR="001E4A39" w:rsidRPr="001E4A39" w:rsidRDefault="001E4A39" w:rsidP="001E4A39">
      <w:pPr>
        <w:spacing w:before="160" w:after="160" w:line="276" w:lineRule="auto"/>
        <w:jc w:val="both"/>
        <w:rPr>
          <w:rFonts w:asciiTheme="minorHAnsi" w:eastAsiaTheme="minorHAnsi" w:hAnsiTheme="minorHAnsi" w:cstheme="minorBidi"/>
          <w:sz w:val="22"/>
          <w:szCs w:val="22"/>
          <w:lang w:eastAsia="zh-CN"/>
        </w:rPr>
      </w:pPr>
      <w:r w:rsidRPr="001E4A39">
        <w:rPr>
          <w:rFonts w:ascii="Arial" w:eastAsia="MS Mincho" w:hAnsi="Arial" w:cs="Arial"/>
          <w:bCs/>
          <w:i/>
          <w:lang w:eastAsia="ar-SA"/>
        </w:rPr>
        <w:t>IFRS 16</w:t>
      </w:r>
      <w:r w:rsidRPr="001E4A39">
        <w:rPr>
          <w:rFonts w:ascii="Arial" w:eastAsia="MS Mincho" w:hAnsi="Arial" w:cs="Arial"/>
          <w:bCs/>
          <w:i/>
          <w:iCs/>
          <w:lang w:eastAsia="ar-SA"/>
        </w:rPr>
        <w:t xml:space="preserve"> Leases -</w:t>
      </w:r>
      <w:r w:rsidRPr="001E4A39">
        <w:rPr>
          <w:rFonts w:ascii="Arial" w:eastAsia="MS Mincho" w:hAnsi="Arial" w:cs="Arial"/>
          <w:b/>
          <w:bCs/>
          <w:i/>
          <w:iCs/>
          <w:lang w:eastAsia="ar-SA"/>
        </w:rPr>
        <w:t xml:space="preserve"> </w:t>
      </w:r>
      <w:r w:rsidRPr="001E4A39">
        <w:rPr>
          <w:rFonts w:ascii="Arial" w:eastAsia="MS Mincho" w:hAnsi="Arial" w:cs="Arial"/>
          <w:lang w:eastAsia="ar-SA"/>
        </w:rPr>
        <w:t xml:space="preserve">On January 13, 2016 the IASB issued IFRS 16, “Leases”. This standard introduces a single lessee accounting model and requires a lessee to recognize assets and liabilities for all leases with a term of more than 12 months, unless the underlying asset is of low value. A lessee is required to recognize a right-of-use asset representing its right to use the underlying asset and a lease liability representing its obligation to make lease payments. This standard substantially carries forward the lessor accounting requirements of IAS 17, while requiring enhanced disclosures to be provided by lessors.  The new standard is effective for annual periods beginning on or after January 1, 2019. Earlier application is permitted for entities that apply IFRS 15, “Revenue from contracts with customers” at or before the date of initial adoption of IFRS 16. </w:t>
      </w:r>
    </w:p>
    <w:p w:rsidR="001E4A39" w:rsidRPr="001E4A39" w:rsidRDefault="001E4A39" w:rsidP="001E4A39">
      <w:pPr>
        <w:spacing w:before="160" w:after="160" w:line="276" w:lineRule="auto"/>
        <w:jc w:val="both"/>
        <w:rPr>
          <w:rFonts w:ascii="Arial" w:eastAsiaTheme="minorHAnsi" w:hAnsi="Arial" w:cs="Arial"/>
        </w:rPr>
      </w:pPr>
      <w:r w:rsidRPr="001E4A39">
        <w:rPr>
          <w:rFonts w:ascii="Arial" w:eastAsiaTheme="minorHAnsi" w:hAnsi="Arial" w:cs="Arial"/>
        </w:rPr>
        <w:t xml:space="preserve">The Company has initially assessed that there will be no material reporting changes as a result of adopting the new </w:t>
      </w:r>
      <w:proofErr w:type="gramStart"/>
      <w:r w:rsidRPr="001E4A39">
        <w:rPr>
          <w:rFonts w:ascii="Arial" w:eastAsiaTheme="minorHAnsi" w:hAnsi="Arial" w:cs="Arial"/>
        </w:rPr>
        <w:t>standards,</w:t>
      </w:r>
      <w:proofErr w:type="gramEnd"/>
      <w:r w:rsidRPr="001E4A39">
        <w:rPr>
          <w:rFonts w:ascii="Arial" w:eastAsiaTheme="minorHAnsi" w:hAnsi="Arial" w:cs="Arial"/>
        </w:rPr>
        <w:t xml:space="preserve"> however, there may be enhanced disclosure requirements.</w:t>
      </w:r>
    </w:p>
    <w:p w:rsidR="001E4A39" w:rsidRPr="001E4A39" w:rsidRDefault="001E4A39" w:rsidP="001E4A39">
      <w:pPr>
        <w:spacing w:before="160" w:after="200" w:line="276" w:lineRule="auto"/>
        <w:contextualSpacing/>
        <w:jc w:val="both"/>
        <w:rPr>
          <w:rFonts w:ascii="Arial" w:eastAsiaTheme="minorHAnsi" w:hAnsi="Arial" w:cs="Arial"/>
          <w:b/>
          <w:bCs/>
          <w:i/>
        </w:rPr>
      </w:pPr>
      <w:r w:rsidRPr="001E4A39">
        <w:rPr>
          <w:rFonts w:ascii="Arial" w:eastAsiaTheme="minorHAnsi" w:hAnsi="Arial" w:cs="Arial"/>
          <w:b/>
          <w:bCs/>
          <w:i/>
        </w:rPr>
        <w:t>2.3 – Financial Instruments and Other Instruments</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rPr>
        <w:t xml:space="preserve">The Company’s financial instruments include cash </w:t>
      </w:r>
      <w:r w:rsidRPr="001E4A39">
        <w:rPr>
          <w:rFonts w:ascii="Arial" w:eastAsiaTheme="minorHAnsi" w:hAnsi="Arial" w:cs="Arial"/>
          <w:bCs/>
          <w:lang w:val="en-CA"/>
        </w:rPr>
        <w:t>and accounts payable</w:t>
      </w:r>
      <w:r w:rsidRPr="001E4A39">
        <w:rPr>
          <w:rFonts w:ascii="Arial" w:eastAsiaTheme="minorHAnsi" w:hAnsi="Arial" w:cs="Arial"/>
        </w:rPr>
        <w:t xml:space="preserve">. The risks associated with these financial instruments and the policies on how to mitigate these risks are set out below. Management manages and monitors these exposures to ensure appropriate measures are implemented on a timely and effective manner. </w:t>
      </w:r>
    </w:p>
    <w:p w:rsidR="001E4A39" w:rsidRPr="001E4A39" w:rsidRDefault="001E4A39" w:rsidP="001E4A39">
      <w:pPr>
        <w:spacing w:line="276" w:lineRule="auto"/>
        <w:jc w:val="both"/>
        <w:rPr>
          <w:rFonts w:ascii="Arial" w:eastAsiaTheme="minorHAnsi" w:hAnsi="Arial" w:cs="Arial"/>
          <w:bCs/>
          <w:i/>
          <w:iCs/>
        </w:rPr>
      </w:pPr>
      <w:r w:rsidRPr="001E4A39">
        <w:rPr>
          <w:rFonts w:ascii="Arial" w:eastAsiaTheme="minorHAnsi" w:hAnsi="Arial" w:cs="Arial"/>
          <w:bCs/>
        </w:rPr>
        <w:t>(</w:t>
      </w:r>
      <w:proofErr w:type="spellStart"/>
      <w:r w:rsidRPr="001E4A39">
        <w:rPr>
          <w:rFonts w:ascii="Arial" w:eastAsiaTheme="minorHAnsi" w:hAnsi="Arial" w:cs="Arial"/>
          <w:bCs/>
        </w:rPr>
        <w:t>i</w:t>
      </w:r>
      <w:proofErr w:type="spellEnd"/>
      <w:r w:rsidRPr="001E4A39">
        <w:rPr>
          <w:rFonts w:ascii="Arial" w:eastAsiaTheme="minorHAnsi" w:hAnsi="Arial" w:cs="Arial"/>
          <w:bCs/>
        </w:rPr>
        <w:t>)</w:t>
      </w:r>
      <w:r w:rsidRPr="001E4A39">
        <w:rPr>
          <w:rFonts w:ascii="Arial" w:eastAsiaTheme="minorHAnsi" w:hAnsi="Arial" w:cs="Arial"/>
          <w:bCs/>
        </w:rPr>
        <w:tab/>
      </w:r>
      <w:r w:rsidRPr="001E4A39">
        <w:rPr>
          <w:rFonts w:ascii="Arial" w:eastAsiaTheme="minorHAnsi" w:hAnsi="Arial" w:cs="Arial"/>
          <w:bCs/>
          <w:i/>
          <w:iCs/>
        </w:rPr>
        <w:t>Currency risk</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rPr>
        <w:tab/>
        <w:t xml:space="preserve">The Company’s expenses are denominated in Canadian dollars. The Company’s corporate office </w:t>
      </w:r>
      <w:r w:rsidRPr="001E4A39">
        <w:rPr>
          <w:rFonts w:ascii="Arial" w:eastAsiaTheme="minorHAnsi" w:hAnsi="Arial" w:cs="Arial"/>
        </w:rPr>
        <w:tab/>
        <w:t xml:space="preserve">is based in </w:t>
      </w:r>
      <w:smartTag w:uri="urn:schemas-microsoft-com:office:smarttags" w:element="place">
        <w:smartTag w:uri="urn:schemas-microsoft-com:office:smarttags" w:element="country-region">
          <w:r w:rsidRPr="001E4A39">
            <w:rPr>
              <w:rFonts w:ascii="Arial" w:eastAsiaTheme="minorHAnsi" w:hAnsi="Arial" w:cs="Arial"/>
            </w:rPr>
            <w:t>Canada</w:t>
          </w:r>
        </w:smartTag>
      </w:smartTag>
      <w:r w:rsidRPr="001E4A39">
        <w:rPr>
          <w:rFonts w:ascii="Arial" w:eastAsiaTheme="minorHAnsi" w:hAnsi="Arial" w:cs="Arial"/>
        </w:rPr>
        <w:t xml:space="preserve"> and current exposure to exchange rate fluctuations is minimal.</w:t>
      </w:r>
    </w:p>
    <w:p w:rsidR="001E4A39" w:rsidRPr="001E4A39" w:rsidRDefault="001E4A39" w:rsidP="001E4A39">
      <w:pPr>
        <w:spacing w:line="276" w:lineRule="auto"/>
        <w:jc w:val="both"/>
        <w:rPr>
          <w:rFonts w:ascii="Arial" w:eastAsiaTheme="minorHAnsi" w:hAnsi="Arial" w:cs="Arial"/>
          <w:bCs/>
          <w:i/>
          <w:iCs/>
        </w:rPr>
      </w:pPr>
      <w:r w:rsidRPr="001E4A39">
        <w:rPr>
          <w:rFonts w:ascii="Arial" w:eastAsiaTheme="minorHAnsi" w:hAnsi="Arial" w:cs="Arial"/>
          <w:bCs/>
        </w:rPr>
        <w:t>(ii)</w:t>
      </w:r>
      <w:r w:rsidRPr="001E4A39">
        <w:rPr>
          <w:rFonts w:ascii="Arial" w:eastAsiaTheme="minorHAnsi" w:hAnsi="Arial" w:cs="Arial"/>
          <w:bCs/>
        </w:rPr>
        <w:tab/>
      </w:r>
      <w:r w:rsidRPr="001E4A39">
        <w:rPr>
          <w:rFonts w:ascii="Arial" w:eastAsiaTheme="minorHAnsi" w:hAnsi="Arial" w:cs="Arial"/>
          <w:bCs/>
          <w:i/>
          <w:iCs/>
        </w:rPr>
        <w:t>Interest rate risk</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rPr>
        <w:tab/>
        <w:t xml:space="preserve">The Company is exposed to interest rate risk on the variable rate of interest earned on bank </w:t>
      </w:r>
      <w:r w:rsidRPr="001E4A39">
        <w:rPr>
          <w:rFonts w:ascii="Arial" w:eastAsiaTheme="minorHAnsi" w:hAnsi="Arial" w:cs="Arial"/>
        </w:rPr>
        <w:tab/>
        <w:t xml:space="preserve">deposits. The fair value interest rate risk on bank deposits is insignificant as the deposits are </w:t>
      </w:r>
      <w:r w:rsidRPr="001E4A39">
        <w:rPr>
          <w:rFonts w:ascii="Arial" w:eastAsiaTheme="minorHAnsi" w:hAnsi="Arial" w:cs="Arial"/>
        </w:rPr>
        <w:tab/>
        <w:t>short</w:t>
      </w:r>
      <w:r w:rsidRPr="001E4A39">
        <w:rPr>
          <w:rFonts w:ascii="Cambria Math" w:eastAsiaTheme="minorHAnsi" w:hAnsi="Cambria Math" w:cs="Cambria Math"/>
        </w:rPr>
        <w:t>‐</w:t>
      </w:r>
      <w:r w:rsidRPr="001E4A39">
        <w:rPr>
          <w:rFonts w:ascii="Arial" w:eastAsiaTheme="minorHAnsi" w:hAnsi="Arial" w:cs="Arial"/>
        </w:rPr>
        <w:t xml:space="preserve">term. The Company has not entered into any derivative instruments to manage interest rate </w:t>
      </w:r>
      <w:r w:rsidRPr="001E4A39">
        <w:rPr>
          <w:rFonts w:ascii="Arial" w:eastAsiaTheme="minorHAnsi" w:hAnsi="Arial" w:cs="Arial"/>
        </w:rPr>
        <w:tab/>
        <w:t>fluctuations.</w:t>
      </w:r>
    </w:p>
    <w:p w:rsidR="001E4A39" w:rsidRPr="001E4A39" w:rsidRDefault="001E4A39" w:rsidP="001E4A39">
      <w:pPr>
        <w:spacing w:line="276" w:lineRule="auto"/>
        <w:jc w:val="both"/>
        <w:rPr>
          <w:rFonts w:ascii="Arial" w:eastAsiaTheme="minorHAnsi" w:hAnsi="Arial" w:cs="Arial"/>
          <w:bCs/>
          <w:i/>
          <w:iCs/>
        </w:rPr>
      </w:pPr>
      <w:r w:rsidRPr="001E4A39">
        <w:rPr>
          <w:rFonts w:ascii="Arial" w:eastAsiaTheme="minorHAnsi" w:hAnsi="Arial" w:cs="Arial"/>
          <w:bCs/>
        </w:rPr>
        <w:t>(iii)</w:t>
      </w:r>
      <w:r w:rsidRPr="001E4A39">
        <w:rPr>
          <w:rFonts w:ascii="Arial" w:eastAsiaTheme="minorHAnsi" w:hAnsi="Arial" w:cs="Arial"/>
          <w:bCs/>
        </w:rPr>
        <w:tab/>
      </w:r>
      <w:r w:rsidRPr="001E4A39">
        <w:rPr>
          <w:rFonts w:ascii="Arial" w:eastAsiaTheme="minorHAnsi" w:hAnsi="Arial" w:cs="Arial"/>
          <w:bCs/>
          <w:i/>
          <w:iCs/>
        </w:rPr>
        <w:t>Credit risk</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rPr>
        <w:tab/>
        <w:t xml:space="preserve">Credit risk is the risk of an unexpected loss if a customer or third party to a financial instrument </w:t>
      </w:r>
      <w:r w:rsidRPr="001E4A39">
        <w:rPr>
          <w:rFonts w:ascii="Arial" w:eastAsiaTheme="minorHAnsi" w:hAnsi="Arial" w:cs="Arial"/>
        </w:rPr>
        <w:tab/>
        <w:t xml:space="preserve">fails to meet its contractual obligations. Financial instruments that potentially subject the </w:t>
      </w:r>
      <w:r w:rsidRPr="001E4A39">
        <w:rPr>
          <w:rFonts w:ascii="Arial" w:eastAsiaTheme="minorHAnsi" w:hAnsi="Arial" w:cs="Arial"/>
        </w:rPr>
        <w:tab/>
        <w:t xml:space="preserve">Company to concentrations of credit risks consist principally of cash.  To minimize the credit risk </w:t>
      </w:r>
      <w:r w:rsidRPr="001E4A39">
        <w:rPr>
          <w:rFonts w:ascii="Arial" w:eastAsiaTheme="minorHAnsi" w:hAnsi="Arial" w:cs="Arial"/>
        </w:rPr>
        <w:tab/>
        <w:t>on cash the Company places the instrument with financial institution.</w:t>
      </w:r>
    </w:p>
    <w:p w:rsidR="001E4A39" w:rsidRPr="001E4A39" w:rsidRDefault="001E4A39" w:rsidP="001E4A39">
      <w:pPr>
        <w:spacing w:line="276" w:lineRule="auto"/>
        <w:jc w:val="both"/>
        <w:rPr>
          <w:rFonts w:ascii="Arial" w:eastAsiaTheme="minorHAnsi" w:hAnsi="Arial" w:cs="Arial"/>
          <w:bCs/>
          <w:i/>
          <w:iCs/>
        </w:rPr>
      </w:pPr>
      <w:proofErr w:type="gramStart"/>
      <w:r w:rsidRPr="001E4A39">
        <w:rPr>
          <w:rFonts w:ascii="Arial" w:eastAsiaTheme="minorHAnsi" w:hAnsi="Arial" w:cs="Arial"/>
          <w:bCs/>
        </w:rPr>
        <w:t>(iv)</w:t>
      </w:r>
      <w:r w:rsidRPr="001E4A39">
        <w:rPr>
          <w:rFonts w:ascii="Arial" w:eastAsiaTheme="minorHAnsi" w:hAnsi="Arial" w:cs="Arial"/>
          <w:bCs/>
        </w:rPr>
        <w:tab/>
      </w:r>
      <w:r w:rsidRPr="001E4A39">
        <w:rPr>
          <w:rFonts w:ascii="Arial" w:eastAsiaTheme="minorHAnsi" w:hAnsi="Arial" w:cs="Arial"/>
          <w:bCs/>
          <w:i/>
          <w:iCs/>
        </w:rPr>
        <w:t>Liquidity</w:t>
      </w:r>
      <w:proofErr w:type="gramEnd"/>
      <w:r w:rsidRPr="001E4A39">
        <w:rPr>
          <w:rFonts w:ascii="Arial" w:eastAsiaTheme="minorHAnsi" w:hAnsi="Arial" w:cs="Arial"/>
          <w:bCs/>
          <w:i/>
          <w:iCs/>
        </w:rPr>
        <w:t xml:space="preserve"> risk</w:t>
      </w:r>
    </w:p>
    <w:p w:rsidR="001E4A39" w:rsidRPr="001E4A39" w:rsidRDefault="001E4A39" w:rsidP="001E4A39">
      <w:pPr>
        <w:spacing w:after="120" w:line="276" w:lineRule="auto"/>
        <w:jc w:val="both"/>
        <w:rPr>
          <w:rFonts w:ascii="Arial" w:eastAsiaTheme="minorHAnsi" w:hAnsi="Arial" w:cs="Arial"/>
          <w:b/>
          <w:bCs/>
          <w:i/>
        </w:rPr>
      </w:pPr>
      <w:r w:rsidRPr="001E4A39">
        <w:rPr>
          <w:rFonts w:ascii="Arial" w:eastAsiaTheme="minorHAnsi" w:hAnsi="Arial" w:cs="Arial"/>
        </w:rPr>
        <w:tab/>
        <w:t xml:space="preserve">In the management of liquidity risk, the Company maintains a balance between continuity of </w:t>
      </w:r>
      <w:r w:rsidRPr="001E4A39">
        <w:rPr>
          <w:rFonts w:ascii="Arial" w:eastAsiaTheme="minorHAnsi" w:hAnsi="Arial" w:cs="Arial"/>
        </w:rPr>
        <w:tab/>
        <w:t xml:space="preserve">funding and exploration activity. Management closely monitors the liquidity position and expects </w:t>
      </w:r>
      <w:r w:rsidRPr="001E4A39">
        <w:rPr>
          <w:rFonts w:ascii="Arial" w:eastAsiaTheme="minorHAnsi" w:hAnsi="Arial" w:cs="Arial"/>
        </w:rPr>
        <w:tab/>
        <w:t>to have adequate sources of funding to finance the Company’s projects and operations.</w:t>
      </w:r>
      <w:r w:rsidRPr="001E4A39">
        <w:rPr>
          <w:rFonts w:ascii="Arial" w:eastAsiaTheme="minorHAnsi" w:hAnsi="Arial" w:cs="Arial"/>
          <w:b/>
          <w:bCs/>
          <w:i/>
        </w:rPr>
        <w:br w:type="page"/>
      </w:r>
    </w:p>
    <w:p w:rsidR="001E4A39" w:rsidRPr="001E4A39" w:rsidRDefault="001E4A39" w:rsidP="001E4A39">
      <w:pPr>
        <w:spacing w:after="200" w:line="276" w:lineRule="auto"/>
        <w:jc w:val="both"/>
        <w:rPr>
          <w:rFonts w:ascii="Arial" w:eastAsiaTheme="minorHAnsi" w:hAnsi="Arial" w:cs="Arial"/>
          <w:b/>
          <w:bCs/>
          <w:i/>
        </w:rPr>
      </w:pPr>
      <w:r w:rsidRPr="001E4A39">
        <w:rPr>
          <w:rFonts w:ascii="Arial" w:eastAsiaTheme="minorHAnsi" w:hAnsi="Arial" w:cs="Arial"/>
          <w:b/>
          <w:bCs/>
          <w:i/>
        </w:rPr>
        <w:lastRenderedPageBreak/>
        <w:t>2.4 – Other MD&amp;A Requirements</w:t>
      </w:r>
    </w:p>
    <w:p w:rsidR="001E4A39" w:rsidRPr="001E4A39" w:rsidRDefault="001E4A39" w:rsidP="001E4A39">
      <w:pPr>
        <w:spacing w:after="200" w:line="276" w:lineRule="auto"/>
        <w:jc w:val="both"/>
        <w:rPr>
          <w:rFonts w:ascii="Arial" w:eastAsiaTheme="minorHAnsi" w:hAnsi="Arial" w:cs="Arial"/>
          <w:b/>
        </w:rPr>
      </w:pPr>
      <w:r w:rsidRPr="001E4A39">
        <w:rPr>
          <w:rFonts w:ascii="Arial" w:eastAsiaTheme="minorHAnsi" w:hAnsi="Arial" w:cs="Arial"/>
          <w:b/>
        </w:rPr>
        <w:t>Share Capital</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color w:val="000000"/>
        </w:rPr>
        <w:t>The authorized share capital consists of an unlimited number of common shares without par value.</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rPr>
        <w:t>The total number of common shares issued and outstanding as at March 31, 2019 and at May 30, 2019 was 26,527,798.</w:t>
      </w:r>
    </w:p>
    <w:p w:rsidR="001E4A39" w:rsidRPr="001E4A39" w:rsidRDefault="001E4A39" w:rsidP="001E4A39">
      <w:pPr>
        <w:spacing w:after="120" w:line="276" w:lineRule="auto"/>
        <w:jc w:val="both"/>
        <w:rPr>
          <w:rFonts w:ascii="Arial" w:eastAsiaTheme="minorHAnsi" w:hAnsi="Arial" w:cs="Arial"/>
        </w:rPr>
      </w:pPr>
      <w:r w:rsidRPr="001E4A39">
        <w:rPr>
          <w:rFonts w:ascii="Arial" w:eastAsiaTheme="minorHAnsi" w:hAnsi="Arial" w:cs="Arial"/>
        </w:rPr>
        <w:t>As at March 31, 2019 and May 30, 2019 there were 2,425,000 stock options outstanding with an average exercise price of $0.096 and a weighted average term to expiry of 3.00 years.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As at March 31, 2019 and May 30, 2019 there were 3,919,733 warrants outstanding with an exercise price of $0.15 and a weighted average term to expiry of 1.46 years.</w:t>
      </w:r>
    </w:p>
    <w:p w:rsidR="001E4A39" w:rsidRPr="001E4A39" w:rsidRDefault="001E4A39" w:rsidP="001E4A39">
      <w:pPr>
        <w:spacing w:after="200" w:line="276" w:lineRule="auto"/>
        <w:jc w:val="both"/>
        <w:rPr>
          <w:rFonts w:ascii="Arial" w:eastAsiaTheme="minorHAnsi" w:hAnsi="Arial" w:cs="Arial"/>
        </w:rPr>
      </w:pPr>
    </w:p>
    <w:p w:rsidR="001E4A39" w:rsidRPr="001E4A39" w:rsidRDefault="001E4A39" w:rsidP="001E4A39">
      <w:pPr>
        <w:spacing w:after="200" w:line="276" w:lineRule="auto"/>
        <w:jc w:val="both"/>
        <w:rPr>
          <w:rFonts w:ascii="Arial" w:eastAsiaTheme="minorHAnsi" w:hAnsi="Arial" w:cs="Arial"/>
          <w:b/>
        </w:rPr>
      </w:pPr>
      <w:r w:rsidRPr="001E4A39">
        <w:rPr>
          <w:rFonts w:ascii="Arial" w:eastAsiaTheme="minorHAnsi" w:hAnsi="Arial" w:cs="Arial"/>
          <w:b/>
        </w:rPr>
        <w:t>RISK FACTORS AND UNCERTAINTIES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 Company is pursuing the evaluation of a wireless service business and other business opportunities.  Due to the nature of the Company’s business and the present stage of its activities, many risk factors will apply.  The risks described below are not the only ones facing the Company.  Additional risks not presently known to the Company may also impair the business operations.</w:t>
      </w:r>
    </w:p>
    <w:p w:rsidR="001E4A39" w:rsidRPr="001E4A39" w:rsidRDefault="001E4A39" w:rsidP="001E4A39">
      <w:pPr>
        <w:spacing w:after="200" w:line="276" w:lineRule="auto"/>
        <w:jc w:val="both"/>
        <w:rPr>
          <w:rFonts w:ascii="Arial" w:eastAsiaTheme="minorHAnsi" w:hAnsi="Arial" w:cs="Arial"/>
          <w:b/>
          <w:bCs/>
          <w:iCs/>
        </w:rPr>
      </w:pPr>
      <w:r w:rsidRPr="001E4A39">
        <w:rPr>
          <w:rFonts w:ascii="Arial" w:eastAsiaTheme="minorHAnsi" w:hAnsi="Arial" w:cs="Arial"/>
          <w:b/>
          <w:bCs/>
          <w:iCs/>
        </w:rPr>
        <w:t>Going Concern and Financing Risks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 Company has limited financial resources, has no source of operating cash flow and has no assurance that additional funding will be available to it to sustain operations.  Although the Company has been successful in the past in obtaining financing through the issuance of common shares, there can be no assurance that it will be able to obtain the necessary financing and raise capital sufficient to cover its operating costs.</w:t>
      </w:r>
    </w:p>
    <w:p w:rsidR="001E4A39" w:rsidRPr="001E4A39" w:rsidRDefault="001E4A39" w:rsidP="001E4A39">
      <w:pPr>
        <w:spacing w:after="200" w:line="276" w:lineRule="auto"/>
        <w:jc w:val="both"/>
        <w:rPr>
          <w:rFonts w:ascii="Arial" w:eastAsiaTheme="minorHAnsi" w:hAnsi="Arial" w:cs="Arial"/>
          <w:b/>
          <w:bCs/>
          <w:iCs/>
        </w:rPr>
      </w:pPr>
      <w:r w:rsidRPr="001E4A39">
        <w:rPr>
          <w:rFonts w:ascii="Arial" w:eastAsiaTheme="minorHAnsi" w:hAnsi="Arial" w:cs="Arial"/>
          <w:b/>
          <w:bCs/>
          <w:iCs/>
        </w:rPr>
        <w:t>Permits and Licenses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 xml:space="preserve">The operations of the Company will require radio frequency licenses and permits from various governmental authorities. There can be no assurance that the Company will be able to obtain all necessary licenses and permits that may be required to carry out its projects, on reasonable terms, or at all.  </w:t>
      </w:r>
      <w:proofErr w:type="gramStart"/>
      <w:r w:rsidRPr="001E4A39">
        <w:rPr>
          <w:rFonts w:ascii="Arial" w:eastAsiaTheme="minorHAnsi" w:hAnsi="Arial" w:cs="Arial"/>
        </w:rPr>
        <w:t>Delays, or a failure to obtain such licenses and permits or a failure to comply with the terms of any such licenses and permits that the Company does obtain, could have a material adverse effect on the Company.</w:t>
      </w:r>
      <w:proofErr w:type="gramEnd"/>
    </w:p>
    <w:p w:rsidR="001E4A39" w:rsidRPr="001E4A39" w:rsidRDefault="001E4A39" w:rsidP="001E4A39">
      <w:pPr>
        <w:spacing w:after="200" w:line="276" w:lineRule="auto"/>
        <w:jc w:val="both"/>
        <w:rPr>
          <w:rFonts w:ascii="Arial" w:eastAsiaTheme="minorHAnsi" w:hAnsi="Arial" w:cs="Arial"/>
          <w:b/>
          <w:bCs/>
          <w:iCs/>
        </w:rPr>
      </w:pPr>
      <w:r w:rsidRPr="001E4A39">
        <w:rPr>
          <w:rFonts w:ascii="Arial" w:eastAsiaTheme="minorHAnsi" w:hAnsi="Arial" w:cs="Arial"/>
          <w:b/>
          <w:bCs/>
          <w:iCs/>
        </w:rPr>
        <w:t>Dependence on Others and Key Personnel</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 success of the Company’s operations will depend upon numerous factors, many of which are beyond the Company’s control, including the ability to design, construct and operate telecom activities.  There can be no assurance of success with any or all of these factors on which the Company’s operations will depend, or that the Company will be successful in finding and retaining the necessary employees, personnel and/or consultants in order to be able to successfully carry out such activities.</w:t>
      </w:r>
    </w:p>
    <w:p w:rsidR="001E4A39" w:rsidRPr="001E4A39" w:rsidRDefault="001E4A39" w:rsidP="001E4A39">
      <w:pPr>
        <w:spacing w:after="200" w:line="276" w:lineRule="auto"/>
        <w:rPr>
          <w:rFonts w:ascii="Arial" w:eastAsiaTheme="minorHAnsi" w:hAnsi="Arial" w:cs="Arial"/>
          <w:b/>
        </w:rPr>
      </w:pPr>
      <w:r w:rsidRPr="001E4A39">
        <w:rPr>
          <w:rFonts w:ascii="Arial" w:eastAsiaTheme="minorHAnsi" w:hAnsi="Arial" w:cs="Arial"/>
          <w:b/>
        </w:rPr>
        <w:br w:type="page"/>
      </w:r>
    </w:p>
    <w:p w:rsidR="001E4A39" w:rsidRPr="001E4A39" w:rsidRDefault="001E4A39" w:rsidP="001E4A39">
      <w:pPr>
        <w:spacing w:after="200"/>
        <w:jc w:val="both"/>
        <w:rPr>
          <w:rFonts w:ascii="Arial" w:eastAsiaTheme="minorHAnsi" w:hAnsi="Arial" w:cs="Arial"/>
          <w:b/>
        </w:rPr>
      </w:pPr>
      <w:r w:rsidRPr="001E4A39">
        <w:rPr>
          <w:rFonts w:ascii="Arial" w:eastAsiaTheme="minorHAnsi" w:hAnsi="Arial" w:cs="Arial"/>
          <w:b/>
        </w:rPr>
        <w:lastRenderedPageBreak/>
        <w:t>RISK FACTORS AND UNCERTAINTIES (continued)</w:t>
      </w:r>
    </w:p>
    <w:p w:rsidR="001E4A39" w:rsidRPr="001E4A39" w:rsidRDefault="001E4A39" w:rsidP="001E4A39">
      <w:pPr>
        <w:spacing w:after="200" w:line="276" w:lineRule="auto"/>
        <w:jc w:val="both"/>
        <w:rPr>
          <w:rFonts w:ascii="Arial" w:eastAsiaTheme="minorHAnsi" w:hAnsi="Arial" w:cs="Arial"/>
          <w:b/>
          <w:bCs/>
          <w:iCs/>
        </w:rPr>
      </w:pPr>
      <w:r w:rsidRPr="001E4A39">
        <w:rPr>
          <w:rFonts w:ascii="Arial" w:eastAsiaTheme="minorHAnsi" w:hAnsi="Arial" w:cs="Arial"/>
          <w:b/>
          <w:bCs/>
          <w:iCs/>
        </w:rPr>
        <w:t>General Economic Conditions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 recent events in global financial markets have had a profound impact on the global economy. A continued or worsened slowdown in the financial markets or other economic conditions, including but not limited to, consumer spending, employment rates, business conditions, inflation, fuel and energy costs, consumer debt levels, lack of available credit, the state of the financial markets, interest rates, and tax rates may adversely affect the Company’s growth and profitability. These factors could have a material adverse effect on the Company’s financial condition and results of operations</w:t>
      </w:r>
    </w:p>
    <w:p w:rsidR="001E4A39" w:rsidRPr="001E4A39" w:rsidRDefault="001E4A39" w:rsidP="001E4A39">
      <w:pPr>
        <w:spacing w:after="200" w:line="276" w:lineRule="auto"/>
        <w:jc w:val="both"/>
        <w:rPr>
          <w:rFonts w:ascii="Arial" w:eastAsiaTheme="minorHAnsi" w:hAnsi="Arial" w:cs="Arial"/>
          <w:b/>
          <w:bCs/>
          <w:iCs/>
        </w:rPr>
      </w:pPr>
      <w:r w:rsidRPr="001E4A39">
        <w:rPr>
          <w:rFonts w:ascii="Arial" w:eastAsiaTheme="minorHAnsi" w:hAnsi="Arial" w:cs="Arial"/>
          <w:b/>
          <w:bCs/>
          <w:iCs/>
        </w:rPr>
        <w:t>Share Price Volatility</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There can be no assurance that an active trading market in our securities will be established and sustained. The market price for our securities could be subject to wide fluctuations. Factors such as commodity prices, government regulation, interest rates, share price movements of our peer companies and competitors, as well as overall market movements, may have a significant impact on the market price of the securities of our Company.  The stock market has from time to time experienced extreme price and volume fluctuations, which have often been unrelated to the operating performance of particular companies.</w:t>
      </w:r>
    </w:p>
    <w:p w:rsidR="001E4A39" w:rsidRPr="001E4A39" w:rsidRDefault="001E4A39" w:rsidP="001E4A39">
      <w:pPr>
        <w:spacing w:after="200" w:line="276" w:lineRule="auto"/>
        <w:jc w:val="both"/>
        <w:rPr>
          <w:rFonts w:ascii="Arial" w:eastAsiaTheme="minorHAnsi" w:hAnsi="Arial" w:cs="Arial"/>
          <w:b/>
          <w:bCs/>
          <w:iCs/>
        </w:rPr>
      </w:pPr>
      <w:r w:rsidRPr="001E4A39">
        <w:rPr>
          <w:rFonts w:ascii="Arial" w:eastAsiaTheme="minorHAnsi" w:hAnsi="Arial" w:cs="Arial"/>
          <w:b/>
          <w:bCs/>
          <w:iCs/>
        </w:rPr>
        <w:t>Dilution to the Company’s Existing Shareholders</w:t>
      </w:r>
    </w:p>
    <w:p w:rsidR="001E4A39" w:rsidRPr="001E4A39" w:rsidRDefault="001E4A39" w:rsidP="001E4A39">
      <w:pPr>
        <w:spacing w:after="200" w:line="276" w:lineRule="auto"/>
        <w:jc w:val="both"/>
        <w:rPr>
          <w:rFonts w:ascii="Arial" w:eastAsiaTheme="minorHAnsi" w:hAnsi="Arial" w:cs="Arial"/>
        </w:rPr>
      </w:pPr>
      <w:r w:rsidRPr="001E4A39">
        <w:rPr>
          <w:rFonts w:ascii="Arial" w:eastAsiaTheme="minorHAnsi" w:hAnsi="Arial" w:cs="Arial"/>
        </w:rPr>
        <w:t>The Company will require additional equity financing to be raised in the future. The Company may issue securities at less than favorable terms to raise sufficient capital to fund its business plan. Any transaction involving the issuance of equity securities or securities convertible into common shares would result in dilution, possibly substantial, to present and prospective holders of common shares.</w:t>
      </w:r>
    </w:p>
    <w:p w:rsidR="001E4A39" w:rsidRPr="001E4A39" w:rsidRDefault="001E4A39" w:rsidP="001E4A39">
      <w:pPr>
        <w:spacing w:after="200" w:line="276" w:lineRule="auto"/>
        <w:rPr>
          <w:rFonts w:ascii="Arial" w:eastAsiaTheme="minorHAnsi" w:hAnsi="Arial" w:cs="Arial"/>
          <w:b/>
        </w:rPr>
      </w:pPr>
      <w:r w:rsidRPr="001E4A39">
        <w:rPr>
          <w:rFonts w:ascii="Arial" w:eastAsiaTheme="minorHAnsi" w:hAnsi="Arial" w:cs="Arial"/>
          <w:b/>
        </w:rPr>
        <w:t>APPROVAL</w:t>
      </w:r>
    </w:p>
    <w:p w:rsidR="001E4A39" w:rsidRPr="001E4A39" w:rsidRDefault="001E4A39" w:rsidP="001E4A39">
      <w:pPr>
        <w:spacing w:after="200" w:line="276" w:lineRule="auto"/>
        <w:rPr>
          <w:rFonts w:ascii="Arial" w:eastAsiaTheme="minorHAnsi" w:hAnsi="Arial" w:cs="Arial"/>
        </w:rPr>
      </w:pPr>
      <w:r w:rsidRPr="001E4A39">
        <w:rPr>
          <w:rFonts w:ascii="Arial" w:eastAsiaTheme="minorHAnsi" w:hAnsi="Arial" w:cs="Arial"/>
        </w:rPr>
        <w:t>The Board of Directors of the Company has approved the disclosure contained in this MD&amp;A on May 30, 2019.</w:t>
      </w:r>
    </w:p>
    <w:p w:rsidR="001E4A39" w:rsidRDefault="001E4A39" w:rsidP="00F07632">
      <w:pPr>
        <w:pStyle w:val="BodyText"/>
        <w:jc w:val="center"/>
        <w:rPr>
          <w:b/>
          <w:lang w:val="en-CA"/>
        </w:rPr>
      </w:pPr>
    </w:p>
    <w:sectPr w:rsidR="001E4A39">
      <w:headerReference w:type="even" r:id="rId11"/>
      <w:headerReference w:type="default" r:id="rId12"/>
      <w:footerReference w:type="default" r:id="rId13"/>
      <w:footerReference w:type="first" r:id="rId14"/>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E8" w:rsidRDefault="008C4FE8">
      <w:r>
        <w:separator/>
      </w:r>
    </w:p>
  </w:endnote>
  <w:endnote w:type="continuationSeparator" w:id="0">
    <w:p w:rsidR="008C4FE8" w:rsidRDefault="008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E)">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nowledge-Regular">
    <w:altName w:val="Microsoft YaHei"/>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6" w:rsidRDefault="009365A6">
    <w:pPr>
      <w:pStyle w:val="Footer"/>
      <w:jc w:val="center"/>
    </w:pPr>
  </w:p>
  <w:p w:rsidR="009365A6" w:rsidRDefault="009365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6" w:rsidRPr="0020595A" w:rsidRDefault="009365A6" w:rsidP="002A790A">
    <w:pPr>
      <w:pStyle w:val="Footer"/>
      <w:jc w:val="center"/>
      <w:rPr>
        <w:lang w:val="en-CA"/>
      </w:rPr>
    </w:pPr>
    <w:r>
      <w:rPr>
        <w:lang w:val="en-CA"/>
      </w:rPr>
      <w:t>The accompanying notes are an integral part of these financial statements.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E1" w:rsidRDefault="001823E1">
    <w:pPr>
      <w:pStyle w:val="Footer"/>
      <w:tabs>
        <w:tab w:val="clear" w:pos="4320"/>
        <w:tab w:val="clear" w:pos="8640"/>
        <w:tab w:val="center" w:pos="4680"/>
        <w:tab w:val="right" w:pos="9360"/>
      </w:tabs>
      <w:rPr>
        <w:b/>
      </w:rPr>
    </w:pPr>
  </w:p>
  <w:p w:rsidR="001823E1" w:rsidRDefault="001823E1"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4DBE21DD" wp14:editId="1225FB1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5 – QUARTERLY LISTING STATEMENT </w:t>
    </w:r>
  </w:p>
  <w:p w:rsidR="001823E1" w:rsidRPr="00CF12A2" w:rsidRDefault="001823E1"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1823E1" w:rsidRPr="00CF12A2" w:rsidRDefault="001823E1"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6D2317">
      <w:rPr>
        <w:rStyle w:val="PageNumber"/>
        <w:rFonts w:ascii="Arial" w:hAnsi="Arial" w:cs="Arial"/>
        <w:noProof/>
        <w:sz w:val="16"/>
        <w:szCs w:val="16"/>
      </w:rPr>
      <w:t>4</w:t>
    </w:r>
    <w:r w:rsidRPr="00CF12A2">
      <w:rPr>
        <w:rStyle w:val="PageNumber"/>
        <w:rFonts w:ascii="Arial" w:hAnsi="Arial" w:cs="Arial"/>
        <w:sz w:val="16"/>
        <w:szCs w:val="16"/>
      </w:rPr>
      <w:fldChar w:fldCharType="end"/>
    </w:r>
  </w:p>
  <w:p w:rsidR="001823E1" w:rsidRDefault="001823E1" w:rsidP="00CF12A2">
    <w:pPr>
      <w:pStyle w:val="Footer"/>
      <w:tabs>
        <w:tab w:val="clear" w:pos="8640"/>
        <w:tab w:val="left" w:pos="6930"/>
        <w:tab w:val="right" w:pos="9360"/>
      </w:tabs>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E1" w:rsidRDefault="001823E1">
    <w:pPr>
      <w:pStyle w:val="Footer"/>
      <w:tabs>
        <w:tab w:val="clear" w:pos="4320"/>
        <w:tab w:val="clear" w:pos="8640"/>
        <w:tab w:val="center" w:pos="4680"/>
        <w:tab w:val="right" w:pos="9360"/>
      </w:tabs>
      <w:rPr>
        <w:b/>
      </w:rPr>
    </w:pPr>
    <w:r>
      <w:rPr>
        <w:noProof/>
        <w:lang w:val="en-CA" w:eastAsia="en-CA"/>
      </w:rPr>
      <w:drawing>
        <wp:anchor distT="0" distB="0" distL="114300" distR="114300" simplePos="0" relativeHeight="251656704" behindDoc="0" locked="0" layoutInCell="1" allowOverlap="1" wp14:anchorId="18CE04BB" wp14:editId="329832E1">
          <wp:simplePos x="0" y="0"/>
          <wp:positionH relativeFrom="column">
            <wp:posOffset>36195</wp:posOffset>
          </wp:positionH>
          <wp:positionV relativeFrom="paragraph">
            <wp:posOffset>152400</wp:posOffset>
          </wp:positionV>
          <wp:extent cx="1085850" cy="4197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rsidR="001823E1" w:rsidRDefault="001823E1">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13E4BD61" wp14:editId="4941EB5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rsidR="001823E1" w:rsidRDefault="001823E1">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1823E1" w:rsidRDefault="0018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E8" w:rsidRDefault="008C4FE8">
      <w:r>
        <w:separator/>
      </w:r>
    </w:p>
  </w:footnote>
  <w:footnote w:type="continuationSeparator" w:id="0">
    <w:p w:rsidR="008C4FE8" w:rsidRDefault="008C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6" w:rsidRPr="0020595A" w:rsidRDefault="009365A6" w:rsidP="002A790A">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E1" w:rsidRDefault="001823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823E1" w:rsidRDefault="00182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E1" w:rsidRDefault="001823E1">
    <w:pPr>
      <w:pStyle w:val="Header"/>
      <w:framePr w:wrap="around" w:vAnchor="text" w:hAnchor="margin" w:xAlign="center" w:y="1"/>
      <w:rPr>
        <w:rStyle w:val="PageNumber"/>
        <w:sz w:val="24"/>
      </w:rPr>
    </w:pPr>
  </w:p>
  <w:p w:rsidR="001823E1" w:rsidRDefault="001823E1">
    <w:pPr>
      <w:pStyle w:val="Header"/>
      <w:tabs>
        <w:tab w:val="clear" w:pos="8640"/>
        <w:tab w:val="right" w:pos="7830"/>
      </w:tabs>
      <w:jc w:val="right"/>
      <w:rPr>
        <w:sz w:val="24"/>
      </w:rPr>
    </w:pPr>
  </w:p>
  <w:p w:rsidR="001823E1" w:rsidRDefault="00182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lowerLetter"/>
      <w:pStyle w:val="Level1"/>
      <w:lvlText w:val="%1."/>
      <w:lvlJc w:val="left"/>
      <w:pPr>
        <w:tabs>
          <w:tab w:val="num" w:pos="900"/>
        </w:tabs>
        <w:ind w:left="900" w:hanging="360"/>
      </w:pPr>
      <w:rPr>
        <w:rFonts w:ascii="Times New (WE)" w:hAnsi="Times New (WE)" w:cs="Times New Roman"/>
        <w:b/>
        <w:sz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26452E4"/>
    <w:multiLevelType w:val="hybridMultilevel"/>
    <w:tmpl w:val="8DFA2CBE"/>
    <w:lvl w:ilvl="0" w:tplc="AA8C4A90">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3CAF"/>
    <w:multiLevelType w:val="hybridMultilevel"/>
    <w:tmpl w:val="F0883A78"/>
    <w:lvl w:ilvl="0" w:tplc="1009000F">
      <w:start w:val="9"/>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4710241"/>
    <w:multiLevelType w:val="multilevel"/>
    <w:tmpl w:val="39968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7C60CF"/>
    <w:multiLevelType w:val="hybridMultilevel"/>
    <w:tmpl w:val="FF1EBA94"/>
    <w:lvl w:ilvl="0" w:tplc="A0AA3EB4">
      <w:start w:val="14"/>
      <w:numFmt w:val="lowerLetter"/>
      <w:lvlText w:val="%1)"/>
      <w:lvlJc w:val="left"/>
      <w:pPr>
        <w:tabs>
          <w:tab w:val="num" w:pos="810"/>
        </w:tabs>
        <w:ind w:left="810" w:hanging="360"/>
      </w:pPr>
      <w:rPr>
        <w:rFonts w:hint="default"/>
      </w:rPr>
    </w:lvl>
    <w:lvl w:ilvl="1" w:tplc="10090019" w:tentative="1">
      <w:start w:val="1"/>
      <w:numFmt w:val="lowerLetter"/>
      <w:lvlText w:val="%2."/>
      <w:lvlJc w:val="left"/>
      <w:pPr>
        <w:tabs>
          <w:tab w:val="num" w:pos="1530"/>
        </w:tabs>
        <w:ind w:left="1530" w:hanging="360"/>
      </w:pPr>
    </w:lvl>
    <w:lvl w:ilvl="2" w:tplc="1009001B" w:tentative="1">
      <w:start w:val="1"/>
      <w:numFmt w:val="lowerRoman"/>
      <w:lvlText w:val="%3."/>
      <w:lvlJc w:val="right"/>
      <w:pPr>
        <w:tabs>
          <w:tab w:val="num" w:pos="2250"/>
        </w:tabs>
        <w:ind w:left="2250" w:hanging="180"/>
      </w:pPr>
    </w:lvl>
    <w:lvl w:ilvl="3" w:tplc="1009000F" w:tentative="1">
      <w:start w:val="1"/>
      <w:numFmt w:val="decimal"/>
      <w:lvlText w:val="%4."/>
      <w:lvlJc w:val="left"/>
      <w:pPr>
        <w:tabs>
          <w:tab w:val="num" w:pos="2970"/>
        </w:tabs>
        <w:ind w:left="2970" w:hanging="360"/>
      </w:pPr>
    </w:lvl>
    <w:lvl w:ilvl="4" w:tplc="10090019" w:tentative="1">
      <w:start w:val="1"/>
      <w:numFmt w:val="lowerLetter"/>
      <w:lvlText w:val="%5."/>
      <w:lvlJc w:val="left"/>
      <w:pPr>
        <w:tabs>
          <w:tab w:val="num" w:pos="3690"/>
        </w:tabs>
        <w:ind w:left="3690" w:hanging="360"/>
      </w:pPr>
    </w:lvl>
    <w:lvl w:ilvl="5" w:tplc="1009001B" w:tentative="1">
      <w:start w:val="1"/>
      <w:numFmt w:val="lowerRoman"/>
      <w:lvlText w:val="%6."/>
      <w:lvlJc w:val="right"/>
      <w:pPr>
        <w:tabs>
          <w:tab w:val="num" w:pos="4410"/>
        </w:tabs>
        <w:ind w:left="4410" w:hanging="180"/>
      </w:pPr>
    </w:lvl>
    <w:lvl w:ilvl="6" w:tplc="1009000F" w:tentative="1">
      <w:start w:val="1"/>
      <w:numFmt w:val="decimal"/>
      <w:lvlText w:val="%7."/>
      <w:lvlJc w:val="left"/>
      <w:pPr>
        <w:tabs>
          <w:tab w:val="num" w:pos="5130"/>
        </w:tabs>
        <w:ind w:left="5130" w:hanging="360"/>
      </w:pPr>
    </w:lvl>
    <w:lvl w:ilvl="7" w:tplc="10090019" w:tentative="1">
      <w:start w:val="1"/>
      <w:numFmt w:val="lowerLetter"/>
      <w:lvlText w:val="%8."/>
      <w:lvlJc w:val="left"/>
      <w:pPr>
        <w:tabs>
          <w:tab w:val="num" w:pos="5850"/>
        </w:tabs>
        <w:ind w:left="5850" w:hanging="360"/>
      </w:pPr>
    </w:lvl>
    <w:lvl w:ilvl="8" w:tplc="1009001B" w:tentative="1">
      <w:start w:val="1"/>
      <w:numFmt w:val="lowerRoman"/>
      <w:lvlText w:val="%9."/>
      <w:lvlJc w:val="right"/>
      <w:pPr>
        <w:tabs>
          <w:tab w:val="num" w:pos="6570"/>
        </w:tabs>
        <w:ind w:left="6570" w:hanging="180"/>
      </w:pPr>
    </w:lvl>
  </w:abstractNum>
  <w:abstractNum w:abstractNumId="5">
    <w:nsid w:val="0C374F90"/>
    <w:multiLevelType w:val="hybridMultilevel"/>
    <w:tmpl w:val="23E0A5C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0CD91EE6"/>
    <w:multiLevelType w:val="hybridMultilevel"/>
    <w:tmpl w:val="9628E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04211"/>
    <w:multiLevelType w:val="hybridMultilevel"/>
    <w:tmpl w:val="AE882A96"/>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E1BDE"/>
    <w:multiLevelType w:val="hybridMultilevel"/>
    <w:tmpl w:val="5F4EA84E"/>
    <w:lvl w:ilvl="0" w:tplc="1009000F">
      <w:start w:val="9"/>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0F8C13CB"/>
    <w:multiLevelType w:val="hybridMultilevel"/>
    <w:tmpl w:val="18B2B54E"/>
    <w:lvl w:ilvl="0" w:tplc="507C2D30">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11B9207C"/>
    <w:multiLevelType w:val="hybridMultilevel"/>
    <w:tmpl w:val="7EBA112C"/>
    <w:lvl w:ilvl="0" w:tplc="507C2D30">
      <w:start w:val="6"/>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11CF6ED1"/>
    <w:multiLevelType w:val="hybridMultilevel"/>
    <w:tmpl w:val="A8A07C20"/>
    <w:lvl w:ilvl="0" w:tplc="D78CD338">
      <w:start w:val="8"/>
      <w:numFmt w:val="lowerLetter"/>
      <w:lvlText w:val="%1)"/>
      <w:lvlJc w:val="left"/>
      <w:pPr>
        <w:tabs>
          <w:tab w:val="num" w:pos="810"/>
        </w:tabs>
        <w:ind w:left="810" w:hanging="360"/>
      </w:pPr>
      <w:rPr>
        <w:rFonts w:hint="default"/>
      </w:rPr>
    </w:lvl>
    <w:lvl w:ilvl="1" w:tplc="10090019" w:tentative="1">
      <w:start w:val="1"/>
      <w:numFmt w:val="lowerLetter"/>
      <w:lvlText w:val="%2."/>
      <w:lvlJc w:val="left"/>
      <w:pPr>
        <w:tabs>
          <w:tab w:val="num" w:pos="1530"/>
        </w:tabs>
        <w:ind w:left="1530" w:hanging="360"/>
      </w:pPr>
    </w:lvl>
    <w:lvl w:ilvl="2" w:tplc="1009001B" w:tentative="1">
      <w:start w:val="1"/>
      <w:numFmt w:val="lowerRoman"/>
      <w:lvlText w:val="%3."/>
      <w:lvlJc w:val="right"/>
      <w:pPr>
        <w:tabs>
          <w:tab w:val="num" w:pos="2250"/>
        </w:tabs>
        <w:ind w:left="2250" w:hanging="180"/>
      </w:pPr>
    </w:lvl>
    <w:lvl w:ilvl="3" w:tplc="1009000F" w:tentative="1">
      <w:start w:val="1"/>
      <w:numFmt w:val="decimal"/>
      <w:lvlText w:val="%4."/>
      <w:lvlJc w:val="left"/>
      <w:pPr>
        <w:tabs>
          <w:tab w:val="num" w:pos="2970"/>
        </w:tabs>
        <w:ind w:left="2970" w:hanging="360"/>
      </w:pPr>
    </w:lvl>
    <w:lvl w:ilvl="4" w:tplc="10090019" w:tentative="1">
      <w:start w:val="1"/>
      <w:numFmt w:val="lowerLetter"/>
      <w:lvlText w:val="%5."/>
      <w:lvlJc w:val="left"/>
      <w:pPr>
        <w:tabs>
          <w:tab w:val="num" w:pos="3690"/>
        </w:tabs>
        <w:ind w:left="3690" w:hanging="360"/>
      </w:pPr>
    </w:lvl>
    <w:lvl w:ilvl="5" w:tplc="1009001B" w:tentative="1">
      <w:start w:val="1"/>
      <w:numFmt w:val="lowerRoman"/>
      <w:lvlText w:val="%6."/>
      <w:lvlJc w:val="right"/>
      <w:pPr>
        <w:tabs>
          <w:tab w:val="num" w:pos="4410"/>
        </w:tabs>
        <w:ind w:left="4410" w:hanging="180"/>
      </w:pPr>
    </w:lvl>
    <w:lvl w:ilvl="6" w:tplc="1009000F" w:tentative="1">
      <w:start w:val="1"/>
      <w:numFmt w:val="decimal"/>
      <w:lvlText w:val="%7."/>
      <w:lvlJc w:val="left"/>
      <w:pPr>
        <w:tabs>
          <w:tab w:val="num" w:pos="5130"/>
        </w:tabs>
        <w:ind w:left="5130" w:hanging="360"/>
      </w:pPr>
    </w:lvl>
    <w:lvl w:ilvl="7" w:tplc="10090019" w:tentative="1">
      <w:start w:val="1"/>
      <w:numFmt w:val="lowerLetter"/>
      <w:lvlText w:val="%8."/>
      <w:lvlJc w:val="left"/>
      <w:pPr>
        <w:tabs>
          <w:tab w:val="num" w:pos="5850"/>
        </w:tabs>
        <w:ind w:left="5850" w:hanging="360"/>
      </w:pPr>
    </w:lvl>
    <w:lvl w:ilvl="8" w:tplc="1009001B" w:tentative="1">
      <w:start w:val="1"/>
      <w:numFmt w:val="lowerRoman"/>
      <w:lvlText w:val="%9."/>
      <w:lvlJc w:val="right"/>
      <w:pPr>
        <w:tabs>
          <w:tab w:val="num" w:pos="6570"/>
        </w:tabs>
        <w:ind w:left="6570" w:hanging="180"/>
      </w:pPr>
    </w:lvl>
  </w:abstractNum>
  <w:abstractNum w:abstractNumId="12">
    <w:nsid w:val="12BB5115"/>
    <w:multiLevelType w:val="hybridMultilevel"/>
    <w:tmpl w:val="AE5CA7B2"/>
    <w:lvl w:ilvl="0" w:tplc="2F32E87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4">
    <w:nsid w:val="1D824A79"/>
    <w:multiLevelType w:val="hybridMultilevel"/>
    <w:tmpl w:val="821CD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91C78"/>
    <w:multiLevelType w:val="hybridMultilevel"/>
    <w:tmpl w:val="8D0685F0"/>
    <w:lvl w:ilvl="0" w:tplc="36ACF14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E01D9"/>
    <w:multiLevelType w:val="hybridMultilevel"/>
    <w:tmpl w:val="42287706"/>
    <w:lvl w:ilvl="0" w:tplc="A7C6C77A">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22F20"/>
    <w:multiLevelType w:val="singleLevel"/>
    <w:tmpl w:val="3C4825B0"/>
    <w:lvl w:ilvl="0">
      <w:start w:val="1"/>
      <w:numFmt w:val="decimal"/>
      <w:lvlText w:val="%1."/>
      <w:lvlJc w:val="left"/>
      <w:pPr>
        <w:tabs>
          <w:tab w:val="num" w:pos="720"/>
        </w:tabs>
        <w:ind w:left="720" w:hanging="720"/>
      </w:pPr>
    </w:lvl>
  </w:abstractNum>
  <w:abstractNum w:abstractNumId="18">
    <w:nsid w:val="2E227A3E"/>
    <w:multiLevelType w:val="hybridMultilevel"/>
    <w:tmpl w:val="22045620"/>
    <w:lvl w:ilvl="0" w:tplc="7D00E31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0E2120B"/>
    <w:multiLevelType w:val="hybridMultilevel"/>
    <w:tmpl w:val="B1BC0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45BDD"/>
    <w:multiLevelType w:val="hybridMultilevel"/>
    <w:tmpl w:val="21784F08"/>
    <w:lvl w:ilvl="0" w:tplc="AC96661E">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26458"/>
    <w:multiLevelType w:val="hybridMultilevel"/>
    <w:tmpl w:val="598CB066"/>
    <w:lvl w:ilvl="0" w:tplc="8A80E226">
      <w:start w:val="9"/>
      <w:numFmt w:val="decimal"/>
      <w:lvlText w:val="%1."/>
      <w:lvlJc w:val="left"/>
      <w:pPr>
        <w:tabs>
          <w:tab w:val="num" w:pos="540"/>
        </w:tabs>
        <w:ind w:left="540" w:hanging="360"/>
      </w:pPr>
      <w:rPr>
        <w:rFonts w:hint="default"/>
      </w:r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22">
    <w:nsid w:val="3B863AF4"/>
    <w:multiLevelType w:val="hybridMultilevel"/>
    <w:tmpl w:val="BD60B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871E6"/>
    <w:multiLevelType w:val="hybridMultilevel"/>
    <w:tmpl w:val="3D3483E8"/>
    <w:lvl w:ilvl="0" w:tplc="E52C843C">
      <w:start w:val="1"/>
      <w:numFmt w:val="lowerLetter"/>
      <w:lvlText w:val="%1)"/>
      <w:lvlJc w:val="left"/>
      <w:pPr>
        <w:tabs>
          <w:tab w:val="num" w:pos="810"/>
        </w:tabs>
        <w:ind w:left="810" w:hanging="360"/>
      </w:pPr>
      <w:rPr>
        <w:rFonts w:cs="Times New Roman" w:hint="default"/>
      </w:rPr>
    </w:lvl>
    <w:lvl w:ilvl="1" w:tplc="09008302">
      <w:start w:val="3"/>
      <w:numFmt w:val="decimal"/>
      <w:lvlText w:val="%2."/>
      <w:lvlJc w:val="left"/>
      <w:pPr>
        <w:tabs>
          <w:tab w:val="num" w:pos="1440"/>
        </w:tabs>
        <w:ind w:left="1440" w:hanging="360"/>
      </w:pPr>
      <w:rPr>
        <w:rFonts w:cs="Times New Roman" w:hint="default"/>
      </w:rPr>
    </w:lvl>
    <w:lvl w:ilvl="2" w:tplc="55D4F9DE">
      <w:start w:val="13"/>
      <w:numFmt w:val="upperLetter"/>
      <w:lvlText w:val="%3)"/>
      <w:lvlJc w:val="left"/>
      <w:pPr>
        <w:tabs>
          <w:tab w:val="num" w:pos="2340"/>
        </w:tabs>
        <w:ind w:left="2340" w:hanging="360"/>
      </w:pPr>
      <w:rPr>
        <w:rFonts w:hint="default"/>
      </w:rPr>
    </w:lvl>
    <w:lvl w:ilvl="3" w:tplc="2F32E87A">
      <w:start w:val="4"/>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0C87E1E"/>
    <w:multiLevelType w:val="hybridMultilevel"/>
    <w:tmpl w:val="4962914A"/>
    <w:lvl w:ilvl="0" w:tplc="2AB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6">
    <w:nsid w:val="42EA49F8"/>
    <w:multiLevelType w:val="hybridMultilevel"/>
    <w:tmpl w:val="EC669F8E"/>
    <w:lvl w:ilvl="0" w:tplc="851870B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28">
    <w:nsid w:val="4BDB5400"/>
    <w:multiLevelType w:val="hybridMultilevel"/>
    <w:tmpl w:val="9C24C072"/>
    <w:lvl w:ilvl="0" w:tplc="DFFC6664">
      <w:start w:val="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D5292"/>
    <w:multiLevelType w:val="hybridMultilevel"/>
    <w:tmpl w:val="2718183A"/>
    <w:lvl w:ilvl="0" w:tplc="507C2D30">
      <w:start w:val="16"/>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5BB865A8"/>
    <w:multiLevelType w:val="multilevel"/>
    <w:tmpl w:val="6FF69E10"/>
    <w:lvl w:ilvl="0">
      <w:start w:val="1"/>
      <w:numFmt w:val="decimal"/>
      <w:lvlText w:val="%1."/>
      <w:lvlJc w:val="left"/>
      <w:pPr>
        <w:tabs>
          <w:tab w:val="num" w:pos="810"/>
        </w:tabs>
        <w:ind w:left="81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2160"/>
        </w:tabs>
        <w:ind w:left="2160" w:hanging="720"/>
      </w:pPr>
      <w:rPr>
        <w:rFonts w:ascii="Arial" w:hAnsi="Arial" w:cs="Times New Roman" w:hint="default"/>
        <w:b w:val="0"/>
        <w:i w:val="0"/>
        <w:sz w:val="20"/>
      </w:rPr>
    </w:lvl>
    <w:lvl w:ilvl="3">
      <w:start w:val="1"/>
      <w:numFmt w:val="lowerLetter"/>
      <w:lvlText w:val="(%4)"/>
      <w:lvlJc w:val="left"/>
      <w:pPr>
        <w:tabs>
          <w:tab w:val="num" w:pos="2880"/>
        </w:tabs>
        <w:ind w:left="2880" w:hanging="720"/>
      </w:pPr>
      <w:rPr>
        <w:rFonts w:ascii="Arial" w:hAnsi="Arial" w:cs="Times New Roman" w:hint="default"/>
        <w:b w:val="0"/>
        <w:i w:val="0"/>
        <w:sz w:val="20"/>
      </w:rPr>
    </w:lvl>
    <w:lvl w:ilvl="4">
      <w:start w:val="2"/>
      <w:numFmt w:val="lowerRoman"/>
      <w:lvlText w:val="(%5)"/>
      <w:lvlJc w:val="left"/>
      <w:pPr>
        <w:tabs>
          <w:tab w:val="num" w:pos="3600"/>
        </w:tabs>
        <w:ind w:left="3600" w:hanging="720"/>
      </w:pPr>
      <w:rPr>
        <w:rFonts w:ascii="Arial" w:hAnsi="Arial" w:cs="Times New Roman" w:hint="default"/>
        <w:b w:val="0"/>
        <w:i w:val="0"/>
        <w:sz w:val="20"/>
      </w:rPr>
    </w:lvl>
    <w:lvl w:ilvl="5">
      <w:start w:val="1"/>
      <w:numFmt w:val="lowerRoman"/>
      <w:lvlText w:val="(%6)"/>
      <w:lvlJc w:val="left"/>
      <w:pPr>
        <w:tabs>
          <w:tab w:val="num" w:pos="2160"/>
        </w:tabs>
        <w:ind w:hanging="31330"/>
      </w:pPr>
      <w:rPr>
        <w:rFonts w:ascii="Arial" w:hAnsi="Arial" w:cs="Times New Roman" w:hint="default"/>
        <w:sz w:val="2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5C207195"/>
    <w:multiLevelType w:val="hybridMultilevel"/>
    <w:tmpl w:val="628043A8"/>
    <w:lvl w:ilvl="0" w:tplc="12CA2A38">
      <w:start w:val="2"/>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3">
    <w:nsid w:val="60667EE5"/>
    <w:multiLevelType w:val="hybridMultilevel"/>
    <w:tmpl w:val="ECC25B5C"/>
    <w:lvl w:ilvl="0" w:tplc="10090017">
      <w:start w:val="1"/>
      <w:numFmt w:val="lowerLetter"/>
      <w:lvlText w:val="%1)"/>
      <w:lvlJc w:val="left"/>
      <w:pPr>
        <w:tabs>
          <w:tab w:val="num" w:pos="810"/>
        </w:tabs>
        <w:ind w:left="81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651A5DED"/>
    <w:multiLevelType w:val="hybridMultilevel"/>
    <w:tmpl w:val="FF68E06C"/>
    <w:lvl w:ilvl="0" w:tplc="B2225C14">
      <w:start w:val="13"/>
      <w:numFmt w:val="low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5">
    <w:nsid w:val="6DC2749A"/>
    <w:multiLevelType w:val="hybridMultilevel"/>
    <w:tmpl w:val="1938E656"/>
    <w:lvl w:ilvl="0" w:tplc="712C2B78">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6E8B1C71"/>
    <w:multiLevelType w:val="hybridMultilevel"/>
    <w:tmpl w:val="68ECA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60035"/>
    <w:multiLevelType w:val="hybridMultilevel"/>
    <w:tmpl w:val="3AB22066"/>
    <w:lvl w:ilvl="0" w:tplc="7B5E63A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5319D"/>
    <w:multiLevelType w:val="hybridMultilevel"/>
    <w:tmpl w:val="180E254A"/>
    <w:lvl w:ilvl="0" w:tplc="1D8ABBC0">
      <w:start w:val="9"/>
      <w:numFmt w:val="lowerLetter"/>
      <w:lvlText w:val="%1)"/>
      <w:lvlJc w:val="left"/>
      <w:pPr>
        <w:ind w:left="105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9">
    <w:nsid w:val="70FF2EC0"/>
    <w:multiLevelType w:val="hybridMultilevel"/>
    <w:tmpl w:val="74BEFDBC"/>
    <w:lvl w:ilvl="0" w:tplc="5FC6AE5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777C9E"/>
    <w:multiLevelType w:val="multilevel"/>
    <w:tmpl w:val="7534A7DA"/>
    <w:lvl w:ilvl="0">
      <w:start w:val="4"/>
      <w:numFmt w:val="decimal"/>
      <w:lvlText w:val="%1."/>
      <w:lvlJc w:val="left"/>
      <w:pPr>
        <w:tabs>
          <w:tab w:val="num" w:pos="720"/>
        </w:tabs>
        <w:ind w:left="720" w:hanging="720"/>
      </w:pPr>
      <w:rPr>
        <w:rFonts w:ascii="Arial" w:hAnsi="Arial" w:cs="Times New Roman"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2160"/>
        </w:tabs>
        <w:ind w:left="2160" w:hanging="720"/>
      </w:pPr>
      <w:rPr>
        <w:rFonts w:ascii="Arial" w:hAnsi="Arial" w:cs="Times New Roman" w:hint="default"/>
        <w:b w:val="0"/>
        <w:i w:val="0"/>
        <w:sz w:val="20"/>
      </w:rPr>
    </w:lvl>
    <w:lvl w:ilvl="3">
      <w:start w:val="1"/>
      <w:numFmt w:val="lowerLetter"/>
      <w:lvlText w:val="(%4)"/>
      <w:lvlJc w:val="left"/>
      <w:pPr>
        <w:tabs>
          <w:tab w:val="num" w:pos="2880"/>
        </w:tabs>
        <w:ind w:left="2880" w:hanging="720"/>
      </w:pPr>
      <w:rPr>
        <w:rFonts w:ascii="Arial" w:hAnsi="Arial" w:cs="Times New Roman" w:hint="default"/>
        <w:b w:val="0"/>
        <w:i w:val="0"/>
        <w:sz w:val="20"/>
      </w:rPr>
    </w:lvl>
    <w:lvl w:ilvl="4">
      <w:start w:val="2"/>
      <w:numFmt w:val="lowerRoman"/>
      <w:lvlText w:val="(%5)"/>
      <w:lvlJc w:val="left"/>
      <w:pPr>
        <w:tabs>
          <w:tab w:val="num" w:pos="3600"/>
        </w:tabs>
        <w:ind w:left="3600" w:hanging="720"/>
      </w:pPr>
      <w:rPr>
        <w:rFonts w:ascii="Arial" w:hAnsi="Arial" w:cs="Times New Roman" w:hint="default"/>
        <w:b w:val="0"/>
        <w:i w:val="0"/>
        <w:sz w:val="20"/>
      </w:rPr>
    </w:lvl>
    <w:lvl w:ilvl="5">
      <w:start w:val="1"/>
      <w:numFmt w:val="lowerRoman"/>
      <w:lvlText w:val="(%6)"/>
      <w:lvlJc w:val="left"/>
      <w:pPr>
        <w:tabs>
          <w:tab w:val="num" w:pos="2160"/>
        </w:tabs>
        <w:ind w:hanging="31330"/>
      </w:pPr>
      <w:rPr>
        <w:rFonts w:ascii="Arial" w:hAnsi="Arial" w:cs="Times New Roman" w:hint="default"/>
        <w:sz w:val="2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4C56BEF"/>
    <w:multiLevelType w:val="hybridMultilevel"/>
    <w:tmpl w:val="1234D19C"/>
    <w:lvl w:ilvl="0" w:tplc="51A0CD2E">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A2961"/>
    <w:multiLevelType w:val="hybridMultilevel"/>
    <w:tmpl w:val="14E4DE8C"/>
    <w:lvl w:ilvl="0" w:tplc="12CA2A38">
      <w:start w:val="2"/>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758011BC"/>
    <w:multiLevelType w:val="multilevel"/>
    <w:tmpl w:val="91980A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09690E"/>
    <w:multiLevelType w:val="hybridMultilevel"/>
    <w:tmpl w:val="3966629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32"/>
  </w:num>
  <w:num w:numId="2">
    <w:abstractNumId w:val="45"/>
  </w:num>
  <w:num w:numId="3">
    <w:abstractNumId w:val="17"/>
  </w:num>
  <w:num w:numId="4">
    <w:abstractNumId w:val="13"/>
  </w:num>
  <w:num w:numId="5">
    <w:abstractNumId w:val="25"/>
  </w:num>
  <w:num w:numId="6">
    <w:abstractNumId w:val="27"/>
  </w:num>
  <w:num w:numId="7">
    <w:abstractNumId w:val="23"/>
  </w:num>
  <w:num w:numId="8">
    <w:abstractNumId w:val="42"/>
  </w:num>
  <w:num w:numId="9">
    <w:abstractNumId w:val="24"/>
  </w:num>
  <w:num w:numId="10">
    <w:abstractNumId w:val="20"/>
  </w:num>
  <w:num w:numId="11">
    <w:abstractNumId w:val="16"/>
  </w:num>
  <w:num w:numId="12">
    <w:abstractNumId w:val="37"/>
  </w:num>
  <w:num w:numId="13">
    <w:abstractNumId w:val="30"/>
  </w:num>
  <w:num w:numId="14">
    <w:abstractNumId w:val="41"/>
  </w:num>
  <w:num w:numId="15">
    <w:abstractNumId w:val="0"/>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1"/>
  </w:num>
  <w:num w:numId="17">
    <w:abstractNumId w:val="9"/>
  </w:num>
  <w:num w:numId="18">
    <w:abstractNumId w:val="35"/>
  </w:num>
  <w:num w:numId="19">
    <w:abstractNumId w:val="4"/>
  </w:num>
  <w:num w:numId="20">
    <w:abstractNumId w:val="33"/>
  </w:num>
  <w:num w:numId="21">
    <w:abstractNumId w:val="38"/>
  </w:num>
  <w:num w:numId="22">
    <w:abstractNumId w:val="34"/>
  </w:num>
  <w:num w:numId="23">
    <w:abstractNumId w:val="40"/>
  </w:num>
  <w:num w:numId="24">
    <w:abstractNumId w:val="5"/>
  </w:num>
  <w:num w:numId="25">
    <w:abstractNumId w:val="44"/>
  </w:num>
  <w:num w:numId="26">
    <w:abstractNumId w:val="3"/>
  </w:num>
  <w:num w:numId="27">
    <w:abstractNumId w:val="43"/>
  </w:num>
  <w:num w:numId="28">
    <w:abstractNumId w:val="10"/>
  </w:num>
  <w:num w:numId="29">
    <w:abstractNumId w:val="29"/>
  </w:num>
  <w:num w:numId="30">
    <w:abstractNumId w:val="8"/>
  </w:num>
  <w:num w:numId="31">
    <w:abstractNumId w:val="2"/>
  </w:num>
  <w:num w:numId="32">
    <w:abstractNumId w:val="21"/>
  </w:num>
  <w:num w:numId="33">
    <w:abstractNumId w:val="22"/>
  </w:num>
  <w:num w:numId="34">
    <w:abstractNumId w:val="6"/>
  </w:num>
  <w:num w:numId="35">
    <w:abstractNumId w:val="36"/>
  </w:num>
  <w:num w:numId="36">
    <w:abstractNumId w:val="39"/>
  </w:num>
  <w:num w:numId="37">
    <w:abstractNumId w:val="19"/>
  </w:num>
  <w:num w:numId="38">
    <w:abstractNumId w:val="12"/>
  </w:num>
  <w:num w:numId="39">
    <w:abstractNumId w:val="28"/>
  </w:num>
  <w:num w:numId="40">
    <w:abstractNumId w:val="14"/>
  </w:num>
  <w:num w:numId="41">
    <w:abstractNumId w:val="31"/>
  </w:num>
  <w:num w:numId="42">
    <w:abstractNumId w:val="7"/>
  </w:num>
  <w:num w:numId="43">
    <w:abstractNumId w:val="1"/>
  </w:num>
  <w:num w:numId="44">
    <w:abstractNumId w:val="15"/>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015EFA"/>
    <w:rsid w:val="000F5931"/>
    <w:rsid w:val="001823E1"/>
    <w:rsid w:val="001831F4"/>
    <w:rsid w:val="001E4A39"/>
    <w:rsid w:val="00222780"/>
    <w:rsid w:val="00241248"/>
    <w:rsid w:val="002838D8"/>
    <w:rsid w:val="002F4BB5"/>
    <w:rsid w:val="003850A5"/>
    <w:rsid w:val="0048706B"/>
    <w:rsid w:val="005121C8"/>
    <w:rsid w:val="005D0320"/>
    <w:rsid w:val="006D1F00"/>
    <w:rsid w:val="006D2317"/>
    <w:rsid w:val="00713FDE"/>
    <w:rsid w:val="007C208D"/>
    <w:rsid w:val="007C5E76"/>
    <w:rsid w:val="008501B2"/>
    <w:rsid w:val="00853D7E"/>
    <w:rsid w:val="008811EB"/>
    <w:rsid w:val="008902C9"/>
    <w:rsid w:val="008C4FE8"/>
    <w:rsid w:val="00905240"/>
    <w:rsid w:val="00913297"/>
    <w:rsid w:val="009365A6"/>
    <w:rsid w:val="009842EA"/>
    <w:rsid w:val="009D48BF"/>
    <w:rsid w:val="009F470D"/>
    <w:rsid w:val="00A0556F"/>
    <w:rsid w:val="00AA2917"/>
    <w:rsid w:val="00AE3C2B"/>
    <w:rsid w:val="00B629E4"/>
    <w:rsid w:val="00B73EBA"/>
    <w:rsid w:val="00B762D7"/>
    <w:rsid w:val="00BB6557"/>
    <w:rsid w:val="00C054B3"/>
    <w:rsid w:val="00C50CCD"/>
    <w:rsid w:val="00CA3C94"/>
    <w:rsid w:val="00CF12A2"/>
    <w:rsid w:val="00D37FC1"/>
    <w:rsid w:val="00D6364F"/>
    <w:rsid w:val="00D86A9E"/>
    <w:rsid w:val="00DE5519"/>
    <w:rsid w:val="00DE609A"/>
    <w:rsid w:val="00E01FC4"/>
    <w:rsid w:val="00EF7D1D"/>
    <w:rsid w:val="00F07632"/>
    <w:rsid w:val="00F248CC"/>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b/>
      <w:sz w:val="24"/>
    </w:rPr>
  </w:style>
  <w:style w:type="paragraph" w:styleId="Heading2">
    <w:name w:val="heading 2"/>
    <w:basedOn w:val="BodyText"/>
    <w:next w:val="BodyText"/>
    <w:link w:val="Heading2Char"/>
    <w:uiPriority w:val="99"/>
    <w:qFormat/>
    <w:pPr>
      <w:keepNext/>
      <w:ind w:left="1080" w:hanging="1080"/>
      <w:outlineLvl w:val="1"/>
    </w:pPr>
    <w:rPr>
      <w:rFonts w:ascii="Arial" w:hAnsi="Arial"/>
      <w:b/>
      <w:sz w:val="28"/>
    </w:rPr>
  </w:style>
  <w:style w:type="paragraph" w:styleId="Heading3">
    <w:name w:val="heading 3"/>
    <w:basedOn w:val="Normal"/>
    <w:next w:val="Normal"/>
    <w:link w:val="Heading3Char"/>
    <w:uiPriority w:val="99"/>
    <w:qFormat/>
    <w:pPr>
      <w:keepNext/>
      <w:spacing w:line="280" w:lineRule="exact"/>
      <w:outlineLvl w:val="2"/>
    </w:pPr>
    <w:rPr>
      <w:rFonts w:ascii="Arial" w:hAnsi="Arial"/>
      <w:b/>
      <w:sz w:val="22"/>
    </w:rPr>
  </w:style>
  <w:style w:type="paragraph" w:styleId="Heading4">
    <w:name w:val="heading 4"/>
    <w:basedOn w:val="Normal"/>
    <w:next w:val="Normal"/>
    <w:link w:val="Heading4Char"/>
    <w:uiPriority w:val="99"/>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rsid w:val="0024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823E1"/>
    <w:pPr>
      <w:spacing w:after="120" w:line="480" w:lineRule="auto"/>
      <w:ind w:left="283"/>
    </w:pPr>
  </w:style>
  <w:style w:type="character" w:customStyle="1" w:styleId="BodyTextIndent2Char">
    <w:name w:val="Body Text Indent 2 Char"/>
    <w:basedOn w:val="DefaultParagraphFont"/>
    <w:link w:val="BodyTextIndent2"/>
    <w:uiPriority w:val="99"/>
    <w:rsid w:val="001823E1"/>
  </w:style>
  <w:style w:type="table" w:customStyle="1" w:styleId="TableGrid1">
    <w:name w:val="Table Grid1"/>
    <w:basedOn w:val="TableNormal"/>
    <w:next w:val="TableGrid"/>
    <w:uiPriority w:val="59"/>
    <w:rsid w:val="00B762D7"/>
    <w:rPr>
      <w:rFonts w:eastAsia="Calibri"/>
      <w:sz w:val="28"/>
      <w:szCs w:val="28"/>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65A6"/>
  </w:style>
  <w:style w:type="character" w:customStyle="1" w:styleId="Heading1Char">
    <w:name w:val="Heading 1 Char"/>
    <w:basedOn w:val="DefaultParagraphFont"/>
    <w:link w:val="Heading1"/>
    <w:uiPriority w:val="99"/>
    <w:rsid w:val="009365A6"/>
    <w:rPr>
      <w:b/>
      <w:sz w:val="24"/>
    </w:rPr>
  </w:style>
  <w:style w:type="character" w:customStyle="1" w:styleId="Heading2Char">
    <w:name w:val="Heading 2 Char"/>
    <w:basedOn w:val="DefaultParagraphFont"/>
    <w:link w:val="Heading2"/>
    <w:uiPriority w:val="99"/>
    <w:rsid w:val="009365A6"/>
    <w:rPr>
      <w:rFonts w:ascii="Arial" w:hAnsi="Arial"/>
      <w:b/>
      <w:sz w:val="28"/>
      <w:lang w:val="en-GB"/>
    </w:rPr>
  </w:style>
  <w:style w:type="character" w:customStyle="1" w:styleId="Heading3Char">
    <w:name w:val="Heading 3 Char"/>
    <w:basedOn w:val="DefaultParagraphFont"/>
    <w:link w:val="Heading3"/>
    <w:uiPriority w:val="99"/>
    <w:rsid w:val="009365A6"/>
    <w:rPr>
      <w:rFonts w:ascii="Arial" w:hAnsi="Arial"/>
      <w:b/>
      <w:sz w:val="22"/>
    </w:rPr>
  </w:style>
  <w:style w:type="character" w:customStyle="1" w:styleId="Heading4Char">
    <w:name w:val="Heading 4 Char"/>
    <w:basedOn w:val="DefaultParagraphFont"/>
    <w:link w:val="Heading4"/>
    <w:uiPriority w:val="99"/>
    <w:rsid w:val="009365A6"/>
    <w:rPr>
      <w:rFonts w:ascii="Arial" w:hAnsi="Arial"/>
      <w:b/>
    </w:rPr>
  </w:style>
  <w:style w:type="character" w:customStyle="1" w:styleId="HeaderChar">
    <w:name w:val="Header Char"/>
    <w:basedOn w:val="DefaultParagraphFont"/>
    <w:link w:val="Header"/>
    <w:uiPriority w:val="99"/>
    <w:rsid w:val="009365A6"/>
  </w:style>
  <w:style w:type="character" w:customStyle="1" w:styleId="FooterChar">
    <w:name w:val="Footer Char"/>
    <w:basedOn w:val="DefaultParagraphFont"/>
    <w:link w:val="Footer"/>
    <w:uiPriority w:val="99"/>
    <w:rsid w:val="009365A6"/>
  </w:style>
  <w:style w:type="character" w:customStyle="1" w:styleId="BodyTextIndentChar">
    <w:name w:val="Body Text Indent Char"/>
    <w:basedOn w:val="DefaultParagraphFont"/>
    <w:link w:val="BodyTextIndent"/>
    <w:uiPriority w:val="99"/>
    <w:rsid w:val="009365A6"/>
    <w:rPr>
      <w:sz w:val="24"/>
    </w:rPr>
  </w:style>
  <w:style w:type="character" w:customStyle="1" w:styleId="HeadNote">
    <w:name w:val="Head Note"/>
    <w:uiPriority w:val="99"/>
    <w:rsid w:val="009365A6"/>
    <w:rPr>
      <w:rFonts w:ascii="Arial" w:hAnsi="Arial"/>
      <w:i/>
      <w:sz w:val="20"/>
    </w:rPr>
  </w:style>
  <w:style w:type="character" w:customStyle="1" w:styleId="HeadNoteTitle">
    <w:name w:val="Head Note Title"/>
    <w:uiPriority w:val="99"/>
    <w:rsid w:val="009365A6"/>
    <w:rPr>
      <w:rFonts w:ascii="Arial" w:hAnsi="Arial"/>
      <w:b/>
      <w:sz w:val="22"/>
    </w:rPr>
  </w:style>
  <w:style w:type="character" w:customStyle="1" w:styleId="BodyTextChar">
    <w:name w:val="Body Text Char"/>
    <w:basedOn w:val="DefaultParagraphFont"/>
    <w:link w:val="BodyText"/>
    <w:uiPriority w:val="99"/>
    <w:rsid w:val="009365A6"/>
    <w:rPr>
      <w:sz w:val="24"/>
      <w:lang w:val="en-GB"/>
    </w:rPr>
  </w:style>
  <w:style w:type="paragraph" w:styleId="BodyTextIndent3">
    <w:name w:val="Body Text Indent 3"/>
    <w:basedOn w:val="Normal"/>
    <w:link w:val="BodyTextIndent3Char"/>
    <w:uiPriority w:val="99"/>
    <w:rsid w:val="009365A6"/>
    <w:pPr>
      <w:widowControl w:val="0"/>
      <w:tabs>
        <w:tab w:val="left" w:pos="990"/>
      </w:tabs>
      <w:ind w:left="990" w:hanging="540"/>
      <w:jc w:val="both"/>
    </w:pPr>
    <w:rPr>
      <w:rFonts w:ascii="Arial" w:hAnsi="Arial"/>
      <w:lang w:val="en-CA"/>
    </w:rPr>
  </w:style>
  <w:style w:type="character" w:customStyle="1" w:styleId="BodyTextIndent3Char">
    <w:name w:val="Body Text Indent 3 Char"/>
    <w:basedOn w:val="DefaultParagraphFont"/>
    <w:link w:val="BodyTextIndent3"/>
    <w:uiPriority w:val="99"/>
    <w:rsid w:val="009365A6"/>
    <w:rPr>
      <w:rFonts w:ascii="Arial" w:hAnsi="Arial"/>
      <w:lang w:val="en-CA"/>
    </w:rPr>
  </w:style>
  <w:style w:type="paragraph" w:customStyle="1" w:styleId="Pagebreak">
    <w:name w:val="Page break"/>
    <w:uiPriority w:val="99"/>
    <w:rsid w:val="009365A6"/>
    <w:pPr>
      <w:widowControl w:val="0"/>
      <w:autoSpaceDE w:val="0"/>
      <w:autoSpaceDN w:val="0"/>
      <w:adjustRightInd w:val="0"/>
      <w:jc w:val="both"/>
    </w:pPr>
    <w:rPr>
      <w:rFonts w:ascii="Arial" w:hAnsi="Arial" w:cs="Arial"/>
      <w:color w:val="000000"/>
    </w:rPr>
  </w:style>
  <w:style w:type="paragraph" w:customStyle="1" w:styleId="Tcheckboxindent">
    <w:name w:val="T checkbox indent"/>
    <w:uiPriority w:val="99"/>
    <w:rsid w:val="009365A6"/>
    <w:pPr>
      <w:widowControl w:val="0"/>
      <w:autoSpaceDE w:val="0"/>
      <w:autoSpaceDN w:val="0"/>
      <w:adjustRightInd w:val="0"/>
      <w:jc w:val="center"/>
    </w:pPr>
    <w:rPr>
      <w:rFonts w:ascii="Arial" w:hAnsi="Arial" w:cs="Arial"/>
      <w:color w:val="000000"/>
    </w:rPr>
  </w:style>
  <w:style w:type="paragraph" w:customStyle="1" w:styleId="Bordersecondline">
    <w:name w:val="Border second line"/>
    <w:uiPriority w:val="99"/>
    <w:rsid w:val="009365A6"/>
    <w:pPr>
      <w:widowControl w:val="0"/>
      <w:tabs>
        <w:tab w:val="right" w:pos="9360"/>
      </w:tabs>
      <w:autoSpaceDE w:val="0"/>
      <w:autoSpaceDN w:val="0"/>
      <w:adjustRightInd w:val="0"/>
      <w:spacing w:before="115"/>
      <w:jc w:val="both"/>
    </w:pPr>
    <w:rPr>
      <w:rFonts w:ascii="Arial" w:hAnsi="Arial" w:cs="Arial"/>
      <w:b/>
      <w:bCs/>
      <w:color w:val="000000"/>
    </w:rPr>
  </w:style>
  <w:style w:type="paragraph" w:customStyle="1" w:styleId="Directorline">
    <w:name w:val="Director line"/>
    <w:uiPriority w:val="99"/>
    <w:rsid w:val="009365A6"/>
    <w:pPr>
      <w:widowControl w:val="0"/>
      <w:tabs>
        <w:tab w:val="left" w:pos="3456"/>
        <w:tab w:val="left" w:pos="5040"/>
        <w:tab w:val="left" w:pos="8496"/>
      </w:tabs>
      <w:autoSpaceDE w:val="0"/>
      <w:autoSpaceDN w:val="0"/>
      <w:adjustRightInd w:val="0"/>
      <w:jc w:val="both"/>
    </w:pPr>
    <w:rPr>
      <w:rFonts w:ascii="Arial" w:hAnsi="Arial" w:cs="Arial"/>
      <w:color w:val="000000"/>
    </w:rPr>
  </w:style>
  <w:style w:type="paragraph" w:customStyle="1" w:styleId="Trefindent">
    <w:name w:val="T ref indent"/>
    <w:uiPriority w:val="99"/>
    <w:rsid w:val="009365A6"/>
    <w:pPr>
      <w:widowControl w:val="0"/>
      <w:autoSpaceDE w:val="0"/>
      <w:autoSpaceDN w:val="0"/>
      <w:adjustRightInd w:val="0"/>
      <w:jc w:val="right"/>
    </w:pPr>
    <w:rPr>
      <w:rFonts w:ascii="Arial" w:hAnsi="Arial" w:cs="Arial"/>
      <w:color w:val="000000"/>
    </w:rPr>
  </w:style>
  <w:style w:type="character" w:customStyle="1" w:styleId="Head4">
    <w:name w:val="Head 4"/>
    <w:uiPriority w:val="99"/>
    <w:rsid w:val="009365A6"/>
    <w:rPr>
      <w:rFonts w:ascii="Arial" w:hAnsi="Arial"/>
      <w:sz w:val="22"/>
    </w:rPr>
  </w:style>
  <w:style w:type="paragraph" w:customStyle="1" w:styleId="displayonlydesign">
    <w:name w:val="display only design"/>
    <w:uiPriority w:val="99"/>
    <w:rsid w:val="009365A6"/>
    <w:pPr>
      <w:widowControl w:val="0"/>
      <w:tabs>
        <w:tab w:val="center" w:pos="5112"/>
        <w:tab w:val="center" w:pos="5760"/>
        <w:tab w:val="center" w:pos="7200"/>
        <w:tab w:val="center" w:pos="9072"/>
      </w:tabs>
      <w:autoSpaceDE w:val="0"/>
      <w:autoSpaceDN w:val="0"/>
      <w:adjustRightInd w:val="0"/>
      <w:ind w:left="432"/>
      <w:jc w:val="both"/>
    </w:pPr>
    <w:rPr>
      <w:color w:val="000000"/>
    </w:rPr>
  </w:style>
  <w:style w:type="paragraph" w:customStyle="1" w:styleId="space-18">
    <w:name w:val="space - 1/8"/>
    <w:uiPriority w:val="99"/>
    <w:rsid w:val="009365A6"/>
    <w:pPr>
      <w:widowControl w:val="0"/>
      <w:tabs>
        <w:tab w:val="left" w:pos="2880"/>
        <w:tab w:val="left" w:pos="5760"/>
        <w:tab w:val="left" w:pos="11088"/>
      </w:tabs>
      <w:autoSpaceDE w:val="0"/>
      <w:autoSpaceDN w:val="0"/>
      <w:adjustRightInd w:val="0"/>
      <w:spacing w:line="28" w:lineRule="exact"/>
    </w:pPr>
    <w:rPr>
      <w:rFonts w:ascii="Arial" w:hAnsi="Arial" w:cs="Arial"/>
      <w:b/>
      <w:bCs/>
      <w:color w:val="000000"/>
    </w:rPr>
  </w:style>
  <w:style w:type="character" w:styleId="Hyperlink">
    <w:name w:val="Hyperlink"/>
    <w:uiPriority w:val="99"/>
    <w:rsid w:val="009365A6"/>
    <w:rPr>
      <w:rFonts w:cs="Times New Roman"/>
      <w:color w:val="0000FF"/>
      <w:u w:val="single"/>
    </w:rPr>
  </w:style>
  <w:style w:type="character" w:styleId="FollowedHyperlink">
    <w:name w:val="FollowedHyperlink"/>
    <w:uiPriority w:val="99"/>
    <w:rsid w:val="009365A6"/>
    <w:rPr>
      <w:rFonts w:cs="Times New Roman"/>
      <w:color w:val="800080"/>
      <w:u w:val="single"/>
    </w:rPr>
  </w:style>
  <w:style w:type="character" w:customStyle="1" w:styleId="01-heading">
    <w:name w:val="01-heading"/>
    <w:uiPriority w:val="99"/>
    <w:rsid w:val="009365A6"/>
    <w:rPr>
      <w:rFonts w:ascii="CG Times" w:hAnsi="CG Times" w:cs="Times New Roman"/>
      <w:sz w:val="24"/>
      <w:lang w:val="en-US"/>
    </w:rPr>
  </w:style>
  <w:style w:type="paragraph" w:customStyle="1" w:styleId="FS2">
    <w:name w:val="FS2"/>
    <w:basedOn w:val="Normal"/>
    <w:uiPriority w:val="99"/>
    <w:rsid w:val="009365A6"/>
    <w:pPr>
      <w:spacing w:line="260" w:lineRule="atLeast"/>
    </w:pPr>
    <w:rPr>
      <w:rFonts w:ascii="Helvetica" w:hAnsi="Helvetica"/>
    </w:rPr>
  </w:style>
  <w:style w:type="paragraph" w:customStyle="1" w:styleId="headingnotes">
    <w:name w:val="heading/notes"/>
    <w:basedOn w:val="Normal"/>
    <w:uiPriority w:val="99"/>
    <w:rsid w:val="009365A6"/>
    <w:pPr>
      <w:tabs>
        <w:tab w:val="decimal" w:pos="6380"/>
        <w:tab w:val="decimal" w:pos="7920"/>
      </w:tabs>
    </w:pPr>
    <w:rPr>
      <w:rFonts w:ascii="Times" w:hAnsi="Times"/>
      <w:b/>
    </w:rPr>
  </w:style>
  <w:style w:type="character" w:customStyle="1" w:styleId="BalloonTextChar">
    <w:name w:val="Balloon Text Char"/>
    <w:basedOn w:val="DefaultParagraphFont"/>
    <w:link w:val="BalloonText"/>
    <w:uiPriority w:val="99"/>
    <w:semiHidden/>
    <w:rsid w:val="009365A6"/>
    <w:rPr>
      <w:rFonts w:ascii="Tahoma" w:hAnsi="Tahoma" w:cs="Tahoma"/>
      <w:sz w:val="16"/>
      <w:szCs w:val="16"/>
    </w:rPr>
  </w:style>
  <w:style w:type="table" w:customStyle="1" w:styleId="TableGrid2">
    <w:name w:val="Table Grid2"/>
    <w:basedOn w:val="TableNormal"/>
    <w:next w:val="TableGrid"/>
    <w:uiPriority w:val="99"/>
    <w:rsid w:val="00936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365A6"/>
    <w:rPr>
      <w:rFonts w:ascii="Arial" w:hAnsi="Arial"/>
    </w:rPr>
  </w:style>
  <w:style w:type="character" w:customStyle="1" w:styleId="FootnoteTextChar">
    <w:name w:val="Footnote Text Char"/>
    <w:basedOn w:val="DefaultParagraphFont"/>
    <w:link w:val="FootnoteText"/>
    <w:uiPriority w:val="99"/>
    <w:rsid w:val="009365A6"/>
    <w:rPr>
      <w:rFonts w:ascii="Arial" w:hAnsi="Arial"/>
    </w:rPr>
  </w:style>
  <w:style w:type="paragraph" w:styleId="NormalWeb">
    <w:name w:val="Normal (Web)"/>
    <w:basedOn w:val="Normal"/>
    <w:uiPriority w:val="99"/>
    <w:rsid w:val="009365A6"/>
    <w:pPr>
      <w:spacing w:before="100" w:beforeAutospacing="1" w:after="100" w:afterAutospacing="1"/>
    </w:pPr>
    <w:rPr>
      <w:rFonts w:ascii="Arial" w:hAnsi="Arial" w:cs="Arial"/>
      <w:color w:val="000000"/>
      <w:sz w:val="18"/>
      <w:szCs w:val="18"/>
    </w:rPr>
  </w:style>
  <w:style w:type="paragraph" w:customStyle="1" w:styleId="mainbody">
    <w:name w:val="mainbody"/>
    <w:basedOn w:val="Normal"/>
    <w:uiPriority w:val="99"/>
    <w:rsid w:val="009365A6"/>
    <w:pPr>
      <w:spacing w:after="150"/>
    </w:pPr>
    <w:rPr>
      <w:rFonts w:ascii="Arial" w:hAnsi="Arial" w:cs="Arial"/>
      <w:color w:val="333333"/>
      <w:sz w:val="18"/>
      <w:szCs w:val="18"/>
    </w:rPr>
  </w:style>
  <w:style w:type="paragraph" w:styleId="ListNumber2">
    <w:name w:val="List Number 2"/>
    <w:basedOn w:val="BodyText"/>
    <w:uiPriority w:val="99"/>
    <w:rsid w:val="009365A6"/>
    <w:pPr>
      <w:spacing w:before="0" w:after="240"/>
      <w:jc w:val="both"/>
    </w:pPr>
    <w:rPr>
      <w:color w:val="000000"/>
      <w:sz w:val="20"/>
      <w:lang w:val="en-US"/>
    </w:rPr>
  </w:style>
  <w:style w:type="paragraph" w:styleId="ListParagraph">
    <w:name w:val="List Paragraph"/>
    <w:basedOn w:val="Normal"/>
    <w:uiPriority w:val="99"/>
    <w:qFormat/>
    <w:rsid w:val="009365A6"/>
    <w:pPr>
      <w:widowControl w:val="0"/>
      <w:autoSpaceDE w:val="0"/>
      <w:autoSpaceDN w:val="0"/>
      <w:adjustRightInd w:val="0"/>
      <w:ind w:left="720"/>
      <w:contextualSpacing/>
      <w:jc w:val="both"/>
    </w:pPr>
    <w:rPr>
      <w:rFonts w:ascii="Arial" w:hAnsi="Arial" w:cs="Arial"/>
      <w:color w:val="000000"/>
    </w:rPr>
  </w:style>
  <w:style w:type="character" w:customStyle="1" w:styleId="CharChar">
    <w:name w:val="Char Char"/>
    <w:uiPriority w:val="99"/>
    <w:rsid w:val="009365A6"/>
    <w:rPr>
      <w:rFonts w:ascii="Times New" w:hAnsi="Times New" w:cs="Times New"/>
      <w:sz w:val="24"/>
      <w:szCs w:val="24"/>
      <w:lang w:val="en-CA"/>
    </w:rPr>
  </w:style>
  <w:style w:type="character" w:customStyle="1" w:styleId="BodyTextIndentChar1">
    <w:name w:val="Body Text Indent Char1"/>
    <w:uiPriority w:val="99"/>
    <w:locked/>
    <w:rsid w:val="009365A6"/>
    <w:rPr>
      <w:rFonts w:ascii="Arial" w:hAnsi="Arial" w:cs="Arial"/>
      <w:color w:val="000000"/>
      <w:lang w:val="en-CA"/>
    </w:rPr>
  </w:style>
  <w:style w:type="character" w:customStyle="1" w:styleId="BodyTextIndent3Char1">
    <w:name w:val="Body Text Indent 3 Char1"/>
    <w:uiPriority w:val="99"/>
    <w:locked/>
    <w:rsid w:val="009365A6"/>
    <w:rPr>
      <w:rFonts w:ascii="Arial" w:hAnsi="Arial" w:cs="Arial"/>
      <w:lang w:val="en-CA"/>
    </w:rPr>
  </w:style>
  <w:style w:type="paragraph" w:customStyle="1" w:styleId="Ne2">
    <w:name w:val="Ne2"/>
    <w:basedOn w:val="Normal"/>
    <w:link w:val="Ne2Char"/>
    <w:uiPriority w:val="99"/>
    <w:rsid w:val="009365A6"/>
    <w:pPr>
      <w:overflowPunct w:val="0"/>
      <w:autoSpaceDE w:val="0"/>
      <w:autoSpaceDN w:val="0"/>
      <w:adjustRightInd w:val="0"/>
      <w:spacing w:before="120" w:line="280" w:lineRule="atLeast"/>
      <w:ind w:left="360"/>
      <w:jc w:val="both"/>
      <w:textAlignment w:val="baseline"/>
    </w:pPr>
    <w:rPr>
      <w:rFonts w:ascii="Arial" w:hAnsi="Arial"/>
    </w:rPr>
  </w:style>
  <w:style w:type="character" w:customStyle="1" w:styleId="Ne2Char">
    <w:name w:val="Ne2 Char"/>
    <w:link w:val="Ne2"/>
    <w:uiPriority w:val="99"/>
    <w:locked/>
    <w:rsid w:val="009365A6"/>
    <w:rPr>
      <w:rFonts w:ascii="Arial" w:hAnsi="Arial"/>
    </w:rPr>
  </w:style>
  <w:style w:type="paragraph" w:customStyle="1" w:styleId="Level1">
    <w:name w:val="Level 1"/>
    <w:basedOn w:val="Normal"/>
    <w:uiPriority w:val="99"/>
    <w:rsid w:val="009365A6"/>
    <w:pPr>
      <w:widowControl w:val="0"/>
      <w:numPr>
        <w:numId w:val="15"/>
      </w:numPr>
      <w:ind w:left="900" w:hanging="360"/>
      <w:outlineLvl w:val="0"/>
    </w:pPr>
    <w:rPr>
      <w:rFonts w:ascii="Courier" w:hAnsi="Courier"/>
      <w:sz w:val="24"/>
    </w:rPr>
  </w:style>
  <w:style w:type="paragraph" w:customStyle="1" w:styleId="Default">
    <w:name w:val="Default"/>
    <w:uiPriority w:val="99"/>
    <w:rsid w:val="009365A6"/>
    <w:pPr>
      <w:autoSpaceDE w:val="0"/>
      <w:autoSpaceDN w:val="0"/>
      <w:adjustRightInd w:val="0"/>
    </w:pPr>
    <w:rPr>
      <w:rFonts w:ascii="Arial" w:hAnsi="Arial" w:cs="Arial"/>
      <w:color w:val="000000"/>
      <w:sz w:val="24"/>
      <w:szCs w:val="24"/>
      <w:lang w:val="en-CA"/>
    </w:rPr>
  </w:style>
  <w:style w:type="paragraph" w:customStyle="1" w:styleId="3Col1">
    <w:name w:val="3Col1"/>
    <w:rsid w:val="009365A6"/>
    <w:pPr>
      <w:widowControl w:val="0"/>
      <w:tabs>
        <w:tab w:val="center" w:pos="5184"/>
        <w:tab w:val="center" w:pos="6912"/>
        <w:tab w:val="center" w:pos="8640"/>
      </w:tabs>
      <w:suppressAutoHyphens/>
      <w:autoSpaceDE w:val="0"/>
      <w:ind w:left="288" w:right="5184" w:hanging="288"/>
    </w:pPr>
    <w:rPr>
      <w:color w:val="000000"/>
      <w:sz w:val="22"/>
      <w:szCs w:val="22"/>
      <w:lang w:eastAsia="ar-SA"/>
    </w:rPr>
  </w:style>
  <w:style w:type="paragraph" w:customStyle="1" w:styleId="Preformatted">
    <w:name w:val="Preformatted"/>
    <w:rsid w:val="009365A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eastAsia="SimSun" w:hAnsi="Courier New" w:cs="Courier New"/>
      <w:lang w:val="en-CA"/>
    </w:rPr>
  </w:style>
  <w:style w:type="paragraph" w:styleId="EnvelopeReturn">
    <w:name w:val="envelope return"/>
    <w:basedOn w:val="Normal"/>
    <w:rsid w:val="009365A6"/>
    <w:pPr>
      <w:jc w:val="both"/>
    </w:pPr>
    <w:rPr>
      <w:rFonts w:ascii="Arial" w:eastAsia="SimSun" w:hAnsi="Arial"/>
      <w:lang w:val="en-CA"/>
    </w:rPr>
  </w:style>
  <w:style w:type="character" w:styleId="CommentReference">
    <w:name w:val="annotation reference"/>
    <w:semiHidden/>
    <w:rsid w:val="009365A6"/>
    <w:rPr>
      <w:sz w:val="16"/>
      <w:szCs w:val="16"/>
    </w:rPr>
  </w:style>
  <w:style w:type="paragraph" w:styleId="CommentText">
    <w:name w:val="annotation text"/>
    <w:basedOn w:val="Normal"/>
    <w:link w:val="CommentTextChar"/>
    <w:semiHidden/>
    <w:rsid w:val="009365A6"/>
    <w:pPr>
      <w:widowControl w:val="0"/>
      <w:autoSpaceDE w:val="0"/>
      <w:autoSpaceDN w:val="0"/>
      <w:adjustRightInd w:val="0"/>
      <w:jc w:val="both"/>
    </w:pPr>
    <w:rPr>
      <w:rFonts w:ascii="Arial" w:hAnsi="Arial" w:cs="Arial"/>
      <w:color w:val="000000"/>
    </w:rPr>
  </w:style>
  <w:style w:type="character" w:customStyle="1" w:styleId="CommentTextChar">
    <w:name w:val="Comment Text Char"/>
    <w:basedOn w:val="DefaultParagraphFont"/>
    <w:link w:val="CommentText"/>
    <w:semiHidden/>
    <w:rsid w:val="009365A6"/>
    <w:rPr>
      <w:rFonts w:ascii="Arial" w:hAnsi="Arial" w:cs="Arial"/>
      <w:color w:val="000000"/>
    </w:rPr>
  </w:style>
  <w:style w:type="paragraph" w:styleId="CommentSubject">
    <w:name w:val="annotation subject"/>
    <w:basedOn w:val="CommentText"/>
    <w:next w:val="CommentText"/>
    <w:link w:val="CommentSubjectChar"/>
    <w:semiHidden/>
    <w:rsid w:val="009365A6"/>
    <w:rPr>
      <w:b/>
      <w:bCs/>
    </w:rPr>
  </w:style>
  <w:style w:type="character" w:customStyle="1" w:styleId="CommentSubjectChar">
    <w:name w:val="Comment Subject Char"/>
    <w:basedOn w:val="CommentTextChar"/>
    <w:link w:val="CommentSubject"/>
    <w:semiHidden/>
    <w:rsid w:val="009365A6"/>
    <w:rPr>
      <w:rFonts w:ascii="Arial" w:hAnsi="Arial" w:cs="Arial"/>
      <w:b/>
      <w:bCs/>
      <w:color w:val="000000"/>
    </w:rPr>
  </w:style>
  <w:style w:type="paragraph" w:customStyle="1" w:styleId="Tmarginsmall">
    <w:name w:val="T margin small"/>
    <w:rsid w:val="009365A6"/>
    <w:pPr>
      <w:widowControl w:val="0"/>
      <w:autoSpaceDE w:val="0"/>
      <w:autoSpaceDN w:val="0"/>
      <w:adjustRightInd w:val="0"/>
      <w:spacing w:line="244" w:lineRule="exact"/>
    </w:pPr>
    <w:rPr>
      <w:rFonts w:ascii="Arial" w:eastAsia="PMingLiU" w:hAnsi="Arial" w:cs="Arial"/>
      <w:color w:val="000000"/>
    </w:rPr>
  </w:style>
  <w:style w:type="paragraph" w:customStyle="1" w:styleId="Tnotetext2">
    <w:name w:val="T note text 2"/>
    <w:rsid w:val="009365A6"/>
    <w:pPr>
      <w:widowControl w:val="0"/>
      <w:autoSpaceDE w:val="0"/>
      <w:autoSpaceDN w:val="0"/>
      <w:adjustRightInd w:val="0"/>
      <w:jc w:val="both"/>
    </w:pPr>
    <w:rPr>
      <w:rFonts w:ascii="Arial" w:eastAsia="PMingLiU"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b/>
      <w:sz w:val="24"/>
    </w:rPr>
  </w:style>
  <w:style w:type="paragraph" w:styleId="Heading2">
    <w:name w:val="heading 2"/>
    <w:basedOn w:val="BodyText"/>
    <w:next w:val="BodyText"/>
    <w:link w:val="Heading2Char"/>
    <w:uiPriority w:val="99"/>
    <w:qFormat/>
    <w:pPr>
      <w:keepNext/>
      <w:ind w:left="1080" w:hanging="1080"/>
      <w:outlineLvl w:val="1"/>
    </w:pPr>
    <w:rPr>
      <w:rFonts w:ascii="Arial" w:hAnsi="Arial"/>
      <w:b/>
      <w:sz w:val="28"/>
    </w:rPr>
  </w:style>
  <w:style w:type="paragraph" w:styleId="Heading3">
    <w:name w:val="heading 3"/>
    <w:basedOn w:val="Normal"/>
    <w:next w:val="Normal"/>
    <w:link w:val="Heading3Char"/>
    <w:uiPriority w:val="99"/>
    <w:qFormat/>
    <w:pPr>
      <w:keepNext/>
      <w:spacing w:line="280" w:lineRule="exact"/>
      <w:outlineLvl w:val="2"/>
    </w:pPr>
    <w:rPr>
      <w:rFonts w:ascii="Arial" w:hAnsi="Arial"/>
      <w:b/>
      <w:sz w:val="22"/>
    </w:rPr>
  </w:style>
  <w:style w:type="paragraph" w:styleId="Heading4">
    <w:name w:val="heading 4"/>
    <w:basedOn w:val="Normal"/>
    <w:next w:val="Normal"/>
    <w:link w:val="Heading4Char"/>
    <w:uiPriority w:val="99"/>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rsid w:val="0024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823E1"/>
    <w:pPr>
      <w:spacing w:after="120" w:line="480" w:lineRule="auto"/>
      <w:ind w:left="283"/>
    </w:pPr>
  </w:style>
  <w:style w:type="character" w:customStyle="1" w:styleId="BodyTextIndent2Char">
    <w:name w:val="Body Text Indent 2 Char"/>
    <w:basedOn w:val="DefaultParagraphFont"/>
    <w:link w:val="BodyTextIndent2"/>
    <w:uiPriority w:val="99"/>
    <w:rsid w:val="001823E1"/>
  </w:style>
  <w:style w:type="table" w:customStyle="1" w:styleId="TableGrid1">
    <w:name w:val="Table Grid1"/>
    <w:basedOn w:val="TableNormal"/>
    <w:next w:val="TableGrid"/>
    <w:uiPriority w:val="59"/>
    <w:rsid w:val="00B762D7"/>
    <w:rPr>
      <w:rFonts w:eastAsia="Calibri"/>
      <w:sz w:val="28"/>
      <w:szCs w:val="28"/>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65A6"/>
  </w:style>
  <w:style w:type="character" w:customStyle="1" w:styleId="Heading1Char">
    <w:name w:val="Heading 1 Char"/>
    <w:basedOn w:val="DefaultParagraphFont"/>
    <w:link w:val="Heading1"/>
    <w:uiPriority w:val="99"/>
    <w:rsid w:val="009365A6"/>
    <w:rPr>
      <w:b/>
      <w:sz w:val="24"/>
    </w:rPr>
  </w:style>
  <w:style w:type="character" w:customStyle="1" w:styleId="Heading2Char">
    <w:name w:val="Heading 2 Char"/>
    <w:basedOn w:val="DefaultParagraphFont"/>
    <w:link w:val="Heading2"/>
    <w:uiPriority w:val="99"/>
    <w:rsid w:val="009365A6"/>
    <w:rPr>
      <w:rFonts w:ascii="Arial" w:hAnsi="Arial"/>
      <w:b/>
      <w:sz w:val="28"/>
      <w:lang w:val="en-GB"/>
    </w:rPr>
  </w:style>
  <w:style w:type="character" w:customStyle="1" w:styleId="Heading3Char">
    <w:name w:val="Heading 3 Char"/>
    <w:basedOn w:val="DefaultParagraphFont"/>
    <w:link w:val="Heading3"/>
    <w:uiPriority w:val="99"/>
    <w:rsid w:val="009365A6"/>
    <w:rPr>
      <w:rFonts w:ascii="Arial" w:hAnsi="Arial"/>
      <w:b/>
      <w:sz w:val="22"/>
    </w:rPr>
  </w:style>
  <w:style w:type="character" w:customStyle="1" w:styleId="Heading4Char">
    <w:name w:val="Heading 4 Char"/>
    <w:basedOn w:val="DefaultParagraphFont"/>
    <w:link w:val="Heading4"/>
    <w:uiPriority w:val="99"/>
    <w:rsid w:val="009365A6"/>
    <w:rPr>
      <w:rFonts w:ascii="Arial" w:hAnsi="Arial"/>
      <w:b/>
    </w:rPr>
  </w:style>
  <w:style w:type="character" w:customStyle="1" w:styleId="HeaderChar">
    <w:name w:val="Header Char"/>
    <w:basedOn w:val="DefaultParagraphFont"/>
    <w:link w:val="Header"/>
    <w:uiPriority w:val="99"/>
    <w:rsid w:val="009365A6"/>
  </w:style>
  <w:style w:type="character" w:customStyle="1" w:styleId="FooterChar">
    <w:name w:val="Footer Char"/>
    <w:basedOn w:val="DefaultParagraphFont"/>
    <w:link w:val="Footer"/>
    <w:uiPriority w:val="99"/>
    <w:rsid w:val="009365A6"/>
  </w:style>
  <w:style w:type="character" w:customStyle="1" w:styleId="BodyTextIndentChar">
    <w:name w:val="Body Text Indent Char"/>
    <w:basedOn w:val="DefaultParagraphFont"/>
    <w:link w:val="BodyTextIndent"/>
    <w:uiPriority w:val="99"/>
    <w:rsid w:val="009365A6"/>
    <w:rPr>
      <w:sz w:val="24"/>
    </w:rPr>
  </w:style>
  <w:style w:type="character" w:customStyle="1" w:styleId="HeadNote">
    <w:name w:val="Head Note"/>
    <w:uiPriority w:val="99"/>
    <w:rsid w:val="009365A6"/>
    <w:rPr>
      <w:rFonts w:ascii="Arial" w:hAnsi="Arial"/>
      <w:i/>
      <w:sz w:val="20"/>
    </w:rPr>
  </w:style>
  <w:style w:type="character" w:customStyle="1" w:styleId="HeadNoteTitle">
    <w:name w:val="Head Note Title"/>
    <w:uiPriority w:val="99"/>
    <w:rsid w:val="009365A6"/>
    <w:rPr>
      <w:rFonts w:ascii="Arial" w:hAnsi="Arial"/>
      <w:b/>
      <w:sz w:val="22"/>
    </w:rPr>
  </w:style>
  <w:style w:type="character" w:customStyle="1" w:styleId="BodyTextChar">
    <w:name w:val="Body Text Char"/>
    <w:basedOn w:val="DefaultParagraphFont"/>
    <w:link w:val="BodyText"/>
    <w:uiPriority w:val="99"/>
    <w:rsid w:val="009365A6"/>
    <w:rPr>
      <w:sz w:val="24"/>
      <w:lang w:val="en-GB"/>
    </w:rPr>
  </w:style>
  <w:style w:type="paragraph" w:styleId="BodyTextIndent3">
    <w:name w:val="Body Text Indent 3"/>
    <w:basedOn w:val="Normal"/>
    <w:link w:val="BodyTextIndent3Char"/>
    <w:uiPriority w:val="99"/>
    <w:rsid w:val="009365A6"/>
    <w:pPr>
      <w:widowControl w:val="0"/>
      <w:tabs>
        <w:tab w:val="left" w:pos="990"/>
      </w:tabs>
      <w:ind w:left="990" w:hanging="540"/>
      <w:jc w:val="both"/>
    </w:pPr>
    <w:rPr>
      <w:rFonts w:ascii="Arial" w:hAnsi="Arial"/>
      <w:lang w:val="en-CA"/>
    </w:rPr>
  </w:style>
  <w:style w:type="character" w:customStyle="1" w:styleId="BodyTextIndent3Char">
    <w:name w:val="Body Text Indent 3 Char"/>
    <w:basedOn w:val="DefaultParagraphFont"/>
    <w:link w:val="BodyTextIndent3"/>
    <w:uiPriority w:val="99"/>
    <w:rsid w:val="009365A6"/>
    <w:rPr>
      <w:rFonts w:ascii="Arial" w:hAnsi="Arial"/>
      <w:lang w:val="en-CA"/>
    </w:rPr>
  </w:style>
  <w:style w:type="paragraph" w:customStyle="1" w:styleId="Pagebreak">
    <w:name w:val="Page break"/>
    <w:uiPriority w:val="99"/>
    <w:rsid w:val="009365A6"/>
    <w:pPr>
      <w:widowControl w:val="0"/>
      <w:autoSpaceDE w:val="0"/>
      <w:autoSpaceDN w:val="0"/>
      <w:adjustRightInd w:val="0"/>
      <w:jc w:val="both"/>
    </w:pPr>
    <w:rPr>
      <w:rFonts w:ascii="Arial" w:hAnsi="Arial" w:cs="Arial"/>
      <w:color w:val="000000"/>
    </w:rPr>
  </w:style>
  <w:style w:type="paragraph" w:customStyle="1" w:styleId="Tcheckboxindent">
    <w:name w:val="T checkbox indent"/>
    <w:uiPriority w:val="99"/>
    <w:rsid w:val="009365A6"/>
    <w:pPr>
      <w:widowControl w:val="0"/>
      <w:autoSpaceDE w:val="0"/>
      <w:autoSpaceDN w:val="0"/>
      <w:adjustRightInd w:val="0"/>
      <w:jc w:val="center"/>
    </w:pPr>
    <w:rPr>
      <w:rFonts w:ascii="Arial" w:hAnsi="Arial" w:cs="Arial"/>
      <w:color w:val="000000"/>
    </w:rPr>
  </w:style>
  <w:style w:type="paragraph" w:customStyle="1" w:styleId="Bordersecondline">
    <w:name w:val="Border second line"/>
    <w:uiPriority w:val="99"/>
    <w:rsid w:val="009365A6"/>
    <w:pPr>
      <w:widowControl w:val="0"/>
      <w:tabs>
        <w:tab w:val="right" w:pos="9360"/>
      </w:tabs>
      <w:autoSpaceDE w:val="0"/>
      <w:autoSpaceDN w:val="0"/>
      <w:adjustRightInd w:val="0"/>
      <w:spacing w:before="115"/>
      <w:jc w:val="both"/>
    </w:pPr>
    <w:rPr>
      <w:rFonts w:ascii="Arial" w:hAnsi="Arial" w:cs="Arial"/>
      <w:b/>
      <w:bCs/>
      <w:color w:val="000000"/>
    </w:rPr>
  </w:style>
  <w:style w:type="paragraph" w:customStyle="1" w:styleId="Directorline">
    <w:name w:val="Director line"/>
    <w:uiPriority w:val="99"/>
    <w:rsid w:val="009365A6"/>
    <w:pPr>
      <w:widowControl w:val="0"/>
      <w:tabs>
        <w:tab w:val="left" w:pos="3456"/>
        <w:tab w:val="left" w:pos="5040"/>
        <w:tab w:val="left" w:pos="8496"/>
      </w:tabs>
      <w:autoSpaceDE w:val="0"/>
      <w:autoSpaceDN w:val="0"/>
      <w:adjustRightInd w:val="0"/>
      <w:jc w:val="both"/>
    </w:pPr>
    <w:rPr>
      <w:rFonts w:ascii="Arial" w:hAnsi="Arial" w:cs="Arial"/>
      <w:color w:val="000000"/>
    </w:rPr>
  </w:style>
  <w:style w:type="paragraph" w:customStyle="1" w:styleId="Trefindent">
    <w:name w:val="T ref indent"/>
    <w:uiPriority w:val="99"/>
    <w:rsid w:val="009365A6"/>
    <w:pPr>
      <w:widowControl w:val="0"/>
      <w:autoSpaceDE w:val="0"/>
      <w:autoSpaceDN w:val="0"/>
      <w:adjustRightInd w:val="0"/>
      <w:jc w:val="right"/>
    </w:pPr>
    <w:rPr>
      <w:rFonts w:ascii="Arial" w:hAnsi="Arial" w:cs="Arial"/>
      <w:color w:val="000000"/>
    </w:rPr>
  </w:style>
  <w:style w:type="character" w:customStyle="1" w:styleId="Head4">
    <w:name w:val="Head 4"/>
    <w:uiPriority w:val="99"/>
    <w:rsid w:val="009365A6"/>
    <w:rPr>
      <w:rFonts w:ascii="Arial" w:hAnsi="Arial"/>
      <w:sz w:val="22"/>
    </w:rPr>
  </w:style>
  <w:style w:type="paragraph" w:customStyle="1" w:styleId="displayonlydesign">
    <w:name w:val="display only design"/>
    <w:uiPriority w:val="99"/>
    <w:rsid w:val="009365A6"/>
    <w:pPr>
      <w:widowControl w:val="0"/>
      <w:tabs>
        <w:tab w:val="center" w:pos="5112"/>
        <w:tab w:val="center" w:pos="5760"/>
        <w:tab w:val="center" w:pos="7200"/>
        <w:tab w:val="center" w:pos="9072"/>
      </w:tabs>
      <w:autoSpaceDE w:val="0"/>
      <w:autoSpaceDN w:val="0"/>
      <w:adjustRightInd w:val="0"/>
      <w:ind w:left="432"/>
      <w:jc w:val="both"/>
    </w:pPr>
    <w:rPr>
      <w:color w:val="000000"/>
    </w:rPr>
  </w:style>
  <w:style w:type="paragraph" w:customStyle="1" w:styleId="space-18">
    <w:name w:val="space - 1/8"/>
    <w:uiPriority w:val="99"/>
    <w:rsid w:val="009365A6"/>
    <w:pPr>
      <w:widowControl w:val="0"/>
      <w:tabs>
        <w:tab w:val="left" w:pos="2880"/>
        <w:tab w:val="left" w:pos="5760"/>
        <w:tab w:val="left" w:pos="11088"/>
      </w:tabs>
      <w:autoSpaceDE w:val="0"/>
      <w:autoSpaceDN w:val="0"/>
      <w:adjustRightInd w:val="0"/>
      <w:spacing w:line="28" w:lineRule="exact"/>
    </w:pPr>
    <w:rPr>
      <w:rFonts w:ascii="Arial" w:hAnsi="Arial" w:cs="Arial"/>
      <w:b/>
      <w:bCs/>
      <w:color w:val="000000"/>
    </w:rPr>
  </w:style>
  <w:style w:type="character" w:styleId="Hyperlink">
    <w:name w:val="Hyperlink"/>
    <w:uiPriority w:val="99"/>
    <w:rsid w:val="009365A6"/>
    <w:rPr>
      <w:rFonts w:cs="Times New Roman"/>
      <w:color w:val="0000FF"/>
      <w:u w:val="single"/>
    </w:rPr>
  </w:style>
  <w:style w:type="character" w:styleId="FollowedHyperlink">
    <w:name w:val="FollowedHyperlink"/>
    <w:uiPriority w:val="99"/>
    <w:rsid w:val="009365A6"/>
    <w:rPr>
      <w:rFonts w:cs="Times New Roman"/>
      <w:color w:val="800080"/>
      <w:u w:val="single"/>
    </w:rPr>
  </w:style>
  <w:style w:type="character" w:customStyle="1" w:styleId="01-heading">
    <w:name w:val="01-heading"/>
    <w:uiPriority w:val="99"/>
    <w:rsid w:val="009365A6"/>
    <w:rPr>
      <w:rFonts w:ascii="CG Times" w:hAnsi="CG Times" w:cs="Times New Roman"/>
      <w:sz w:val="24"/>
      <w:lang w:val="en-US"/>
    </w:rPr>
  </w:style>
  <w:style w:type="paragraph" w:customStyle="1" w:styleId="FS2">
    <w:name w:val="FS2"/>
    <w:basedOn w:val="Normal"/>
    <w:uiPriority w:val="99"/>
    <w:rsid w:val="009365A6"/>
    <w:pPr>
      <w:spacing w:line="260" w:lineRule="atLeast"/>
    </w:pPr>
    <w:rPr>
      <w:rFonts w:ascii="Helvetica" w:hAnsi="Helvetica"/>
    </w:rPr>
  </w:style>
  <w:style w:type="paragraph" w:customStyle="1" w:styleId="headingnotes">
    <w:name w:val="heading/notes"/>
    <w:basedOn w:val="Normal"/>
    <w:uiPriority w:val="99"/>
    <w:rsid w:val="009365A6"/>
    <w:pPr>
      <w:tabs>
        <w:tab w:val="decimal" w:pos="6380"/>
        <w:tab w:val="decimal" w:pos="7920"/>
      </w:tabs>
    </w:pPr>
    <w:rPr>
      <w:rFonts w:ascii="Times" w:hAnsi="Times"/>
      <w:b/>
    </w:rPr>
  </w:style>
  <w:style w:type="character" w:customStyle="1" w:styleId="BalloonTextChar">
    <w:name w:val="Balloon Text Char"/>
    <w:basedOn w:val="DefaultParagraphFont"/>
    <w:link w:val="BalloonText"/>
    <w:uiPriority w:val="99"/>
    <w:semiHidden/>
    <w:rsid w:val="009365A6"/>
    <w:rPr>
      <w:rFonts w:ascii="Tahoma" w:hAnsi="Tahoma" w:cs="Tahoma"/>
      <w:sz w:val="16"/>
      <w:szCs w:val="16"/>
    </w:rPr>
  </w:style>
  <w:style w:type="table" w:customStyle="1" w:styleId="TableGrid2">
    <w:name w:val="Table Grid2"/>
    <w:basedOn w:val="TableNormal"/>
    <w:next w:val="TableGrid"/>
    <w:uiPriority w:val="99"/>
    <w:rsid w:val="00936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365A6"/>
    <w:rPr>
      <w:rFonts w:ascii="Arial" w:hAnsi="Arial"/>
    </w:rPr>
  </w:style>
  <w:style w:type="character" w:customStyle="1" w:styleId="FootnoteTextChar">
    <w:name w:val="Footnote Text Char"/>
    <w:basedOn w:val="DefaultParagraphFont"/>
    <w:link w:val="FootnoteText"/>
    <w:uiPriority w:val="99"/>
    <w:rsid w:val="009365A6"/>
    <w:rPr>
      <w:rFonts w:ascii="Arial" w:hAnsi="Arial"/>
    </w:rPr>
  </w:style>
  <w:style w:type="paragraph" w:styleId="NormalWeb">
    <w:name w:val="Normal (Web)"/>
    <w:basedOn w:val="Normal"/>
    <w:uiPriority w:val="99"/>
    <w:rsid w:val="009365A6"/>
    <w:pPr>
      <w:spacing w:before="100" w:beforeAutospacing="1" w:after="100" w:afterAutospacing="1"/>
    </w:pPr>
    <w:rPr>
      <w:rFonts w:ascii="Arial" w:hAnsi="Arial" w:cs="Arial"/>
      <w:color w:val="000000"/>
      <w:sz w:val="18"/>
      <w:szCs w:val="18"/>
    </w:rPr>
  </w:style>
  <w:style w:type="paragraph" w:customStyle="1" w:styleId="mainbody">
    <w:name w:val="mainbody"/>
    <w:basedOn w:val="Normal"/>
    <w:uiPriority w:val="99"/>
    <w:rsid w:val="009365A6"/>
    <w:pPr>
      <w:spacing w:after="150"/>
    </w:pPr>
    <w:rPr>
      <w:rFonts w:ascii="Arial" w:hAnsi="Arial" w:cs="Arial"/>
      <w:color w:val="333333"/>
      <w:sz w:val="18"/>
      <w:szCs w:val="18"/>
    </w:rPr>
  </w:style>
  <w:style w:type="paragraph" w:styleId="ListNumber2">
    <w:name w:val="List Number 2"/>
    <w:basedOn w:val="BodyText"/>
    <w:uiPriority w:val="99"/>
    <w:rsid w:val="009365A6"/>
    <w:pPr>
      <w:spacing w:before="0" w:after="240"/>
      <w:jc w:val="both"/>
    </w:pPr>
    <w:rPr>
      <w:color w:val="000000"/>
      <w:sz w:val="20"/>
      <w:lang w:val="en-US"/>
    </w:rPr>
  </w:style>
  <w:style w:type="paragraph" w:styleId="ListParagraph">
    <w:name w:val="List Paragraph"/>
    <w:basedOn w:val="Normal"/>
    <w:uiPriority w:val="99"/>
    <w:qFormat/>
    <w:rsid w:val="009365A6"/>
    <w:pPr>
      <w:widowControl w:val="0"/>
      <w:autoSpaceDE w:val="0"/>
      <w:autoSpaceDN w:val="0"/>
      <w:adjustRightInd w:val="0"/>
      <w:ind w:left="720"/>
      <w:contextualSpacing/>
      <w:jc w:val="both"/>
    </w:pPr>
    <w:rPr>
      <w:rFonts w:ascii="Arial" w:hAnsi="Arial" w:cs="Arial"/>
      <w:color w:val="000000"/>
    </w:rPr>
  </w:style>
  <w:style w:type="character" w:customStyle="1" w:styleId="CharChar">
    <w:name w:val="Char Char"/>
    <w:uiPriority w:val="99"/>
    <w:rsid w:val="009365A6"/>
    <w:rPr>
      <w:rFonts w:ascii="Times New" w:hAnsi="Times New" w:cs="Times New"/>
      <w:sz w:val="24"/>
      <w:szCs w:val="24"/>
      <w:lang w:val="en-CA"/>
    </w:rPr>
  </w:style>
  <w:style w:type="character" w:customStyle="1" w:styleId="BodyTextIndentChar1">
    <w:name w:val="Body Text Indent Char1"/>
    <w:uiPriority w:val="99"/>
    <w:locked/>
    <w:rsid w:val="009365A6"/>
    <w:rPr>
      <w:rFonts w:ascii="Arial" w:hAnsi="Arial" w:cs="Arial"/>
      <w:color w:val="000000"/>
      <w:lang w:val="en-CA"/>
    </w:rPr>
  </w:style>
  <w:style w:type="character" w:customStyle="1" w:styleId="BodyTextIndent3Char1">
    <w:name w:val="Body Text Indent 3 Char1"/>
    <w:uiPriority w:val="99"/>
    <w:locked/>
    <w:rsid w:val="009365A6"/>
    <w:rPr>
      <w:rFonts w:ascii="Arial" w:hAnsi="Arial" w:cs="Arial"/>
      <w:lang w:val="en-CA"/>
    </w:rPr>
  </w:style>
  <w:style w:type="paragraph" w:customStyle="1" w:styleId="Ne2">
    <w:name w:val="Ne2"/>
    <w:basedOn w:val="Normal"/>
    <w:link w:val="Ne2Char"/>
    <w:uiPriority w:val="99"/>
    <w:rsid w:val="009365A6"/>
    <w:pPr>
      <w:overflowPunct w:val="0"/>
      <w:autoSpaceDE w:val="0"/>
      <w:autoSpaceDN w:val="0"/>
      <w:adjustRightInd w:val="0"/>
      <w:spacing w:before="120" w:line="280" w:lineRule="atLeast"/>
      <w:ind w:left="360"/>
      <w:jc w:val="both"/>
      <w:textAlignment w:val="baseline"/>
    </w:pPr>
    <w:rPr>
      <w:rFonts w:ascii="Arial" w:hAnsi="Arial"/>
    </w:rPr>
  </w:style>
  <w:style w:type="character" w:customStyle="1" w:styleId="Ne2Char">
    <w:name w:val="Ne2 Char"/>
    <w:link w:val="Ne2"/>
    <w:uiPriority w:val="99"/>
    <w:locked/>
    <w:rsid w:val="009365A6"/>
    <w:rPr>
      <w:rFonts w:ascii="Arial" w:hAnsi="Arial"/>
    </w:rPr>
  </w:style>
  <w:style w:type="paragraph" w:customStyle="1" w:styleId="Level1">
    <w:name w:val="Level 1"/>
    <w:basedOn w:val="Normal"/>
    <w:uiPriority w:val="99"/>
    <w:rsid w:val="009365A6"/>
    <w:pPr>
      <w:widowControl w:val="0"/>
      <w:numPr>
        <w:numId w:val="15"/>
      </w:numPr>
      <w:ind w:left="900" w:hanging="360"/>
      <w:outlineLvl w:val="0"/>
    </w:pPr>
    <w:rPr>
      <w:rFonts w:ascii="Courier" w:hAnsi="Courier"/>
      <w:sz w:val="24"/>
    </w:rPr>
  </w:style>
  <w:style w:type="paragraph" w:customStyle="1" w:styleId="Default">
    <w:name w:val="Default"/>
    <w:uiPriority w:val="99"/>
    <w:rsid w:val="009365A6"/>
    <w:pPr>
      <w:autoSpaceDE w:val="0"/>
      <w:autoSpaceDN w:val="0"/>
      <w:adjustRightInd w:val="0"/>
    </w:pPr>
    <w:rPr>
      <w:rFonts w:ascii="Arial" w:hAnsi="Arial" w:cs="Arial"/>
      <w:color w:val="000000"/>
      <w:sz w:val="24"/>
      <w:szCs w:val="24"/>
      <w:lang w:val="en-CA"/>
    </w:rPr>
  </w:style>
  <w:style w:type="paragraph" w:customStyle="1" w:styleId="3Col1">
    <w:name w:val="3Col1"/>
    <w:rsid w:val="009365A6"/>
    <w:pPr>
      <w:widowControl w:val="0"/>
      <w:tabs>
        <w:tab w:val="center" w:pos="5184"/>
        <w:tab w:val="center" w:pos="6912"/>
        <w:tab w:val="center" w:pos="8640"/>
      </w:tabs>
      <w:suppressAutoHyphens/>
      <w:autoSpaceDE w:val="0"/>
      <w:ind w:left="288" w:right="5184" w:hanging="288"/>
    </w:pPr>
    <w:rPr>
      <w:color w:val="000000"/>
      <w:sz w:val="22"/>
      <w:szCs w:val="22"/>
      <w:lang w:eastAsia="ar-SA"/>
    </w:rPr>
  </w:style>
  <w:style w:type="paragraph" w:customStyle="1" w:styleId="Preformatted">
    <w:name w:val="Preformatted"/>
    <w:rsid w:val="009365A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eastAsia="SimSun" w:hAnsi="Courier New" w:cs="Courier New"/>
      <w:lang w:val="en-CA"/>
    </w:rPr>
  </w:style>
  <w:style w:type="paragraph" w:styleId="EnvelopeReturn">
    <w:name w:val="envelope return"/>
    <w:basedOn w:val="Normal"/>
    <w:rsid w:val="009365A6"/>
    <w:pPr>
      <w:jc w:val="both"/>
    </w:pPr>
    <w:rPr>
      <w:rFonts w:ascii="Arial" w:eastAsia="SimSun" w:hAnsi="Arial"/>
      <w:lang w:val="en-CA"/>
    </w:rPr>
  </w:style>
  <w:style w:type="character" w:styleId="CommentReference">
    <w:name w:val="annotation reference"/>
    <w:semiHidden/>
    <w:rsid w:val="009365A6"/>
    <w:rPr>
      <w:sz w:val="16"/>
      <w:szCs w:val="16"/>
    </w:rPr>
  </w:style>
  <w:style w:type="paragraph" w:styleId="CommentText">
    <w:name w:val="annotation text"/>
    <w:basedOn w:val="Normal"/>
    <w:link w:val="CommentTextChar"/>
    <w:semiHidden/>
    <w:rsid w:val="009365A6"/>
    <w:pPr>
      <w:widowControl w:val="0"/>
      <w:autoSpaceDE w:val="0"/>
      <w:autoSpaceDN w:val="0"/>
      <w:adjustRightInd w:val="0"/>
      <w:jc w:val="both"/>
    </w:pPr>
    <w:rPr>
      <w:rFonts w:ascii="Arial" w:hAnsi="Arial" w:cs="Arial"/>
      <w:color w:val="000000"/>
    </w:rPr>
  </w:style>
  <w:style w:type="character" w:customStyle="1" w:styleId="CommentTextChar">
    <w:name w:val="Comment Text Char"/>
    <w:basedOn w:val="DefaultParagraphFont"/>
    <w:link w:val="CommentText"/>
    <w:semiHidden/>
    <w:rsid w:val="009365A6"/>
    <w:rPr>
      <w:rFonts w:ascii="Arial" w:hAnsi="Arial" w:cs="Arial"/>
      <w:color w:val="000000"/>
    </w:rPr>
  </w:style>
  <w:style w:type="paragraph" w:styleId="CommentSubject">
    <w:name w:val="annotation subject"/>
    <w:basedOn w:val="CommentText"/>
    <w:next w:val="CommentText"/>
    <w:link w:val="CommentSubjectChar"/>
    <w:semiHidden/>
    <w:rsid w:val="009365A6"/>
    <w:rPr>
      <w:b/>
      <w:bCs/>
    </w:rPr>
  </w:style>
  <w:style w:type="character" w:customStyle="1" w:styleId="CommentSubjectChar">
    <w:name w:val="Comment Subject Char"/>
    <w:basedOn w:val="CommentTextChar"/>
    <w:link w:val="CommentSubject"/>
    <w:semiHidden/>
    <w:rsid w:val="009365A6"/>
    <w:rPr>
      <w:rFonts w:ascii="Arial" w:hAnsi="Arial" w:cs="Arial"/>
      <w:b/>
      <w:bCs/>
      <w:color w:val="000000"/>
    </w:rPr>
  </w:style>
  <w:style w:type="paragraph" w:customStyle="1" w:styleId="Tmarginsmall">
    <w:name w:val="T margin small"/>
    <w:rsid w:val="009365A6"/>
    <w:pPr>
      <w:widowControl w:val="0"/>
      <w:autoSpaceDE w:val="0"/>
      <w:autoSpaceDN w:val="0"/>
      <w:adjustRightInd w:val="0"/>
      <w:spacing w:line="244" w:lineRule="exact"/>
    </w:pPr>
    <w:rPr>
      <w:rFonts w:ascii="Arial" w:eastAsia="PMingLiU" w:hAnsi="Arial" w:cs="Arial"/>
      <w:color w:val="000000"/>
    </w:rPr>
  </w:style>
  <w:style w:type="paragraph" w:customStyle="1" w:styleId="Tnotetext2">
    <w:name w:val="T note text 2"/>
    <w:rsid w:val="009365A6"/>
    <w:pPr>
      <w:widowControl w:val="0"/>
      <w:autoSpaceDE w:val="0"/>
      <w:autoSpaceDN w:val="0"/>
      <w:adjustRightInd w:val="0"/>
      <w:jc w:val="both"/>
    </w:pPr>
    <w:rPr>
      <w:rFonts w:ascii="Arial" w:eastAsia="PMingLiU"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2218">
      <w:bodyDiv w:val="1"/>
      <w:marLeft w:val="0"/>
      <w:marRight w:val="0"/>
      <w:marTop w:val="0"/>
      <w:marBottom w:val="0"/>
      <w:divBdr>
        <w:top w:val="none" w:sz="0" w:space="0" w:color="auto"/>
        <w:left w:val="none" w:sz="0" w:space="0" w:color="auto"/>
        <w:bottom w:val="none" w:sz="0" w:space="0" w:color="auto"/>
        <w:right w:val="none" w:sz="0" w:space="0" w:color="auto"/>
      </w:divBdr>
    </w:div>
    <w:div w:id="10863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7704</Words>
  <Characters>43916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Craig</cp:lastModifiedBy>
  <cp:revision>2</cp:revision>
  <cp:lastPrinted>2019-05-04T21:35:00Z</cp:lastPrinted>
  <dcterms:created xsi:type="dcterms:W3CDTF">2019-06-06T19:22:00Z</dcterms:created>
  <dcterms:modified xsi:type="dcterms:W3CDTF">2019-06-06T19:22:00Z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