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5E2F"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7648E9DE" w14:textId="3FD597E4"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E85883">
        <w:rPr>
          <w:rFonts w:ascii="Arial" w:hAnsi="Arial"/>
          <w:color w:val="000000"/>
          <w:u w:val="single"/>
        </w:rPr>
        <w:t>Hi Ho Silver Resources Inc.</w:t>
      </w:r>
      <w:r w:rsidR="00077B6D">
        <w:rPr>
          <w:rFonts w:ascii="Arial" w:hAnsi="Arial"/>
          <w:b/>
          <w:color w:val="000000"/>
        </w:rPr>
        <w:t xml:space="preserve"> </w:t>
      </w:r>
      <w:r>
        <w:rPr>
          <w:rFonts w:ascii="Arial" w:hAnsi="Arial"/>
          <w:color w:val="000000"/>
        </w:rPr>
        <w:t>(the “Issuer”).</w:t>
      </w:r>
    </w:p>
    <w:p w14:paraId="6640DDB6" w14:textId="0030EAC3"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E85883">
        <w:rPr>
          <w:rFonts w:ascii="Arial" w:hAnsi="Arial"/>
          <w:color w:val="000000"/>
          <w:u w:val="single"/>
        </w:rPr>
        <w:t>HHS</w:t>
      </w:r>
      <w:r>
        <w:rPr>
          <w:rFonts w:ascii="Arial" w:hAnsi="Arial"/>
          <w:color w:val="000000"/>
          <w:u w:val="single"/>
        </w:rPr>
        <w:tab/>
      </w:r>
      <w:r>
        <w:rPr>
          <w:rFonts w:ascii="Arial" w:hAnsi="Arial"/>
          <w:color w:val="000000"/>
          <w:u w:val="single"/>
        </w:rPr>
        <w:tab/>
      </w:r>
    </w:p>
    <w:p w14:paraId="618676E4" w14:textId="77777777" w:rsidR="0048706B" w:rsidRDefault="0048706B">
      <w:pPr>
        <w:pStyle w:val="BodyText"/>
        <w:tabs>
          <w:tab w:val="left" w:pos="7920"/>
          <w:tab w:val="left" w:pos="9180"/>
        </w:tabs>
        <w:rPr>
          <w:rFonts w:ascii="Arial" w:hAnsi="Arial"/>
          <w:color w:val="000000"/>
        </w:rPr>
      </w:pPr>
    </w:p>
    <w:p w14:paraId="7E8BF89E"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w:t>
      </w:r>
      <w:proofErr w:type="gramStart"/>
      <w:r>
        <w:rPr>
          <w:rFonts w:ascii="Arial" w:hAnsi="Arial"/>
          <w:color w:val="000000"/>
        </w:rPr>
        <w:t>make reference</w:t>
      </w:r>
      <w:proofErr w:type="gramEnd"/>
      <w:r>
        <w:rPr>
          <w:rFonts w:ascii="Arial" w:hAnsi="Arial"/>
          <w:color w:val="000000"/>
        </w:rPr>
        <w:t xml:space="preserv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ACDC5E6"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232DF62D"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3549EC39"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6FF8124F" w14:textId="77777777" w:rsidR="0048706B" w:rsidRDefault="0048706B" w:rsidP="008D1917">
      <w:pPr>
        <w:pStyle w:val="BodyText"/>
        <w:numPr>
          <w:ilvl w:val="0"/>
          <w:numId w:val="2"/>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AE3451B" w14:textId="77777777" w:rsidR="0048706B" w:rsidRDefault="0048706B">
      <w:pPr>
        <w:pStyle w:val="Heading1"/>
        <w:spacing w:line="280" w:lineRule="exact"/>
        <w:rPr>
          <w:rFonts w:ascii="Arial" w:hAnsi="Arial"/>
          <w:b w:val="0"/>
        </w:rPr>
      </w:pPr>
    </w:p>
    <w:p w14:paraId="1BDEDF92"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033B7CF" w14:textId="77777777" w:rsidR="00D81837" w:rsidRDefault="00D81837">
      <w:pPr>
        <w:rPr>
          <w:sz w:val="24"/>
        </w:rPr>
        <w:sectPr w:rsidR="00D81837">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pPr>
    </w:p>
    <w:p w14:paraId="6B1F5CE2" w14:textId="77777777" w:rsidR="0048706B" w:rsidRDefault="0048706B">
      <w:pPr>
        <w:rPr>
          <w:sz w:val="24"/>
        </w:rPr>
      </w:pPr>
    </w:p>
    <w:p w14:paraId="2D3B3E64"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4D55892" w14:textId="77777777" w:rsidR="0048706B" w:rsidRDefault="0048706B">
      <w:pPr>
        <w:rPr>
          <w:rFonts w:ascii="Arial" w:hAnsi="Arial"/>
          <w:sz w:val="24"/>
        </w:rPr>
      </w:pPr>
    </w:p>
    <w:p w14:paraId="17B3B58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6446CEE2" w14:textId="77777777" w:rsidR="0048706B" w:rsidRDefault="0048706B">
      <w:pPr>
        <w:rPr>
          <w:rFonts w:ascii="Arial" w:hAnsi="Arial"/>
          <w:sz w:val="24"/>
        </w:rPr>
      </w:pPr>
    </w:p>
    <w:p w14:paraId="0B7B96B6"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1F517918" w14:textId="77777777" w:rsidR="0048706B" w:rsidRDefault="0048706B">
      <w:pPr>
        <w:rPr>
          <w:rFonts w:ascii="Arial" w:hAnsi="Arial"/>
          <w:sz w:val="24"/>
        </w:rPr>
      </w:pPr>
    </w:p>
    <w:p w14:paraId="139F514F"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61FEF107" w14:textId="77777777" w:rsidR="00D81837" w:rsidRDefault="00D81837">
      <w:pPr>
        <w:rPr>
          <w:rFonts w:ascii="Arial" w:hAnsi="Arial"/>
          <w:sz w:val="24"/>
        </w:rPr>
      </w:pPr>
    </w:p>
    <w:p w14:paraId="10C62715" w14:textId="14799B3B" w:rsidR="00CA3C94" w:rsidRDefault="00D81837">
      <w:pPr>
        <w:rPr>
          <w:rFonts w:ascii="Arial" w:hAnsi="Arial"/>
          <w:sz w:val="24"/>
        </w:rPr>
      </w:pPr>
      <w:r>
        <w:rPr>
          <w:rFonts w:ascii="Arial" w:hAnsi="Arial"/>
          <w:sz w:val="24"/>
        </w:rPr>
        <w:br w:type="page"/>
      </w:r>
    </w:p>
    <w:p w14:paraId="1CD602C2" w14:textId="77777777" w:rsidR="0048706B" w:rsidRDefault="0048706B">
      <w:pPr>
        <w:pStyle w:val="Heading1"/>
        <w:spacing w:line="280" w:lineRule="exact"/>
        <w:rPr>
          <w:rFonts w:ascii="Arial" w:hAnsi="Arial"/>
        </w:rPr>
      </w:pPr>
      <w:r>
        <w:rPr>
          <w:rFonts w:ascii="Arial" w:hAnsi="Arial"/>
        </w:rPr>
        <w:lastRenderedPageBreak/>
        <w:t>SCHEDULE B:  SUPPLEMENTARY INFORMATION</w:t>
      </w:r>
    </w:p>
    <w:p w14:paraId="593493CF"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0473C47B" w14:textId="77777777" w:rsidR="0048706B" w:rsidRDefault="0048706B">
      <w:pPr>
        <w:spacing w:line="280" w:lineRule="exact"/>
        <w:jc w:val="both"/>
        <w:rPr>
          <w:rFonts w:ascii="Arial" w:hAnsi="Arial"/>
          <w:sz w:val="24"/>
        </w:rPr>
      </w:pPr>
    </w:p>
    <w:p w14:paraId="68456119"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Related party transactions</w:t>
      </w:r>
    </w:p>
    <w:p w14:paraId="48AAE1AF" w14:textId="77777777" w:rsidR="0048706B" w:rsidRDefault="0048706B">
      <w:pPr>
        <w:spacing w:line="280" w:lineRule="exact"/>
        <w:jc w:val="both"/>
        <w:rPr>
          <w:rFonts w:ascii="Arial" w:hAnsi="Arial"/>
          <w:sz w:val="24"/>
        </w:rPr>
      </w:pPr>
    </w:p>
    <w:p w14:paraId="5EA0DC1A"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5C28B001" w14:textId="77777777" w:rsidR="0048706B" w:rsidRDefault="0048706B">
      <w:pPr>
        <w:pStyle w:val="BodyTextIndent"/>
        <w:spacing w:line="280" w:lineRule="exact"/>
        <w:rPr>
          <w:rFonts w:ascii="Arial" w:hAnsi="Arial"/>
        </w:rPr>
      </w:pPr>
    </w:p>
    <w:p w14:paraId="1FF4F90C" w14:textId="3B3A0DCA" w:rsidR="0048706B" w:rsidRDefault="0048706B" w:rsidP="008D1917">
      <w:pPr>
        <w:pStyle w:val="BodyTextIndent"/>
        <w:numPr>
          <w:ilvl w:val="0"/>
          <w:numId w:val="6"/>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6FDD107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A description of the transaction(s), including those for which no amount has been recorded.</w:t>
      </w:r>
    </w:p>
    <w:p w14:paraId="0ECECF5A"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recorded amount of the transactions classified by financial statement category.</w:t>
      </w:r>
    </w:p>
    <w:p w14:paraId="2EF562DF"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The amounts due to or from Related Persons and the terms and conditions relating thereto.</w:t>
      </w:r>
    </w:p>
    <w:p w14:paraId="16DEE12D"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Contractual obligations with Related Persons, separate from other contractual obligations.</w:t>
      </w:r>
    </w:p>
    <w:p w14:paraId="7F713EDB" w14:textId="77777777" w:rsidR="00461A31" w:rsidRPr="00461A31" w:rsidRDefault="00461A31" w:rsidP="008D1917">
      <w:pPr>
        <w:pStyle w:val="BodyTextIndent"/>
        <w:numPr>
          <w:ilvl w:val="0"/>
          <w:numId w:val="6"/>
        </w:numPr>
        <w:spacing w:line="280" w:lineRule="exact"/>
        <w:rPr>
          <w:rFonts w:ascii="Arial" w:hAnsi="Arial"/>
        </w:rPr>
      </w:pPr>
      <w:r w:rsidRPr="00461A31">
        <w:rPr>
          <w:rFonts w:ascii="Arial" w:hAnsi="Arial"/>
        </w:rPr>
        <w:t>Contingencies involving Related Persons, separate from other contingencies.</w:t>
      </w:r>
    </w:p>
    <w:p w14:paraId="3D2FDA78" w14:textId="4BE676ED" w:rsidR="00461A31" w:rsidRPr="00431400" w:rsidRDefault="00461A31" w:rsidP="00461A31">
      <w:pPr>
        <w:pStyle w:val="BodyTextIndent"/>
        <w:spacing w:line="280" w:lineRule="exact"/>
        <w:rPr>
          <w:rFonts w:ascii="Arial" w:hAnsi="Arial"/>
          <w:i/>
        </w:rPr>
      </w:pPr>
    </w:p>
    <w:p w14:paraId="6EE68BC6" w14:textId="490AA823" w:rsidR="00461A31" w:rsidRPr="00431400" w:rsidRDefault="00461A31" w:rsidP="00461A31">
      <w:pPr>
        <w:spacing w:line="280" w:lineRule="exact"/>
        <w:jc w:val="both"/>
        <w:rPr>
          <w:rFonts w:ascii="Arial" w:hAnsi="Arial"/>
          <w:b/>
          <w:i/>
          <w:sz w:val="24"/>
        </w:rPr>
      </w:pPr>
      <w:r w:rsidRPr="00431400">
        <w:rPr>
          <w:rFonts w:ascii="Arial" w:hAnsi="Arial"/>
          <w:b/>
          <w:i/>
          <w:sz w:val="24"/>
        </w:rPr>
        <w:t xml:space="preserve">Applicable from (a) to (f): </w:t>
      </w:r>
    </w:p>
    <w:p w14:paraId="636D3065" w14:textId="77777777" w:rsidR="00461A31" w:rsidRPr="00431400" w:rsidRDefault="00461A31" w:rsidP="00461A31">
      <w:pPr>
        <w:pStyle w:val="BodyTextIndent"/>
        <w:spacing w:line="280" w:lineRule="exact"/>
        <w:rPr>
          <w:rFonts w:ascii="Arial" w:hAnsi="Arial"/>
          <w:i/>
        </w:rPr>
      </w:pPr>
    </w:p>
    <w:p w14:paraId="74F3E3A4" w14:textId="6CB26861" w:rsidR="00B446D4" w:rsidRPr="00CE654A" w:rsidRDefault="00CE654A" w:rsidP="00CE654A">
      <w:pPr>
        <w:pStyle w:val="ListParagraph"/>
        <w:numPr>
          <w:ilvl w:val="0"/>
          <w:numId w:val="9"/>
        </w:numPr>
        <w:autoSpaceDE w:val="0"/>
        <w:autoSpaceDN w:val="0"/>
        <w:adjustRightInd w:val="0"/>
        <w:jc w:val="both"/>
        <w:rPr>
          <w:rFonts w:ascii="Arial" w:hAnsi="Arial" w:cs="Arial"/>
          <w:b/>
          <w:i/>
          <w:sz w:val="24"/>
          <w:szCs w:val="24"/>
        </w:rPr>
      </w:pPr>
      <w:r w:rsidRPr="00CE654A">
        <w:rPr>
          <w:rFonts w:ascii="Arial" w:hAnsi="Arial" w:cs="Arial"/>
          <w:b/>
          <w:i/>
          <w:sz w:val="24"/>
          <w:szCs w:val="24"/>
        </w:rPr>
        <w:t>During the six months ended January 31, 2019, 960,000 units were issued to officers and management of the Company, and former offices and management of the Company as part of their management and consulting service agreements. The fair value assigned to the shares and warrants was $43,200 and $27,437 respectively.</w:t>
      </w:r>
    </w:p>
    <w:p w14:paraId="135B3053" w14:textId="77777777" w:rsidR="00CE654A" w:rsidRPr="00431400" w:rsidRDefault="00CE654A" w:rsidP="00461A31">
      <w:pPr>
        <w:autoSpaceDE w:val="0"/>
        <w:autoSpaceDN w:val="0"/>
        <w:adjustRightInd w:val="0"/>
        <w:ind w:left="720"/>
        <w:jc w:val="both"/>
        <w:rPr>
          <w:rFonts w:ascii="Arial" w:hAnsi="Arial" w:cs="Arial"/>
          <w:b/>
          <w:i/>
          <w:sz w:val="24"/>
          <w:szCs w:val="24"/>
        </w:rPr>
      </w:pPr>
    </w:p>
    <w:p w14:paraId="48DD21D1" w14:textId="76E0137B" w:rsidR="00B446D4" w:rsidRDefault="00CE654A" w:rsidP="00CE654A">
      <w:pPr>
        <w:pStyle w:val="ListParagraph"/>
        <w:numPr>
          <w:ilvl w:val="0"/>
          <w:numId w:val="9"/>
        </w:numPr>
        <w:autoSpaceDE w:val="0"/>
        <w:autoSpaceDN w:val="0"/>
        <w:adjustRightInd w:val="0"/>
        <w:jc w:val="both"/>
        <w:rPr>
          <w:rFonts w:ascii="Arial" w:hAnsi="Arial" w:cs="Arial"/>
          <w:b/>
          <w:i/>
          <w:sz w:val="24"/>
          <w:szCs w:val="24"/>
        </w:rPr>
      </w:pPr>
      <w:r w:rsidRPr="00CE654A">
        <w:rPr>
          <w:rFonts w:ascii="Arial" w:hAnsi="Arial" w:cs="Arial"/>
          <w:b/>
          <w:i/>
          <w:sz w:val="24"/>
          <w:szCs w:val="24"/>
        </w:rPr>
        <w:t>As at January 31, 2019, the Company had a total of $53,700 (July 31, 2018 - $53,700) due to related parties which comprised of accrued consulting fees and $4,203 (July 31, 2018 - $4,203) due to related parties for expenses incurred on behalf of the Company. The balances due to related parties are non-interest bearing, unsecured and payable on demand.</w:t>
      </w:r>
    </w:p>
    <w:p w14:paraId="0D583F69" w14:textId="77777777" w:rsidR="00CE654A" w:rsidRPr="00CE654A" w:rsidRDefault="00CE654A" w:rsidP="00CE654A">
      <w:pPr>
        <w:autoSpaceDE w:val="0"/>
        <w:autoSpaceDN w:val="0"/>
        <w:adjustRightInd w:val="0"/>
        <w:jc w:val="both"/>
        <w:rPr>
          <w:rFonts w:ascii="Arial" w:hAnsi="Arial" w:cs="Arial"/>
          <w:b/>
          <w:i/>
          <w:sz w:val="24"/>
          <w:szCs w:val="24"/>
        </w:rPr>
      </w:pPr>
    </w:p>
    <w:p w14:paraId="66672BAF" w14:textId="2680196A" w:rsidR="00B446D4" w:rsidRPr="00431400" w:rsidRDefault="00CE654A" w:rsidP="008D1917">
      <w:pPr>
        <w:pStyle w:val="ListParagraph"/>
        <w:numPr>
          <w:ilvl w:val="0"/>
          <w:numId w:val="8"/>
        </w:numPr>
        <w:autoSpaceDE w:val="0"/>
        <w:autoSpaceDN w:val="0"/>
        <w:adjustRightInd w:val="0"/>
        <w:jc w:val="both"/>
        <w:rPr>
          <w:rFonts w:ascii="Arial" w:hAnsi="Arial" w:cs="Arial"/>
          <w:b/>
          <w:i/>
          <w:sz w:val="24"/>
          <w:szCs w:val="24"/>
        </w:rPr>
      </w:pPr>
      <w:r w:rsidRPr="00CE654A">
        <w:rPr>
          <w:rFonts w:ascii="Arial" w:hAnsi="Arial" w:cs="Arial"/>
          <w:b/>
          <w:i/>
          <w:sz w:val="24"/>
          <w:szCs w:val="24"/>
        </w:rPr>
        <w:t xml:space="preserve">As at January 31, 2019, two officers of the Company have entered into a deferred compensation arrangement in the form of loan agreements with the Company under which the Company loaned each of them $112,500 to be used for the exercise of stock options. Each loan will </w:t>
      </w:r>
      <w:r w:rsidRPr="00CE654A">
        <w:rPr>
          <w:rFonts w:ascii="Arial" w:hAnsi="Arial" w:cs="Arial"/>
          <w:b/>
          <w:i/>
          <w:sz w:val="24"/>
          <w:szCs w:val="24"/>
        </w:rPr>
        <w:lastRenderedPageBreak/>
        <w:t>be forgiven if the borrower continues to be an officer of the Company for two years from the date of the loan. No interest is payable under the loan agreements.</w:t>
      </w:r>
    </w:p>
    <w:p w14:paraId="1F03D3D5" w14:textId="77777777" w:rsidR="00B446D4" w:rsidRPr="00431400" w:rsidRDefault="00B446D4" w:rsidP="00461A31">
      <w:pPr>
        <w:autoSpaceDE w:val="0"/>
        <w:autoSpaceDN w:val="0"/>
        <w:adjustRightInd w:val="0"/>
        <w:ind w:left="720"/>
        <w:jc w:val="both"/>
        <w:rPr>
          <w:rFonts w:ascii="Arial" w:hAnsi="Arial" w:cs="Arial"/>
          <w:b/>
          <w:i/>
          <w:sz w:val="24"/>
          <w:szCs w:val="24"/>
        </w:rPr>
      </w:pPr>
    </w:p>
    <w:p w14:paraId="70E2647F" w14:textId="0125F64B" w:rsidR="00B446D4" w:rsidRPr="00431400" w:rsidRDefault="00CE654A" w:rsidP="008D1917">
      <w:pPr>
        <w:pStyle w:val="ListParagraph"/>
        <w:numPr>
          <w:ilvl w:val="0"/>
          <w:numId w:val="8"/>
        </w:numPr>
        <w:autoSpaceDE w:val="0"/>
        <w:autoSpaceDN w:val="0"/>
        <w:adjustRightInd w:val="0"/>
        <w:jc w:val="both"/>
        <w:rPr>
          <w:rFonts w:ascii="Arial" w:hAnsi="Arial" w:cs="Arial"/>
          <w:b/>
          <w:i/>
          <w:sz w:val="24"/>
          <w:szCs w:val="24"/>
        </w:rPr>
      </w:pPr>
      <w:r w:rsidRPr="00CE654A">
        <w:rPr>
          <w:rFonts w:ascii="Arial" w:hAnsi="Arial" w:cs="Arial"/>
          <w:b/>
          <w:i/>
          <w:sz w:val="24"/>
          <w:szCs w:val="24"/>
        </w:rPr>
        <w:t>One officer resigned on July 9, 2018 and as a result, the Company has recorded a loan receivable of $112,500. Furthermore, as the remaining loan includes characteristics of compensation, the Company has recorded compensation expense of $19,237 which represents deferred compensation over the period of the loan forgiveness. As at January 31, 2019, the Company has recorded a deferred compensation balance of $93,263 as a long-term deferred charge which will be wholly settled beyond 12 months from the date of the statement of financial position.</w:t>
      </w:r>
    </w:p>
    <w:p w14:paraId="38365F56" w14:textId="77777777" w:rsidR="00B446D4" w:rsidRPr="00431400" w:rsidRDefault="00B446D4" w:rsidP="00461A31">
      <w:pPr>
        <w:autoSpaceDE w:val="0"/>
        <w:autoSpaceDN w:val="0"/>
        <w:adjustRightInd w:val="0"/>
        <w:ind w:left="720"/>
        <w:jc w:val="both"/>
        <w:rPr>
          <w:rFonts w:ascii="Arial" w:hAnsi="Arial" w:cs="Arial"/>
          <w:b/>
          <w:i/>
          <w:sz w:val="24"/>
          <w:szCs w:val="24"/>
        </w:rPr>
      </w:pPr>
    </w:p>
    <w:p w14:paraId="18F4422F" w14:textId="77777777" w:rsidR="00B446D4" w:rsidRPr="00431400" w:rsidRDefault="00B446D4" w:rsidP="00461A31">
      <w:pPr>
        <w:autoSpaceDE w:val="0"/>
        <w:autoSpaceDN w:val="0"/>
        <w:adjustRightInd w:val="0"/>
        <w:ind w:firstLine="720"/>
        <w:rPr>
          <w:rFonts w:ascii="Arial" w:hAnsi="Arial" w:cs="Arial"/>
          <w:b/>
          <w:i/>
          <w:sz w:val="24"/>
          <w:szCs w:val="24"/>
          <w:u w:val="single"/>
        </w:rPr>
      </w:pPr>
      <w:r w:rsidRPr="00431400">
        <w:rPr>
          <w:rFonts w:ascii="Arial" w:hAnsi="Arial" w:cs="Arial"/>
          <w:b/>
          <w:i/>
          <w:sz w:val="24"/>
          <w:szCs w:val="24"/>
          <w:u w:val="single"/>
        </w:rPr>
        <w:t>Key management compensation</w:t>
      </w:r>
    </w:p>
    <w:p w14:paraId="67DDBBD6" w14:textId="0575FF82" w:rsidR="00216738" w:rsidRDefault="00CE654A" w:rsidP="00461A31">
      <w:pPr>
        <w:pStyle w:val="Style1"/>
        <w:ind w:left="720"/>
        <w:rPr>
          <w:rFonts w:ascii="Arial" w:eastAsia="MS Mincho" w:hAnsi="Arial" w:cs="Arial"/>
          <w:b/>
          <w:i/>
          <w:sz w:val="24"/>
          <w:szCs w:val="24"/>
          <w:lang w:val="en-US"/>
        </w:rPr>
      </w:pPr>
      <w:r w:rsidRPr="00CE654A">
        <w:rPr>
          <w:rFonts w:ascii="Arial" w:eastAsia="MS Mincho" w:hAnsi="Arial" w:cs="Arial"/>
          <w:b/>
          <w:i/>
          <w:sz w:val="24"/>
          <w:szCs w:val="24"/>
          <w:lang w:val="en-US"/>
        </w:rPr>
        <w:t>The Company considers its directors and officers to be key management personnel and compensation earned by key management for the six months ended January 31, 2019 and 2018 as follows:</w:t>
      </w:r>
    </w:p>
    <w:p w14:paraId="1AD7D467" w14:textId="77777777" w:rsidR="00CE654A" w:rsidRPr="00431400" w:rsidRDefault="00CE654A" w:rsidP="00461A31">
      <w:pPr>
        <w:pStyle w:val="Style1"/>
        <w:ind w:left="720"/>
        <w:rPr>
          <w:rFonts w:ascii="Arial" w:eastAsia="MS Mincho" w:hAnsi="Arial" w:cs="Arial"/>
          <w:b/>
          <w:i/>
          <w:sz w:val="24"/>
          <w:szCs w:val="24"/>
          <w:lang w:val="en-US"/>
        </w:rPr>
      </w:pPr>
    </w:p>
    <w:p w14:paraId="6CFB7B17" w14:textId="32C1BD26" w:rsidR="00216738" w:rsidRPr="00431400" w:rsidRDefault="00216738" w:rsidP="00461A31">
      <w:pPr>
        <w:pStyle w:val="Style1"/>
        <w:ind w:left="720"/>
        <w:rPr>
          <w:rFonts w:ascii="Arial" w:eastAsia="MS Mincho" w:hAnsi="Arial" w:cs="Arial"/>
          <w:b/>
          <w:i/>
          <w:sz w:val="24"/>
          <w:szCs w:val="24"/>
          <w:lang w:val="en-US"/>
        </w:rPr>
      </w:pPr>
      <w:r w:rsidRPr="00431400">
        <w:rPr>
          <w:rFonts w:ascii="Arial" w:eastAsia="MS Mincho" w:hAnsi="Arial" w:cs="Arial"/>
          <w:b/>
          <w:i/>
          <w:sz w:val="24"/>
          <w:szCs w:val="24"/>
          <w:lang w:val="en-US"/>
        </w:rPr>
        <w:t>Consulting fees, salaries and benefits: $</w:t>
      </w:r>
      <w:r w:rsidR="00CE654A">
        <w:rPr>
          <w:rFonts w:ascii="Arial" w:eastAsia="MS Mincho" w:hAnsi="Arial" w:cs="Arial"/>
          <w:b/>
          <w:i/>
          <w:sz w:val="24"/>
          <w:szCs w:val="24"/>
          <w:lang w:val="en-US"/>
        </w:rPr>
        <w:t>160,</w:t>
      </w:r>
      <w:r w:rsidR="00E50F8B">
        <w:rPr>
          <w:rFonts w:ascii="Arial" w:eastAsia="MS Mincho" w:hAnsi="Arial" w:cs="Arial"/>
          <w:b/>
          <w:i/>
          <w:sz w:val="24"/>
          <w:szCs w:val="24"/>
          <w:lang w:val="en-US"/>
        </w:rPr>
        <w:t>6</w:t>
      </w:r>
      <w:r w:rsidR="00CE654A">
        <w:rPr>
          <w:rFonts w:ascii="Arial" w:eastAsia="MS Mincho" w:hAnsi="Arial" w:cs="Arial"/>
          <w:b/>
          <w:i/>
          <w:sz w:val="24"/>
          <w:szCs w:val="24"/>
          <w:lang w:val="en-US"/>
        </w:rPr>
        <w:t>37</w:t>
      </w:r>
      <w:r w:rsidRPr="00431400">
        <w:rPr>
          <w:rFonts w:ascii="Arial" w:eastAsia="MS Mincho" w:hAnsi="Arial" w:cs="Arial"/>
          <w:b/>
          <w:i/>
          <w:sz w:val="24"/>
          <w:szCs w:val="24"/>
          <w:lang w:val="en-US"/>
        </w:rPr>
        <w:t>; shared based payments $</w:t>
      </w:r>
      <w:r w:rsidR="00CE654A">
        <w:rPr>
          <w:rFonts w:ascii="Arial" w:eastAsia="MS Mincho" w:hAnsi="Arial" w:cs="Arial"/>
          <w:b/>
          <w:i/>
          <w:sz w:val="24"/>
          <w:szCs w:val="24"/>
          <w:lang w:val="en-US"/>
        </w:rPr>
        <w:t>269,</w:t>
      </w:r>
      <w:r w:rsidR="00E50F8B">
        <w:rPr>
          <w:rFonts w:ascii="Arial" w:eastAsia="MS Mincho" w:hAnsi="Arial" w:cs="Arial"/>
          <w:b/>
          <w:i/>
          <w:sz w:val="24"/>
          <w:szCs w:val="24"/>
          <w:lang w:val="en-US"/>
        </w:rPr>
        <w:t>4</w:t>
      </w:r>
      <w:r w:rsidR="00CE654A">
        <w:rPr>
          <w:rFonts w:ascii="Arial" w:eastAsia="MS Mincho" w:hAnsi="Arial" w:cs="Arial"/>
          <w:b/>
          <w:i/>
          <w:sz w:val="24"/>
          <w:szCs w:val="24"/>
          <w:lang w:val="en-US"/>
        </w:rPr>
        <w:t>79</w:t>
      </w:r>
      <w:r w:rsidRPr="00431400">
        <w:rPr>
          <w:rFonts w:ascii="Arial" w:eastAsia="MS Mincho" w:hAnsi="Arial" w:cs="Arial"/>
          <w:b/>
          <w:i/>
          <w:sz w:val="24"/>
          <w:szCs w:val="24"/>
          <w:lang w:val="en-US"/>
        </w:rPr>
        <w:t>.</w:t>
      </w:r>
    </w:p>
    <w:p w14:paraId="3AA7A146" w14:textId="77777777" w:rsidR="00EA697C" w:rsidRDefault="00EA697C">
      <w:pPr>
        <w:spacing w:line="280" w:lineRule="exact"/>
        <w:ind w:left="720"/>
        <w:jc w:val="both"/>
        <w:rPr>
          <w:rFonts w:ascii="Arial" w:hAnsi="Arial"/>
          <w:sz w:val="24"/>
        </w:rPr>
      </w:pPr>
    </w:p>
    <w:p w14:paraId="4BE2BE2A" w14:textId="77777777" w:rsidR="0048706B" w:rsidRDefault="0048706B" w:rsidP="008D1917">
      <w:pPr>
        <w:numPr>
          <w:ilvl w:val="0"/>
          <w:numId w:val="3"/>
        </w:numPr>
        <w:spacing w:line="280" w:lineRule="exact"/>
        <w:jc w:val="both"/>
        <w:rPr>
          <w:rFonts w:ascii="Arial" w:hAnsi="Arial"/>
          <w:b/>
          <w:sz w:val="24"/>
        </w:rPr>
      </w:pPr>
      <w:r>
        <w:rPr>
          <w:rFonts w:ascii="Arial" w:hAnsi="Arial"/>
          <w:b/>
          <w:sz w:val="24"/>
        </w:rPr>
        <w:t xml:space="preserve">Summary of securities </w:t>
      </w:r>
      <w:proofErr w:type="gramStart"/>
      <w:r>
        <w:rPr>
          <w:rFonts w:ascii="Arial" w:hAnsi="Arial"/>
          <w:b/>
          <w:sz w:val="24"/>
        </w:rPr>
        <w:t>issued</w:t>
      </w:r>
      <w:proofErr w:type="gramEnd"/>
      <w:r>
        <w:rPr>
          <w:rFonts w:ascii="Arial" w:hAnsi="Arial"/>
          <w:b/>
          <w:sz w:val="24"/>
        </w:rPr>
        <w:t xml:space="preserve"> and options granted during the period.</w:t>
      </w:r>
    </w:p>
    <w:p w14:paraId="54A632E3" w14:textId="77777777" w:rsidR="0048706B" w:rsidRDefault="0048706B">
      <w:pPr>
        <w:spacing w:line="280" w:lineRule="exact"/>
        <w:jc w:val="both"/>
        <w:rPr>
          <w:rFonts w:ascii="Arial" w:hAnsi="Arial"/>
          <w:sz w:val="24"/>
        </w:rPr>
      </w:pPr>
    </w:p>
    <w:p w14:paraId="06FB224F"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r w:rsidR="00EA6806">
        <w:rPr>
          <w:rFonts w:ascii="Arial" w:hAnsi="Arial"/>
        </w:rPr>
        <w:t xml:space="preserve">  </w:t>
      </w:r>
    </w:p>
    <w:p w14:paraId="6B5FDD21" w14:textId="77777777" w:rsidR="0048706B" w:rsidRDefault="0048706B">
      <w:pPr>
        <w:spacing w:line="280" w:lineRule="exact"/>
        <w:ind w:left="720"/>
        <w:jc w:val="both"/>
        <w:rPr>
          <w:rFonts w:ascii="Arial" w:hAnsi="Arial"/>
          <w:sz w:val="24"/>
        </w:rPr>
      </w:pPr>
    </w:p>
    <w:p w14:paraId="57B3302D" w14:textId="5E4B1D5D" w:rsidR="0048706B" w:rsidRDefault="0048706B" w:rsidP="008D1917">
      <w:pPr>
        <w:numPr>
          <w:ilvl w:val="0"/>
          <w:numId w:val="4"/>
        </w:numPr>
        <w:spacing w:line="280" w:lineRule="exact"/>
        <w:jc w:val="both"/>
        <w:rPr>
          <w:rFonts w:ascii="Arial" w:hAnsi="Arial"/>
          <w:sz w:val="24"/>
        </w:rPr>
      </w:pPr>
      <w:r>
        <w:rPr>
          <w:rFonts w:ascii="Arial" w:hAnsi="Arial"/>
          <w:sz w:val="24"/>
        </w:rPr>
        <w:t>summary of securities issued during the period,</w:t>
      </w:r>
      <w:r w:rsidR="00C6550C">
        <w:rPr>
          <w:rFonts w:ascii="Arial" w:hAnsi="Arial"/>
          <w:sz w:val="24"/>
          <w:u w:val="single"/>
        </w:rPr>
        <w:tab/>
      </w:r>
    </w:p>
    <w:p w14:paraId="104C0B7D" w14:textId="77777777" w:rsidR="0048706B" w:rsidRDefault="0048706B">
      <w:pPr>
        <w:spacing w:line="280" w:lineRule="exact"/>
        <w:ind w:left="720"/>
        <w:jc w:val="both"/>
        <w:rPr>
          <w:rFonts w:ascii="Arial" w:hAnsi="Arial"/>
          <w:sz w:val="24"/>
        </w:rPr>
      </w:pPr>
    </w:p>
    <w:tbl>
      <w:tblPr>
        <w:tblW w:w="11279"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29"/>
        <w:gridCol w:w="1440"/>
        <w:gridCol w:w="1316"/>
        <w:gridCol w:w="1204"/>
        <w:gridCol w:w="1019"/>
        <w:gridCol w:w="1260"/>
        <w:gridCol w:w="1469"/>
        <w:gridCol w:w="1350"/>
        <w:gridCol w:w="1092"/>
      </w:tblGrid>
      <w:tr w:rsidR="0048706B" w14:paraId="78AF4909" w14:textId="77777777" w:rsidTr="00010775">
        <w:tc>
          <w:tcPr>
            <w:tcW w:w="1129" w:type="dxa"/>
          </w:tcPr>
          <w:p w14:paraId="5061656B" w14:textId="77777777" w:rsidR="0048706B" w:rsidRDefault="0048706B">
            <w:pPr>
              <w:keepNext/>
              <w:keepLines/>
              <w:spacing w:line="280" w:lineRule="exact"/>
              <w:jc w:val="center"/>
              <w:rPr>
                <w:rFonts w:ascii="Arial" w:hAnsi="Arial"/>
                <w:b/>
              </w:rPr>
            </w:pPr>
          </w:p>
          <w:p w14:paraId="437C9DC0" w14:textId="77777777" w:rsidR="0048706B" w:rsidRDefault="0048706B">
            <w:pPr>
              <w:keepNext/>
              <w:keepLines/>
              <w:spacing w:line="280" w:lineRule="exact"/>
              <w:jc w:val="center"/>
              <w:rPr>
                <w:rFonts w:ascii="Arial" w:hAnsi="Arial"/>
                <w:b/>
              </w:rPr>
            </w:pPr>
          </w:p>
          <w:p w14:paraId="1EBCAD76" w14:textId="77777777" w:rsidR="0048706B" w:rsidRDefault="0048706B">
            <w:pPr>
              <w:keepNext/>
              <w:keepLines/>
              <w:spacing w:line="280" w:lineRule="exact"/>
              <w:jc w:val="center"/>
              <w:rPr>
                <w:rFonts w:ascii="Arial" w:hAnsi="Arial"/>
                <w:b/>
              </w:rPr>
            </w:pPr>
          </w:p>
          <w:p w14:paraId="4757521F" w14:textId="77777777" w:rsidR="0048706B" w:rsidRDefault="0048706B">
            <w:pPr>
              <w:keepNext/>
              <w:keepLines/>
              <w:spacing w:line="280" w:lineRule="exact"/>
              <w:jc w:val="center"/>
              <w:rPr>
                <w:rFonts w:ascii="Arial" w:hAnsi="Arial"/>
                <w:b/>
              </w:rPr>
            </w:pPr>
          </w:p>
          <w:p w14:paraId="7BF64952" w14:textId="77777777" w:rsidR="0048706B" w:rsidRDefault="0048706B">
            <w:pPr>
              <w:keepNext/>
              <w:keepLines/>
              <w:spacing w:line="280" w:lineRule="exact"/>
              <w:jc w:val="center"/>
              <w:rPr>
                <w:rFonts w:ascii="Arial" w:hAnsi="Arial"/>
                <w:b/>
              </w:rPr>
            </w:pPr>
          </w:p>
          <w:p w14:paraId="3267DBBB" w14:textId="77777777" w:rsidR="0048706B" w:rsidRDefault="0048706B">
            <w:pPr>
              <w:keepNext/>
              <w:keepLines/>
              <w:spacing w:line="280" w:lineRule="exact"/>
              <w:jc w:val="center"/>
              <w:rPr>
                <w:rFonts w:ascii="Arial" w:hAnsi="Arial"/>
                <w:b/>
              </w:rPr>
            </w:pPr>
          </w:p>
          <w:p w14:paraId="55656209"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D6EC997" w14:textId="77777777" w:rsidR="0048706B" w:rsidRDefault="0048706B">
            <w:pPr>
              <w:keepNext/>
              <w:keepLines/>
              <w:spacing w:line="280" w:lineRule="exact"/>
              <w:jc w:val="center"/>
              <w:rPr>
                <w:rFonts w:ascii="Arial" w:hAnsi="Arial"/>
                <w:b/>
              </w:rPr>
            </w:pPr>
          </w:p>
          <w:p w14:paraId="0E3862ED"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16" w:type="dxa"/>
          </w:tcPr>
          <w:p w14:paraId="2437D300"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1204" w:type="dxa"/>
          </w:tcPr>
          <w:p w14:paraId="0CA6639F" w14:textId="77777777" w:rsidR="0048706B" w:rsidRDefault="0048706B">
            <w:pPr>
              <w:pStyle w:val="Heading3"/>
              <w:keepLines/>
              <w:jc w:val="center"/>
              <w:rPr>
                <w:sz w:val="20"/>
              </w:rPr>
            </w:pPr>
          </w:p>
          <w:p w14:paraId="66487C36" w14:textId="77777777" w:rsidR="0048706B" w:rsidRDefault="0048706B">
            <w:pPr>
              <w:pStyle w:val="Heading3"/>
              <w:keepLines/>
              <w:jc w:val="center"/>
              <w:rPr>
                <w:sz w:val="20"/>
              </w:rPr>
            </w:pPr>
          </w:p>
          <w:p w14:paraId="05D21F54" w14:textId="77777777" w:rsidR="0048706B" w:rsidRDefault="0048706B">
            <w:pPr>
              <w:pStyle w:val="Heading3"/>
              <w:keepLines/>
              <w:jc w:val="center"/>
              <w:rPr>
                <w:sz w:val="20"/>
              </w:rPr>
            </w:pPr>
          </w:p>
          <w:p w14:paraId="690888B8" w14:textId="77777777" w:rsidR="0048706B" w:rsidRDefault="0048706B">
            <w:pPr>
              <w:pStyle w:val="Heading3"/>
              <w:keepLines/>
              <w:jc w:val="center"/>
              <w:rPr>
                <w:sz w:val="20"/>
              </w:rPr>
            </w:pPr>
          </w:p>
          <w:p w14:paraId="0771E552" w14:textId="77777777" w:rsidR="0048706B" w:rsidRDefault="0048706B">
            <w:pPr>
              <w:pStyle w:val="Heading3"/>
              <w:keepLines/>
              <w:jc w:val="center"/>
              <w:rPr>
                <w:sz w:val="20"/>
              </w:rPr>
            </w:pPr>
          </w:p>
          <w:p w14:paraId="37773289" w14:textId="77777777" w:rsidR="0048706B" w:rsidRDefault="0048706B">
            <w:pPr>
              <w:pStyle w:val="Heading3"/>
              <w:keepLines/>
              <w:jc w:val="center"/>
              <w:rPr>
                <w:sz w:val="20"/>
              </w:rPr>
            </w:pPr>
          </w:p>
          <w:p w14:paraId="72DA9100" w14:textId="77777777" w:rsidR="0048706B" w:rsidRDefault="0048706B">
            <w:pPr>
              <w:pStyle w:val="Heading3"/>
              <w:keepLines/>
              <w:jc w:val="center"/>
              <w:rPr>
                <w:sz w:val="20"/>
              </w:rPr>
            </w:pPr>
          </w:p>
          <w:p w14:paraId="45F9A808" w14:textId="77777777" w:rsidR="0048706B" w:rsidRDefault="0048706B">
            <w:pPr>
              <w:pStyle w:val="Heading3"/>
              <w:keepLines/>
              <w:jc w:val="center"/>
              <w:rPr>
                <w:sz w:val="20"/>
              </w:rPr>
            </w:pPr>
            <w:r>
              <w:rPr>
                <w:sz w:val="20"/>
              </w:rPr>
              <w:t>Number</w:t>
            </w:r>
          </w:p>
        </w:tc>
        <w:tc>
          <w:tcPr>
            <w:tcW w:w="1019" w:type="dxa"/>
          </w:tcPr>
          <w:p w14:paraId="15B01EA4" w14:textId="77777777" w:rsidR="0048706B" w:rsidRDefault="0048706B">
            <w:pPr>
              <w:keepNext/>
              <w:keepLines/>
              <w:spacing w:line="280" w:lineRule="exact"/>
              <w:jc w:val="center"/>
              <w:rPr>
                <w:rFonts w:ascii="Arial" w:hAnsi="Arial"/>
                <w:b/>
              </w:rPr>
            </w:pPr>
          </w:p>
          <w:p w14:paraId="209423FD" w14:textId="77777777" w:rsidR="0048706B" w:rsidRDefault="0048706B">
            <w:pPr>
              <w:keepNext/>
              <w:keepLines/>
              <w:spacing w:line="280" w:lineRule="exact"/>
              <w:jc w:val="center"/>
              <w:rPr>
                <w:rFonts w:ascii="Arial" w:hAnsi="Arial"/>
                <w:b/>
              </w:rPr>
            </w:pPr>
          </w:p>
          <w:p w14:paraId="6E357367" w14:textId="77777777" w:rsidR="0048706B" w:rsidRDefault="0048706B">
            <w:pPr>
              <w:keepNext/>
              <w:keepLines/>
              <w:spacing w:line="280" w:lineRule="exact"/>
              <w:jc w:val="center"/>
              <w:rPr>
                <w:rFonts w:ascii="Arial" w:hAnsi="Arial"/>
                <w:b/>
              </w:rPr>
            </w:pPr>
          </w:p>
          <w:p w14:paraId="13993619" w14:textId="77777777" w:rsidR="0048706B" w:rsidRDefault="0048706B">
            <w:pPr>
              <w:keepNext/>
              <w:keepLines/>
              <w:spacing w:line="280" w:lineRule="exact"/>
              <w:jc w:val="center"/>
              <w:rPr>
                <w:rFonts w:ascii="Arial" w:hAnsi="Arial"/>
                <w:b/>
              </w:rPr>
            </w:pPr>
          </w:p>
          <w:p w14:paraId="77BD2456" w14:textId="77777777" w:rsidR="0048706B" w:rsidRDefault="0048706B">
            <w:pPr>
              <w:keepNext/>
              <w:keepLines/>
              <w:spacing w:line="280" w:lineRule="exact"/>
              <w:jc w:val="center"/>
              <w:rPr>
                <w:rFonts w:ascii="Arial" w:hAnsi="Arial"/>
                <w:b/>
              </w:rPr>
            </w:pPr>
          </w:p>
          <w:p w14:paraId="2E27ED7B" w14:textId="77777777" w:rsidR="0048706B" w:rsidRDefault="0048706B">
            <w:pPr>
              <w:keepNext/>
              <w:keepLines/>
              <w:spacing w:line="280" w:lineRule="exact"/>
              <w:jc w:val="center"/>
              <w:rPr>
                <w:rFonts w:ascii="Arial" w:hAnsi="Arial"/>
                <w:b/>
              </w:rPr>
            </w:pPr>
          </w:p>
          <w:p w14:paraId="4CCE5370" w14:textId="77777777" w:rsidR="0048706B" w:rsidRDefault="0048706B">
            <w:pPr>
              <w:keepNext/>
              <w:keepLines/>
              <w:spacing w:line="280" w:lineRule="exact"/>
              <w:jc w:val="center"/>
              <w:rPr>
                <w:rFonts w:ascii="Arial" w:hAnsi="Arial"/>
                <w:b/>
              </w:rPr>
            </w:pPr>
          </w:p>
          <w:p w14:paraId="2263BBAB"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672349A3" w14:textId="77777777" w:rsidR="0048706B" w:rsidRDefault="0048706B">
            <w:pPr>
              <w:keepNext/>
              <w:keepLines/>
              <w:spacing w:line="280" w:lineRule="exact"/>
              <w:jc w:val="center"/>
              <w:rPr>
                <w:rFonts w:ascii="Arial" w:hAnsi="Arial"/>
                <w:b/>
              </w:rPr>
            </w:pPr>
          </w:p>
          <w:p w14:paraId="4FCCED19" w14:textId="77777777" w:rsidR="0048706B" w:rsidRDefault="0048706B">
            <w:pPr>
              <w:keepNext/>
              <w:keepLines/>
              <w:spacing w:line="280" w:lineRule="exact"/>
              <w:jc w:val="center"/>
              <w:rPr>
                <w:rFonts w:ascii="Arial" w:hAnsi="Arial"/>
                <w:b/>
              </w:rPr>
            </w:pPr>
          </w:p>
          <w:p w14:paraId="03B0ADBB" w14:textId="77777777" w:rsidR="0048706B" w:rsidRDefault="0048706B">
            <w:pPr>
              <w:keepNext/>
              <w:keepLines/>
              <w:spacing w:line="280" w:lineRule="exact"/>
              <w:jc w:val="center"/>
              <w:rPr>
                <w:rFonts w:ascii="Arial" w:hAnsi="Arial"/>
                <w:b/>
              </w:rPr>
            </w:pPr>
          </w:p>
          <w:p w14:paraId="2C0583A6" w14:textId="77777777" w:rsidR="0048706B" w:rsidRDefault="0048706B">
            <w:pPr>
              <w:keepNext/>
              <w:keepLines/>
              <w:spacing w:line="280" w:lineRule="exact"/>
              <w:jc w:val="center"/>
              <w:rPr>
                <w:rFonts w:ascii="Arial" w:hAnsi="Arial"/>
                <w:b/>
              </w:rPr>
            </w:pPr>
          </w:p>
          <w:p w14:paraId="6A98514B" w14:textId="77777777" w:rsidR="0048706B" w:rsidRDefault="0048706B">
            <w:pPr>
              <w:keepNext/>
              <w:keepLines/>
              <w:spacing w:line="280" w:lineRule="exact"/>
              <w:jc w:val="center"/>
              <w:rPr>
                <w:rFonts w:ascii="Arial" w:hAnsi="Arial"/>
                <w:b/>
              </w:rPr>
            </w:pPr>
          </w:p>
          <w:p w14:paraId="707389DA" w14:textId="77777777" w:rsidR="0048706B" w:rsidRDefault="0048706B">
            <w:pPr>
              <w:keepNext/>
              <w:keepLines/>
              <w:spacing w:line="280" w:lineRule="exact"/>
              <w:jc w:val="center"/>
              <w:rPr>
                <w:rFonts w:ascii="Arial" w:hAnsi="Arial"/>
                <w:b/>
              </w:rPr>
            </w:pPr>
          </w:p>
          <w:p w14:paraId="1B7C67B5" w14:textId="77777777" w:rsidR="0048706B" w:rsidRDefault="0048706B">
            <w:pPr>
              <w:keepNext/>
              <w:keepLines/>
              <w:spacing w:line="280" w:lineRule="exact"/>
              <w:jc w:val="center"/>
              <w:rPr>
                <w:rFonts w:ascii="Arial" w:hAnsi="Arial"/>
                <w:b/>
              </w:rPr>
            </w:pPr>
            <w:r>
              <w:rPr>
                <w:rFonts w:ascii="Arial" w:hAnsi="Arial"/>
                <w:b/>
              </w:rPr>
              <w:t>Total Proceeds</w:t>
            </w:r>
          </w:p>
        </w:tc>
        <w:tc>
          <w:tcPr>
            <w:tcW w:w="1469" w:type="dxa"/>
          </w:tcPr>
          <w:p w14:paraId="0EA359CE" w14:textId="77777777" w:rsidR="0048706B" w:rsidRDefault="0048706B">
            <w:pPr>
              <w:keepNext/>
              <w:keepLines/>
              <w:spacing w:line="280" w:lineRule="exact"/>
              <w:jc w:val="center"/>
              <w:rPr>
                <w:rFonts w:ascii="Arial" w:hAnsi="Arial"/>
                <w:b/>
              </w:rPr>
            </w:pPr>
          </w:p>
          <w:p w14:paraId="2BB8FF84" w14:textId="77777777" w:rsidR="0048706B" w:rsidRDefault="0048706B">
            <w:pPr>
              <w:keepNext/>
              <w:keepLines/>
              <w:spacing w:line="280" w:lineRule="exact"/>
              <w:jc w:val="center"/>
              <w:rPr>
                <w:rFonts w:ascii="Arial" w:hAnsi="Arial"/>
                <w:b/>
              </w:rPr>
            </w:pPr>
          </w:p>
          <w:p w14:paraId="732F2FF6" w14:textId="77777777" w:rsidR="0048706B" w:rsidRDefault="0048706B">
            <w:pPr>
              <w:keepNext/>
              <w:keepLines/>
              <w:spacing w:line="280" w:lineRule="exact"/>
              <w:jc w:val="center"/>
              <w:rPr>
                <w:rFonts w:ascii="Arial" w:hAnsi="Arial"/>
                <w:b/>
              </w:rPr>
            </w:pPr>
          </w:p>
          <w:p w14:paraId="744FD55E" w14:textId="77777777" w:rsidR="0048706B" w:rsidRDefault="0048706B">
            <w:pPr>
              <w:keepNext/>
              <w:keepLines/>
              <w:spacing w:line="280" w:lineRule="exact"/>
              <w:jc w:val="center"/>
              <w:rPr>
                <w:rFonts w:ascii="Arial" w:hAnsi="Arial"/>
                <w:b/>
              </w:rPr>
            </w:pPr>
          </w:p>
          <w:p w14:paraId="35B971A8"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264A1346" w14:textId="77777777" w:rsidR="0048706B" w:rsidRDefault="0048706B">
            <w:pPr>
              <w:keepNext/>
              <w:keepLines/>
              <w:spacing w:line="280" w:lineRule="exact"/>
              <w:jc w:val="center"/>
              <w:rPr>
                <w:rFonts w:ascii="Arial" w:hAnsi="Arial"/>
                <w:b/>
              </w:rPr>
            </w:pPr>
          </w:p>
          <w:p w14:paraId="02D224B9"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092" w:type="dxa"/>
          </w:tcPr>
          <w:p w14:paraId="52D77AD6" w14:textId="77777777" w:rsidR="0048706B" w:rsidRDefault="0048706B">
            <w:pPr>
              <w:keepNext/>
              <w:keepLines/>
              <w:spacing w:line="280" w:lineRule="exact"/>
              <w:jc w:val="center"/>
              <w:rPr>
                <w:rFonts w:ascii="Arial" w:hAnsi="Arial"/>
                <w:b/>
              </w:rPr>
            </w:pPr>
          </w:p>
          <w:p w14:paraId="2F905556" w14:textId="77777777" w:rsidR="0048706B" w:rsidRDefault="0048706B">
            <w:pPr>
              <w:keepNext/>
              <w:keepLines/>
              <w:spacing w:line="280" w:lineRule="exact"/>
              <w:jc w:val="center"/>
              <w:rPr>
                <w:rFonts w:ascii="Arial" w:hAnsi="Arial"/>
                <w:b/>
              </w:rPr>
            </w:pPr>
          </w:p>
          <w:p w14:paraId="4F269CCF" w14:textId="77777777" w:rsidR="0048706B" w:rsidRDefault="0048706B">
            <w:pPr>
              <w:keepNext/>
              <w:keepLines/>
              <w:spacing w:line="280" w:lineRule="exact"/>
              <w:jc w:val="center"/>
              <w:rPr>
                <w:rFonts w:ascii="Arial" w:hAnsi="Arial"/>
                <w:b/>
              </w:rPr>
            </w:pPr>
          </w:p>
          <w:p w14:paraId="175A7F81" w14:textId="77777777" w:rsidR="0048706B" w:rsidRDefault="0048706B">
            <w:pPr>
              <w:keepNext/>
              <w:keepLines/>
              <w:spacing w:line="280" w:lineRule="exact"/>
              <w:jc w:val="center"/>
              <w:rPr>
                <w:rFonts w:ascii="Arial" w:hAnsi="Arial"/>
                <w:b/>
              </w:rPr>
            </w:pPr>
          </w:p>
          <w:p w14:paraId="05DA243A" w14:textId="77777777" w:rsidR="0048706B" w:rsidRDefault="0048706B">
            <w:pPr>
              <w:keepNext/>
              <w:keepLines/>
              <w:spacing w:line="280" w:lineRule="exact"/>
              <w:jc w:val="center"/>
              <w:rPr>
                <w:rFonts w:ascii="Arial" w:hAnsi="Arial"/>
                <w:b/>
              </w:rPr>
            </w:pPr>
          </w:p>
          <w:p w14:paraId="1CAC6691" w14:textId="77777777" w:rsidR="0048706B" w:rsidRDefault="0048706B">
            <w:pPr>
              <w:keepNext/>
              <w:keepLines/>
              <w:spacing w:line="280" w:lineRule="exact"/>
              <w:jc w:val="center"/>
              <w:rPr>
                <w:rFonts w:ascii="Arial" w:hAnsi="Arial"/>
                <w:b/>
              </w:rPr>
            </w:pPr>
          </w:p>
          <w:p w14:paraId="1CE78392" w14:textId="77777777" w:rsidR="0048706B" w:rsidRDefault="0048706B">
            <w:pPr>
              <w:keepNext/>
              <w:keepLines/>
              <w:spacing w:line="280" w:lineRule="exact"/>
              <w:jc w:val="center"/>
              <w:rPr>
                <w:rFonts w:ascii="Arial" w:hAnsi="Arial"/>
                <w:b/>
              </w:rPr>
            </w:pPr>
            <w:r>
              <w:rPr>
                <w:rFonts w:ascii="Arial" w:hAnsi="Arial"/>
                <w:b/>
              </w:rPr>
              <w:t>Commission Paid</w:t>
            </w:r>
          </w:p>
        </w:tc>
      </w:tr>
      <w:tr w:rsidR="00700335" w14:paraId="1DDA473F" w14:textId="77777777" w:rsidTr="00010775">
        <w:tc>
          <w:tcPr>
            <w:tcW w:w="1129" w:type="dxa"/>
          </w:tcPr>
          <w:p w14:paraId="57A25482" w14:textId="5046DB09" w:rsidR="00700335" w:rsidRDefault="00700335" w:rsidP="0000789B">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0990D77F" w14:textId="4EB2EF2F" w:rsidR="00700335" w:rsidRPr="00274E98" w:rsidRDefault="00700335" w:rsidP="0000789B">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14A7D591" w14:textId="1CE45F69" w:rsidR="00700335" w:rsidRDefault="00700335" w:rsidP="0000789B">
            <w:pPr>
              <w:keepNext/>
              <w:keepLines/>
              <w:spacing w:line="280" w:lineRule="exact"/>
              <w:jc w:val="both"/>
              <w:rPr>
                <w:rFonts w:ascii="Arial" w:hAnsi="Arial"/>
                <w:sz w:val="18"/>
                <w:szCs w:val="18"/>
              </w:rPr>
            </w:pPr>
            <w:r>
              <w:rPr>
                <w:rFonts w:ascii="Arial" w:hAnsi="Arial"/>
                <w:sz w:val="18"/>
                <w:szCs w:val="18"/>
              </w:rPr>
              <w:t>Non-brokered private placement</w:t>
            </w:r>
          </w:p>
        </w:tc>
        <w:tc>
          <w:tcPr>
            <w:tcW w:w="1204" w:type="dxa"/>
          </w:tcPr>
          <w:p w14:paraId="05B8D885" w14:textId="7ECCF05D" w:rsidR="00700335" w:rsidRDefault="00700335" w:rsidP="0000789B">
            <w:pPr>
              <w:keepNext/>
              <w:keepLines/>
              <w:spacing w:line="280" w:lineRule="exact"/>
              <w:jc w:val="both"/>
              <w:rPr>
                <w:rFonts w:ascii="Arial" w:hAnsi="Arial"/>
                <w:sz w:val="18"/>
                <w:szCs w:val="18"/>
              </w:rPr>
            </w:pPr>
            <w:r>
              <w:rPr>
                <w:rFonts w:ascii="Arial" w:hAnsi="Arial"/>
                <w:sz w:val="18"/>
                <w:szCs w:val="18"/>
              </w:rPr>
              <w:t>220,000</w:t>
            </w:r>
          </w:p>
        </w:tc>
        <w:tc>
          <w:tcPr>
            <w:tcW w:w="1019" w:type="dxa"/>
          </w:tcPr>
          <w:p w14:paraId="1F572CAD" w14:textId="2256C315" w:rsidR="00700335" w:rsidRPr="00CD096A" w:rsidRDefault="00700335" w:rsidP="0000789B">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6E59B1D3" w14:textId="35A3402C" w:rsidR="00700335" w:rsidRPr="00E44540" w:rsidRDefault="00700335" w:rsidP="0000789B">
            <w:pPr>
              <w:keepNext/>
              <w:keepLines/>
              <w:spacing w:line="280" w:lineRule="exact"/>
              <w:jc w:val="both"/>
              <w:rPr>
                <w:rFonts w:ascii="Arial" w:hAnsi="Arial"/>
                <w:sz w:val="18"/>
                <w:szCs w:val="18"/>
              </w:rPr>
            </w:pPr>
            <w:r>
              <w:rPr>
                <w:rFonts w:ascii="Arial" w:hAnsi="Arial"/>
                <w:sz w:val="18"/>
                <w:szCs w:val="18"/>
              </w:rPr>
              <w:t>22,000</w:t>
            </w:r>
          </w:p>
        </w:tc>
        <w:tc>
          <w:tcPr>
            <w:tcW w:w="1469" w:type="dxa"/>
          </w:tcPr>
          <w:p w14:paraId="0207E8B6" w14:textId="0871FA0D" w:rsidR="00700335" w:rsidRDefault="00700335" w:rsidP="0000789B">
            <w:pPr>
              <w:keepNext/>
              <w:keepLines/>
              <w:spacing w:line="280" w:lineRule="exact"/>
              <w:jc w:val="both"/>
              <w:rPr>
                <w:rFonts w:ascii="Arial" w:hAnsi="Arial"/>
                <w:sz w:val="18"/>
                <w:szCs w:val="18"/>
              </w:rPr>
            </w:pPr>
            <w:r>
              <w:rPr>
                <w:rFonts w:ascii="Arial" w:hAnsi="Arial"/>
                <w:sz w:val="18"/>
                <w:szCs w:val="18"/>
              </w:rPr>
              <w:t>Cash</w:t>
            </w:r>
          </w:p>
        </w:tc>
        <w:tc>
          <w:tcPr>
            <w:tcW w:w="1350" w:type="dxa"/>
          </w:tcPr>
          <w:p w14:paraId="047747BE" w14:textId="27419C88" w:rsidR="00700335" w:rsidRDefault="00700335" w:rsidP="0000789B">
            <w:pPr>
              <w:keepNext/>
              <w:keepLines/>
              <w:spacing w:line="280" w:lineRule="exact"/>
              <w:jc w:val="both"/>
              <w:rPr>
                <w:rFonts w:ascii="Arial" w:hAnsi="Arial"/>
                <w:sz w:val="18"/>
                <w:szCs w:val="18"/>
              </w:rPr>
            </w:pPr>
            <w:r>
              <w:rPr>
                <w:rFonts w:ascii="Arial" w:hAnsi="Arial"/>
                <w:sz w:val="18"/>
                <w:szCs w:val="18"/>
              </w:rPr>
              <w:t xml:space="preserve">Arm’s </w:t>
            </w:r>
            <w:r w:rsidRPr="00700335">
              <w:rPr>
                <w:rFonts w:ascii="Arial" w:hAnsi="Arial"/>
                <w:sz w:val="18"/>
                <w:szCs w:val="18"/>
              </w:rPr>
              <w:t>length</w:t>
            </w:r>
          </w:p>
        </w:tc>
        <w:tc>
          <w:tcPr>
            <w:tcW w:w="1092" w:type="dxa"/>
          </w:tcPr>
          <w:p w14:paraId="6F07EB49" w14:textId="76A60477" w:rsidR="00700335" w:rsidRPr="00EA697C" w:rsidRDefault="00F77978" w:rsidP="0000789B">
            <w:pPr>
              <w:keepNext/>
              <w:keepLines/>
              <w:spacing w:line="280" w:lineRule="exact"/>
              <w:jc w:val="both"/>
              <w:rPr>
                <w:rFonts w:ascii="Arial" w:hAnsi="Arial"/>
                <w:sz w:val="18"/>
                <w:szCs w:val="18"/>
              </w:rPr>
            </w:pPr>
            <w:r>
              <w:rPr>
                <w:rFonts w:ascii="Arial" w:hAnsi="Arial"/>
                <w:sz w:val="18"/>
                <w:szCs w:val="18"/>
              </w:rPr>
              <w:t>N/A</w:t>
            </w:r>
          </w:p>
        </w:tc>
      </w:tr>
      <w:tr w:rsidR="0000789B" w14:paraId="5D0A3AD9" w14:textId="77777777" w:rsidTr="00010775">
        <w:tc>
          <w:tcPr>
            <w:tcW w:w="1129" w:type="dxa"/>
          </w:tcPr>
          <w:p w14:paraId="51BBCFDB" w14:textId="16BDDDA4" w:rsidR="0000789B" w:rsidRDefault="0000789B" w:rsidP="0000789B">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2D21EC69" w14:textId="0CEC94C7" w:rsidR="0000789B" w:rsidRDefault="0000789B" w:rsidP="0000789B">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0977488C" w14:textId="6B14529C" w:rsidR="0000789B" w:rsidRDefault="0000789B" w:rsidP="0000789B">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4026D284" w14:textId="05B20CFB" w:rsidR="0000789B" w:rsidRDefault="0000789B" w:rsidP="0000789B">
            <w:pPr>
              <w:keepNext/>
              <w:keepLines/>
              <w:spacing w:line="280" w:lineRule="exact"/>
              <w:jc w:val="both"/>
              <w:rPr>
                <w:rFonts w:ascii="Arial" w:hAnsi="Arial"/>
                <w:sz w:val="18"/>
                <w:szCs w:val="18"/>
              </w:rPr>
            </w:pPr>
            <w:r>
              <w:rPr>
                <w:rFonts w:ascii="Arial" w:hAnsi="Arial"/>
                <w:sz w:val="18"/>
                <w:szCs w:val="18"/>
              </w:rPr>
              <w:t>200,000</w:t>
            </w:r>
          </w:p>
        </w:tc>
        <w:tc>
          <w:tcPr>
            <w:tcW w:w="1019" w:type="dxa"/>
          </w:tcPr>
          <w:p w14:paraId="2C66D983" w14:textId="1AA8B8A7" w:rsidR="0000789B" w:rsidRPr="00CD096A" w:rsidRDefault="0000789B" w:rsidP="0000789B">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00B33BFA" w14:textId="55C08C60" w:rsidR="0000789B" w:rsidRPr="00B20FCA" w:rsidRDefault="0000789B" w:rsidP="0000789B">
            <w:pPr>
              <w:keepNext/>
              <w:keepLines/>
              <w:spacing w:line="280" w:lineRule="exact"/>
              <w:jc w:val="both"/>
              <w:rPr>
                <w:rFonts w:ascii="Arial" w:hAnsi="Arial"/>
                <w:sz w:val="18"/>
                <w:szCs w:val="18"/>
              </w:rPr>
            </w:pPr>
            <w:r w:rsidRPr="00E44540">
              <w:rPr>
                <w:rFonts w:ascii="Arial" w:hAnsi="Arial"/>
                <w:sz w:val="18"/>
                <w:szCs w:val="18"/>
              </w:rPr>
              <w:t xml:space="preserve"> </w:t>
            </w:r>
            <w:r>
              <w:rPr>
                <w:rFonts w:ascii="Arial" w:hAnsi="Arial"/>
                <w:sz w:val="18"/>
                <w:szCs w:val="18"/>
              </w:rPr>
              <w:t>20,000</w:t>
            </w:r>
          </w:p>
        </w:tc>
        <w:tc>
          <w:tcPr>
            <w:tcW w:w="1469" w:type="dxa"/>
          </w:tcPr>
          <w:p w14:paraId="7710A0F0" w14:textId="56D61112" w:rsidR="0000789B" w:rsidRDefault="0000789B" w:rsidP="0000789B">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53FAFD17" w14:textId="59BF8F18" w:rsidR="0000789B" w:rsidRDefault="0000789B" w:rsidP="0000789B">
            <w:pPr>
              <w:keepNext/>
              <w:keepLines/>
              <w:spacing w:line="280" w:lineRule="exact"/>
              <w:jc w:val="both"/>
              <w:rPr>
                <w:rFonts w:ascii="Arial" w:hAnsi="Arial"/>
                <w:sz w:val="18"/>
                <w:szCs w:val="18"/>
              </w:rPr>
            </w:pPr>
            <w:r>
              <w:rPr>
                <w:rFonts w:ascii="Arial" w:hAnsi="Arial"/>
                <w:sz w:val="18"/>
                <w:szCs w:val="18"/>
              </w:rPr>
              <w:t xml:space="preserve">William Jorgenson </w:t>
            </w:r>
            <w:r w:rsidR="00506A19">
              <w:rPr>
                <w:rFonts w:ascii="Arial" w:hAnsi="Arial"/>
                <w:sz w:val="18"/>
                <w:szCs w:val="18"/>
              </w:rPr>
              <w:t>–</w:t>
            </w:r>
            <w:r>
              <w:rPr>
                <w:rFonts w:ascii="Arial" w:hAnsi="Arial"/>
                <w:sz w:val="18"/>
                <w:szCs w:val="18"/>
              </w:rPr>
              <w:t xml:space="preserve"> </w:t>
            </w:r>
            <w:r w:rsidRPr="0075257A">
              <w:rPr>
                <w:rFonts w:ascii="Arial" w:hAnsi="Arial"/>
                <w:sz w:val="18"/>
                <w:szCs w:val="18"/>
              </w:rPr>
              <w:t>CFO</w:t>
            </w:r>
            <w:r w:rsidR="00506A19">
              <w:rPr>
                <w:rFonts w:ascii="Arial" w:hAnsi="Arial"/>
                <w:sz w:val="18"/>
                <w:szCs w:val="18"/>
              </w:rPr>
              <w:t xml:space="preserve"> &amp; CEO</w:t>
            </w:r>
            <w:r w:rsidRPr="0075257A">
              <w:rPr>
                <w:rFonts w:ascii="Arial" w:hAnsi="Arial"/>
                <w:sz w:val="18"/>
                <w:szCs w:val="18"/>
              </w:rPr>
              <w:t>, Chairman, Director</w:t>
            </w:r>
          </w:p>
        </w:tc>
        <w:tc>
          <w:tcPr>
            <w:tcW w:w="1092" w:type="dxa"/>
          </w:tcPr>
          <w:p w14:paraId="5ECC41EE" w14:textId="0235A627" w:rsidR="0000789B" w:rsidRPr="00EA697C" w:rsidRDefault="00F77978" w:rsidP="0000789B">
            <w:pPr>
              <w:keepNext/>
              <w:keepLines/>
              <w:spacing w:line="280" w:lineRule="exact"/>
              <w:jc w:val="both"/>
              <w:rPr>
                <w:rFonts w:ascii="Arial" w:hAnsi="Arial"/>
                <w:sz w:val="18"/>
                <w:szCs w:val="18"/>
              </w:rPr>
            </w:pPr>
            <w:r>
              <w:rPr>
                <w:rFonts w:ascii="Arial" w:hAnsi="Arial"/>
                <w:sz w:val="18"/>
                <w:szCs w:val="18"/>
              </w:rPr>
              <w:t>N/A</w:t>
            </w:r>
          </w:p>
        </w:tc>
      </w:tr>
      <w:tr w:rsidR="002B3328" w14:paraId="5FAAF174" w14:textId="77777777" w:rsidTr="00010775">
        <w:tc>
          <w:tcPr>
            <w:tcW w:w="1129" w:type="dxa"/>
          </w:tcPr>
          <w:p w14:paraId="36330A8C" w14:textId="5D257F21" w:rsidR="002B3328" w:rsidRDefault="002B3328" w:rsidP="002B3328">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5F2866F6" w14:textId="028B0336" w:rsidR="002B3328" w:rsidRDefault="002B3328" w:rsidP="002B3328">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2C02DDDC" w14:textId="2A06E983" w:rsidR="002B3328" w:rsidRDefault="002B3328" w:rsidP="002B3328">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05060962" w14:textId="66391796" w:rsidR="002B3328" w:rsidRDefault="002B3328" w:rsidP="002B3328">
            <w:pPr>
              <w:keepNext/>
              <w:keepLines/>
              <w:spacing w:line="280" w:lineRule="exact"/>
              <w:jc w:val="both"/>
              <w:rPr>
                <w:rFonts w:ascii="Arial" w:hAnsi="Arial"/>
                <w:sz w:val="18"/>
                <w:szCs w:val="18"/>
              </w:rPr>
            </w:pPr>
            <w:r>
              <w:rPr>
                <w:rFonts w:ascii="Arial" w:hAnsi="Arial"/>
                <w:sz w:val="18"/>
                <w:szCs w:val="18"/>
              </w:rPr>
              <w:t>40,000</w:t>
            </w:r>
          </w:p>
        </w:tc>
        <w:tc>
          <w:tcPr>
            <w:tcW w:w="1019" w:type="dxa"/>
          </w:tcPr>
          <w:p w14:paraId="53A29A84" w14:textId="374AD3E6" w:rsidR="002B3328" w:rsidRPr="00CD096A" w:rsidRDefault="002B3328" w:rsidP="002B3328">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200E9059" w14:textId="4CAFE270" w:rsidR="002B3328" w:rsidRPr="00B20FCA" w:rsidRDefault="002B3328" w:rsidP="002B3328">
            <w:pPr>
              <w:keepNext/>
              <w:keepLines/>
              <w:spacing w:line="280" w:lineRule="exact"/>
              <w:jc w:val="both"/>
              <w:rPr>
                <w:rFonts w:ascii="Arial" w:hAnsi="Arial"/>
                <w:sz w:val="18"/>
                <w:szCs w:val="18"/>
              </w:rPr>
            </w:pPr>
            <w:r w:rsidRPr="00E44540">
              <w:rPr>
                <w:rFonts w:ascii="Arial" w:hAnsi="Arial"/>
                <w:sz w:val="18"/>
                <w:szCs w:val="18"/>
              </w:rPr>
              <w:t xml:space="preserve"> </w:t>
            </w:r>
            <w:r>
              <w:rPr>
                <w:rFonts w:ascii="Arial" w:hAnsi="Arial"/>
                <w:sz w:val="18"/>
                <w:szCs w:val="18"/>
              </w:rPr>
              <w:t>4,000</w:t>
            </w:r>
          </w:p>
        </w:tc>
        <w:tc>
          <w:tcPr>
            <w:tcW w:w="1469" w:type="dxa"/>
          </w:tcPr>
          <w:p w14:paraId="69C46A5D" w14:textId="128ED242" w:rsidR="002B3328" w:rsidRDefault="002B3328" w:rsidP="002B3328">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F316F4B" w14:textId="0C24F337" w:rsidR="002B3328" w:rsidRDefault="002B3328" w:rsidP="002B3328">
            <w:pPr>
              <w:keepNext/>
              <w:keepLines/>
              <w:spacing w:line="280" w:lineRule="exact"/>
              <w:jc w:val="both"/>
              <w:rPr>
                <w:rFonts w:ascii="Arial" w:hAnsi="Arial"/>
                <w:sz w:val="18"/>
                <w:szCs w:val="18"/>
              </w:rPr>
            </w:pPr>
            <w:r>
              <w:rPr>
                <w:rFonts w:ascii="Arial" w:hAnsi="Arial"/>
                <w:sz w:val="18"/>
                <w:szCs w:val="18"/>
              </w:rPr>
              <w:t xml:space="preserve">Stewart Jackson - </w:t>
            </w:r>
            <w:r w:rsidRPr="0075257A">
              <w:rPr>
                <w:rFonts w:ascii="Arial" w:hAnsi="Arial"/>
                <w:sz w:val="18"/>
                <w:szCs w:val="18"/>
              </w:rPr>
              <w:t>Certified Geologist, Tech Advisor</w:t>
            </w:r>
          </w:p>
        </w:tc>
        <w:tc>
          <w:tcPr>
            <w:tcW w:w="1092" w:type="dxa"/>
          </w:tcPr>
          <w:p w14:paraId="16874D3E" w14:textId="5F33CFE7" w:rsidR="002B3328" w:rsidRPr="00EA697C" w:rsidRDefault="00F77978" w:rsidP="002B3328">
            <w:pPr>
              <w:keepNext/>
              <w:keepLines/>
              <w:spacing w:line="280" w:lineRule="exact"/>
              <w:jc w:val="both"/>
              <w:rPr>
                <w:rFonts w:ascii="Arial" w:hAnsi="Arial"/>
                <w:sz w:val="18"/>
                <w:szCs w:val="18"/>
              </w:rPr>
            </w:pPr>
            <w:r>
              <w:rPr>
                <w:rFonts w:ascii="Arial" w:hAnsi="Arial"/>
                <w:sz w:val="18"/>
                <w:szCs w:val="18"/>
              </w:rPr>
              <w:t>N/A</w:t>
            </w:r>
          </w:p>
        </w:tc>
      </w:tr>
      <w:tr w:rsidR="002B3328" w14:paraId="50CDFA25" w14:textId="77777777" w:rsidTr="00010775">
        <w:tc>
          <w:tcPr>
            <w:tcW w:w="1129" w:type="dxa"/>
          </w:tcPr>
          <w:p w14:paraId="2BB65328" w14:textId="070A0CB6" w:rsidR="002B3328" w:rsidRDefault="002B3328" w:rsidP="002B3328">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0CA0EEBD" w14:textId="2796578B" w:rsidR="002B3328" w:rsidRDefault="002B3328" w:rsidP="002B3328">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14F38DE6" w14:textId="4DA93687" w:rsidR="002B3328" w:rsidRDefault="002B3328" w:rsidP="002B3328">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5E975DBC" w14:textId="6F9DBA5F" w:rsidR="002B3328" w:rsidRDefault="002B3328" w:rsidP="002B3328">
            <w:pPr>
              <w:keepNext/>
              <w:keepLines/>
              <w:spacing w:line="280" w:lineRule="exact"/>
              <w:jc w:val="both"/>
              <w:rPr>
                <w:rFonts w:ascii="Arial" w:hAnsi="Arial"/>
                <w:sz w:val="18"/>
                <w:szCs w:val="18"/>
              </w:rPr>
            </w:pPr>
            <w:r>
              <w:rPr>
                <w:rFonts w:ascii="Arial" w:hAnsi="Arial"/>
                <w:sz w:val="18"/>
                <w:szCs w:val="18"/>
              </w:rPr>
              <w:t>120,000</w:t>
            </w:r>
          </w:p>
        </w:tc>
        <w:tc>
          <w:tcPr>
            <w:tcW w:w="1019" w:type="dxa"/>
          </w:tcPr>
          <w:p w14:paraId="6FF3E370" w14:textId="1103CCD8" w:rsidR="002B3328" w:rsidRPr="00CD096A" w:rsidRDefault="002B3328" w:rsidP="002B3328">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7A694056" w14:textId="59D63789" w:rsidR="002B3328" w:rsidRPr="00B20FCA" w:rsidRDefault="002B3328" w:rsidP="002B3328">
            <w:pPr>
              <w:keepNext/>
              <w:keepLines/>
              <w:spacing w:line="280" w:lineRule="exact"/>
              <w:jc w:val="both"/>
              <w:rPr>
                <w:rFonts w:ascii="Arial" w:hAnsi="Arial"/>
                <w:sz w:val="18"/>
                <w:szCs w:val="18"/>
              </w:rPr>
            </w:pPr>
            <w:r w:rsidRPr="00E44540">
              <w:rPr>
                <w:rFonts w:ascii="Arial" w:hAnsi="Arial"/>
                <w:sz w:val="18"/>
                <w:szCs w:val="18"/>
              </w:rPr>
              <w:t xml:space="preserve"> </w:t>
            </w:r>
            <w:r>
              <w:rPr>
                <w:rFonts w:ascii="Arial" w:hAnsi="Arial"/>
                <w:sz w:val="18"/>
                <w:szCs w:val="18"/>
              </w:rPr>
              <w:t>12,000</w:t>
            </w:r>
          </w:p>
        </w:tc>
        <w:tc>
          <w:tcPr>
            <w:tcW w:w="1469" w:type="dxa"/>
          </w:tcPr>
          <w:p w14:paraId="32D61ECD" w14:textId="0A1D5E09" w:rsidR="002B3328" w:rsidRDefault="002B3328" w:rsidP="002B3328">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5B68662D" w14:textId="23AD3BE3" w:rsidR="002B3328" w:rsidRDefault="002B3328" w:rsidP="002B3328">
            <w:pPr>
              <w:keepNext/>
              <w:keepLines/>
              <w:spacing w:line="280" w:lineRule="exact"/>
              <w:jc w:val="both"/>
              <w:rPr>
                <w:rFonts w:ascii="Arial" w:hAnsi="Arial"/>
                <w:sz w:val="18"/>
                <w:szCs w:val="18"/>
              </w:rPr>
            </w:pPr>
            <w:r>
              <w:rPr>
                <w:rFonts w:ascii="Arial" w:hAnsi="Arial"/>
                <w:sz w:val="18"/>
                <w:szCs w:val="18"/>
              </w:rPr>
              <w:t xml:space="preserve">Milan </w:t>
            </w:r>
            <w:proofErr w:type="spellStart"/>
            <w:r>
              <w:rPr>
                <w:rFonts w:ascii="Arial" w:hAnsi="Arial"/>
                <w:sz w:val="18"/>
                <w:szCs w:val="18"/>
              </w:rPr>
              <w:t>Gubash</w:t>
            </w:r>
            <w:proofErr w:type="spellEnd"/>
            <w:r>
              <w:rPr>
                <w:rFonts w:ascii="Arial" w:hAnsi="Arial"/>
                <w:sz w:val="18"/>
                <w:szCs w:val="18"/>
              </w:rPr>
              <w:t xml:space="preserve"> - </w:t>
            </w:r>
            <w:r w:rsidRPr="0075257A">
              <w:rPr>
                <w:rFonts w:ascii="Arial" w:hAnsi="Arial"/>
                <w:sz w:val="18"/>
                <w:szCs w:val="18"/>
              </w:rPr>
              <w:t>Director</w:t>
            </w:r>
          </w:p>
        </w:tc>
        <w:tc>
          <w:tcPr>
            <w:tcW w:w="1092" w:type="dxa"/>
          </w:tcPr>
          <w:p w14:paraId="4F24C608" w14:textId="61BBB16D" w:rsidR="002B3328" w:rsidRPr="00EA697C" w:rsidRDefault="00F77978" w:rsidP="002B3328">
            <w:pPr>
              <w:keepNext/>
              <w:keepLines/>
              <w:spacing w:line="280" w:lineRule="exact"/>
              <w:jc w:val="both"/>
              <w:rPr>
                <w:rFonts w:ascii="Arial" w:hAnsi="Arial"/>
                <w:sz w:val="18"/>
                <w:szCs w:val="18"/>
              </w:rPr>
            </w:pPr>
            <w:r>
              <w:rPr>
                <w:rFonts w:ascii="Arial" w:hAnsi="Arial"/>
                <w:sz w:val="18"/>
                <w:szCs w:val="18"/>
              </w:rPr>
              <w:t>N/A</w:t>
            </w:r>
          </w:p>
        </w:tc>
      </w:tr>
      <w:tr w:rsidR="002B3328" w14:paraId="62C6155F" w14:textId="77777777" w:rsidTr="00010775">
        <w:tc>
          <w:tcPr>
            <w:tcW w:w="1129" w:type="dxa"/>
          </w:tcPr>
          <w:p w14:paraId="20BA2DD4" w14:textId="67A9E3BC"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217CEB0B" w14:textId="153A885F"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Common shares and warrants</w:t>
            </w:r>
          </w:p>
        </w:tc>
        <w:tc>
          <w:tcPr>
            <w:tcW w:w="1316" w:type="dxa"/>
          </w:tcPr>
          <w:p w14:paraId="5051D458" w14:textId="7E0BE5C2"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6E4C1B84" w14:textId="1386166B"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40,000</w:t>
            </w:r>
          </w:p>
        </w:tc>
        <w:tc>
          <w:tcPr>
            <w:tcW w:w="1019" w:type="dxa"/>
          </w:tcPr>
          <w:p w14:paraId="78C89834" w14:textId="195CBD1C" w:rsidR="002B3328" w:rsidRPr="00EA697C" w:rsidRDefault="002B3328" w:rsidP="002B3328">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4283E978" w14:textId="525EAF8B" w:rsidR="002B3328" w:rsidRPr="00EA697C" w:rsidRDefault="002B3328" w:rsidP="002B3328">
            <w:pPr>
              <w:keepNext/>
              <w:keepLines/>
              <w:spacing w:line="280" w:lineRule="exact"/>
              <w:jc w:val="both"/>
              <w:rPr>
                <w:rFonts w:ascii="Arial" w:hAnsi="Arial"/>
                <w:sz w:val="18"/>
                <w:szCs w:val="18"/>
              </w:rPr>
            </w:pPr>
            <w:r w:rsidRPr="00B20FCA">
              <w:rPr>
                <w:rFonts w:ascii="Arial" w:hAnsi="Arial"/>
                <w:sz w:val="18"/>
                <w:szCs w:val="18"/>
              </w:rPr>
              <w:t xml:space="preserve"> </w:t>
            </w:r>
            <w:r>
              <w:rPr>
                <w:rFonts w:ascii="Arial" w:hAnsi="Arial"/>
                <w:sz w:val="18"/>
                <w:szCs w:val="18"/>
              </w:rPr>
              <w:t>4</w:t>
            </w:r>
            <w:r w:rsidR="00023236">
              <w:rPr>
                <w:rFonts w:ascii="Arial" w:hAnsi="Arial"/>
                <w:sz w:val="18"/>
                <w:szCs w:val="18"/>
              </w:rPr>
              <w:t>,0</w:t>
            </w:r>
            <w:r>
              <w:rPr>
                <w:rFonts w:ascii="Arial" w:hAnsi="Arial"/>
                <w:sz w:val="18"/>
                <w:szCs w:val="18"/>
              </w:rPr>
              <w:t>00</w:t>
            </w:r>
          </w:p>
        </w:tc>
        <w:tc>
          <w:tcPr>
            <w:tcW w:w="1469" w:type="dxa"/>
          </w:tcPr>
          <w:p w14:paraId="59A06DB2" w14:textId="2D90ECD5"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7A9D1BFA" w14:textId="3BD2246C"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 xml:space="preserve">Nicola Soles - </w:t>
            </w:r>
            <w:r w:rsidRPr="003D2B40">
              <w:rPr>
                <w:rFonts w:ascii="Arial" w:hAnsi="Arial"/>
                <w:sz w:val="18"/>
                <w:szCs w:val="18"/>
              </w:rPr>
              <w:t>Consultant</w:t>
            </w:r>
          </w:p>
        </w:tc>
        <w:tc>
          <w:tcPr>
            <w:tcW w:w="1092" w:type="dxa"/>
          </w:tcPr>
          <w:p w14:paraId="78474F9C" w14:textId="789291A3" w:rsidR="002B3328" w:rsidRPr="00EA697C" w:rsidRDefault="00F77978" w:rsidP="002B3328">
            <w:pPr>
              <w:keepNext/>
              <w:keepLines/>
              <w:spacing w:line="280" w:lineRule="exact"/>
              <w:jc w:val="both"/>
              <w:rPr>
                <w:rFonts w:ascii="Arial" w:hAnsi="Arial"/>
                <w:sz w:val="18"/>
                <w:szCs w:val="18"/>
              </w:rPr>
            </w:pPr>
            <w:r>
              <w:rPr>
                <w:rFonts w:ascii="Arial" w:hAnsi="Arial"/>
                <w:sz w:val="18"/>
                <w:szCs w:val="18"/>
              </w:rPr>
              <w:t>N/A</w:t>
            </w:r>
          </w:p>
        </w:tc>
      </w:tr>
      <w:tr w:rsidR="002B3328" w14:paraId="41C8E35B" w14:textId="77777777" w:rsidTr="00010775">
        <w:tc>
          <w:tcPr>
            <w:tcW w:w="1129" w:type="dxa"/>
          </w:tcPr>
          <w:p w14:paraId="652BA98A" w14:textId="1A3ED6AC"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57140912" w14:textId="587C7A21" w:rsidR="002B3328" w:rsidRPr="00EA697C" w:rsidRDefault="002B3328" w:rsidP="002B3328">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36ACCDA2" w14:textId="15B21997"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1E598E61" w14:textId="23B71792"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160,000</w:t>
            </w:r>
          </w:p>
        </w:tc>
        <w:tc>
          <w:tcPr>
            <w:tcW w:w="1019" w:type="dxa"/>
          </w:tcPr>
          <w:p w14:paraId="6CB7E080" w14:textId="638BFE36" w:rsidR="002B3328" w:rsidRPr="00EA697C" w:rsidRDefault="002B3328" w:rsidP="002B3328">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652C705B" w14:textId="5699DD63"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16,000</w:t>
            </w:r>
          </w:p>
        </w:tc>
        <w:tc>
          <w:tcPr>
            <w:tcW w:w="1469" w:type="dxa"/>
          </w:tcPr>
          <w:p w14:paraId="74DF3596" w14:textId="14774397"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3217B63A" w14:textId="6FE4F25C"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 xml:space="preserve">Steve Jorgenson –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1092" w:type="dxa"/>
          </w:tcPr>
          <w:p w14:paraId="52B696ED" w14:textId="29EA21C3" w:rsidR="002B3328" w:rsidRPr="00EA697C" w:rsidRDefault="00F77978" w:rsidP="002B3328">
            <w:pPr>
              <w:keepNext/>
              <w:keepLines/>
              <w:spacing w:line="280" w:lineRule="exact"/>
              <w:jc w:val="both"/>
              <w:rPr>
                <w:rFonts w:ascii="Arial" w:hAnsi="Arial"/>
                <w:sz w:val="18"/>
                <w:szCs w:val="18"/>
              </w:rPr>
            </w:pPr>
            <w:r>
              <w:rPr>
                <w:rFonts w:ascii="Arial" w:hAnsi="Arial"/>
                <w:sz w:val="18"/>
                <w:szCs w:val="18"/>
              </w:rPr>
              <w:t>N/A</w:t>
            </w:r>
          </w:p>
        </w:tc>
      </w:tr>
      <w:tr w:rsidR="002B3328" w14:paraId="4AF418EC" w14:textId="77777777" w:rsidTr="00010775">
        <w:tc>
          <w:tcPr>
            <w:tcW w:w="1129" w:type="dxa"/>
          </w:tcPr>
          <w:p w14:paraId="5D75363B" w14:textId="1447D12E"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74AE4E5F" w14:textId="22309AC5" w:rsidR="002B3328" w:rsidRPr="00EA697C" w:rsidRDefault="002B3328" w:rsidP="002B3328">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5E0183A7" w14:textId="3DAE2EDD"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7B24824B" w14:textId="574A3719"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60,000</w:t>
            </w:r>
          </w:p>
        </w:tc>
        <w:tc>
          <w:tcPr>
            <w:tcW w:w="1019" w:type="dxa"/>
          </w:tcPr>
          <w:p w14:paraId="42A77547" w14:textId="25978FF0" w:rsidR="002B3328" w:rsidRPr="00EA697C" w:rsidRDefault="002B3328" w:rsidP="002B3328">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2D4AEC5A" w14:textId="55308D07"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6,000</w:t>
            </w:r>
          </w:p>
        </w:tc>
        <w:tc>
          <w:tcPr>
            <w:tcW w:w="1469" w:type="dxa"/>
          </w:tcPr>
          <w:p w14:paraId="2E59FE15" w14:textId="4FC1C77F"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4D7526BF" w14:textId="6B281730" w:rsidR="002B3328" w:rsidRPr="00EA697C" w:rsidRDefault="002B3328" w:rsidP="002B3328">
            <w:pPr>
              <w:keepNext/>
              <w:keepLines/>
              <w:spacing w:line="280" w:lineRule="exact"/>
              <w:jc w:val="both"/>
              <w:rPr>
                <w:rFonts w:ascii="Arial" w:hAnsi="Arial"/>
                <w:sz w:val="18"/>
                <w:szCs w:val="18"/>
              </w:rPr>
            </w:pPr>
            <w:r>
              <w:rPr>
                <w:rFonts w:ascii="Arial" w:hAnsi="Arial"/>
                <w:sz w:val="18"/>
                <w:szCs w:val="18"/>
              </w:rPr>
              <w:t xml:space="preserve">Kevin Jorgenson – </w:t>
            </w:r>
            <w:r w:rsidR="00D84715">
              <w:rPr>
                <w:rFonts w:ascii="Arial" w:hAnsi="Arial"/>
                <w:sz w:val="18"/>
                <w:szCs w:val="18"/>
              </w:rPr>
              <w:t xml:space="preserve">Vice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1092" w:type="dxa"/>
          </w:tcPr>
          <w:p w14:paraId="225C534B" w14:textId="161DFFF2" w:rsidR="002B3328" w:rsidRPr="00EA697C" w:rsidRDefault="00F77978" w:rsidP="002B3328">
            <w:pPr>
              <w:keepNext/>
              <w:keepLines/>
              <w:spacing w:line="280" w:lineRule="exact"/>
              <w:jc w:val="both"/>
              <w:rPr>
                <w:rFonts w:ascii="Arial" w:hAnsi="Arial"/>
                <w:sz w:val="18"/>
                <w:szCs w:val="18"/>
              </w:rPr>
            </w:pPr>
            <w:r>
              <w:rPr>
                <w:rFonts w:ascii="Arial" w:hAnsi="Arial"/>
                <w:sz w:val="18"/>
                <w:szCs w:val="18"/>
              </w:rPr>
              <w:t>N/A</w:t>
            </w:r>
          </w:p>
        </w:tc>
      </w:tr>
      <w:tr w:rsidR="00023236" w14:paraId="1F68CDAB" w14:textId="77777777" w:rsidTr="00010775">
        <w:tc>
          <w:tcPr>
            <w:tcW w:w="1129" w:type="dxa"/>
          </w:tcPr>
          <w:p w14:paraId="574B46F6" w14:textId="4DDF77C3" w:rsidR="00023236" w:rsidRDefault="00023236" w:rsidP="00023236">
            <w:pPr>
              <w:keepNext/>
              <w:keepLines/>
              <w:spacing w:line="280" w:lineRule="exact"/>
              <w:jc w:val="both"/>
              <w:rPr>
                <w:rFonts w:ascii="Arial" w:hAnsi="Arial"/>
                <w:sz w:val="18"/>
                <w:szCs w:val="18"/>
              </w:rPr>
            </w:pPr>
            <w:r>
              <w:rPr>
                <w:rFonts w:ascii="Arial" w:hAnsi="Arial"/>
                <w:sz w:val="18"/>
                <w:szCs w:val="18"/>
              </w:rPr>
              <w:t>August</w:t>
            </w:r>
            <w:r w:rsidRPr="005F7FF3">
              <w:rPr>
                <w:rFonts w:ascii="Arial" w:hAnsi="Arial"/>
                <w:sz w:val="18"/>
                <w:szCs w:val="18"/>
              </w:rPr>
              <w:t xml:space="preserve"> </w:t>
            </w:r>
            <w:r>
              <w:rPr>
                <w:rFonts w:ascii="Arial" w:hAnsi="Arial"/>
                <w:sz w:val="18"/>
                <w:szCs w:val="18"/>
              </w:rPr>
              <w:t>31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7DEE1E4F" w14:textId="1102430B" w:rsidR="00023236" w:rsidRPr="00274E98" w:rsidRDefault="00023236" w:rsidP="00023236">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330DBFD3" w14:textId="1ED2B040" w:rsidR="00023236" w:rsidRDefault="00023236" w:rsidP="00023236">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3184D6B2" w14:textId="13C04405" w:rsidR="00023236" w:rsidRDefault="00023236" w:rsidP="00023236">
            <w:pPr>
              <w:keepNext/>
              <w:keepLines/>
              <w:spacing w:line="280" w:lineRule="exact"/>
              <w:jc w:val="both"/>
              <w:rPr>
                <w:rFonts w:ascii="Arial" w:hAnsi="Arial"/>
                <w:sz w:val="18"/>
                <w:szCs w:val="18"/>
              </w:rPr>
            </w:pPr>
            <w:r>
              <w:rPr>
                <w:rFonts w:ascii="Arial" w:hAnsi="Arial"/>
                <w:sz w:val="18"/>
                <w:szCs w:val="18"/>
              </w:rPr>
              <w:t>140,000</w:t>
            </w:r>
          </w:p>
        </w:tc>
        <w:tc>
          <w:tcPr>
            <w:tcW w:w="1019" w:type="dxa"/>
          </w:tcPr>
          <w:p w14:paraId="502D4AB9" w14:textId="51FE3334" w:rsidR="00023236" w:rsidRPr="00CD096A" w:rsidRDefault="00023236" w:rsidP="00023236">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74986FCC" w14:textId="1FFF455B" w:rsidR="00023236" w:rsidRDefault="00023236" w:rsidP="00023236">
            <w:pPr>
              <w:keepNext/>
              <w:keepLines/>
              <w:spacing w:line="280" w:lineRule="exact"/>
              <w:jc w:val="both"/>
              <w:rPr>
                <w:rFonts w:ascii="Arial" w:hAnsi="Arial"/>
                <w:sz w:val="18"/>
                <w:szCs w:val="18"/>
              </w:rPr>
            </w:pPr>
            <w:r>
              <w:rPr>
                <w:rFonts w:ascii="Arial" w:hAnsi="Arial"/>
                <w:sz w:val="18"/>
                <w:szCs w:val="18"/>
              </w:rPr>
              <w:t>14,000</w:t>
            </w:r>
          </w:p>
        </w:tc>
        <w:tc>
          <w:tcPr>
            <w:tcW w:w="1469" w:type="dxa"/>
          </w:tcPr>
          <w:p w14:paraId="1705E816" w14:textId="1F148A61" w:rsidR="00023236" w:rsidRDefault="00023236" w:rsidP="00023236">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58A55AF3" w14:textId="3ABE1DD9" w:rsidR="00023236" w:rsidRDefault="00023236" w:rsidP="00023236">
            <w:pPr>
              <w:keepNext/>
              <w:keepLines/>
              <w:spacing w:line="280" w:lineRule="exact"/>
              <w:jc w:val="both"/>
              <w:rPr>
                <w:rFonts w:ascii="Arial" w:hAnsi="Arial"/>
                <w:sz w:val="18"/>
                <w:szCs w:val="18"/>
              </w:rPr>
            </w:pPr>
            <w:r>
              <w:rPr>
                <w:rFonts w:ascii="Arial" w:hAnsi="Arial"/>
                <w:sz w:val="18"/>
                <w:szCs w:val="18"/>
              </w:rPr>
              <w:t xml:space="preserve">Dennis Jorgenson – </w:t>
            </w:r>
            <w:r w:rsidRPr="0075257A">
              <w:rPr>
                <w:rFonts w:ascii="Arial" w:hAnsi="Arial"/>
                <w:sz w:val="18"/>
                <w:szCs w:val="18"/>
              </w:rPr>
              <w:t>Director</w:t>
            </w:r>
          </w:p>
        </w:tc>
        <w:tc>
          <w:tcPr>
            <w:tcW w:w="1092" w:type="dxa"/>
          </w:tcPr>
          <w:p w14:paraId="5A9EF6A4" w14:textId="0767539A" w:rsidR="00023236" w:rsidRDefault="00023236" w:rsidP="00023236">
            <w:pPr>
              <w:keepNext/>
              <w:keepLines/>
              <w:spacing w:line="280" w:lineRule="exact"/>
              <w:jc w:val="both"/>
              <w:rPr>
                <w:rFonts w:ascii="Arial" w:hAnsi="Arial"/>
                <w:sz w:val="18"/>
                <w:szCs w:val="18"/>
              </w:rPr>
            </w:pPr>
            <w:r>
              <w:rPr>
                <w:rFonts w:ascii="Arial" w:hAnsi="Arial"/>
                <w:sz w:val="18"/>
                <w:szCs w:val="18"/>
              </w:rPr>
              <w:t>N/A</w:t>
            </w:r>
          </w:p>
        </w:tc>
      </w:tr>
      <w:tr w:rsidR="00023236" w14:paraId="6FB658B4" w14:textId="77777777" w:rsidTr="00010775">
        <w:tc>
          <w:tcPr>
            <w:tcW w:w="1129" w:type="dxa"/>
          </w:tcPr>
          <w:p w14:paraId="45236535" w14:textId="0B5BB9A5" w:rsidR="00023236" w:rsidRDefault="00023236" w:rsidP="00023236">
            <w:pPr>
              <w:keepNext/>
              <w:keepLines/>
              <w:spacing w:line="280" w:lineRule="exact"/>
              <w:jc w:val="both"/>
              <w:rPr>
                <w:rFonts w:ascii="Arial" w:hAnsi="Arial"/>
                <w:sz w:val="18"/>
                <w:szCs w:val="18"/>
              </w:rPr>
            </w:pPr>
            <w:r>
              <w:rPr>
                <w:rFonts w:ascii="Arial" w:hAnsi="Arial"/>
                <w:sz w:val="18"/>
                <w:szCs w:val="18"/>
              </w:rPr>
              <w:lastRenderedPageBreak/>
              <w:t>November 11</w:t>
            </w:r>
            <w:r w:rsidRPr="005F7FF3">
              <w:rPr>
                <w:rFonts w:ascii="Arial" w:hAnsi="Arial"/>
                <w:sz w:val="18"/>
                <w:szCs w:val="18"/>
              </w:rPr>
              <w:t xml:space="preserve">, </w:t>
            </w:r>
            <w:r>
              <w:rPr>
                <w:rFonts w:ascii="Arial" w:hAnsi="Arial"/>
                <w:sz w:val="18"/>
                <w:szCs w:val="18"/>
              </w:rPr>
              <w:t>201</w:t>
            </w:r>
            <w:r w:rsidRPr="005F7FF3">
              <w:rPr>
                <w:rFonts w:ascii="Arial" w:hAnsi="Arial"/>
                <w:sz w:val="18"/>
                <w:szCs w:val="18"/>
              </w:rPr>
              <w:t>8</w:t>
            </w:r>
          </w:p>
        </w:tc>
        <w:tc>
          <w:tcPr>
            <w:tcW w:w="1440" w:type="dxa"/>
          </w:tcPr>
          <w:p w14:paraId="79EE7AF7" w14:textId="122801EB" w:rsidR="00023236" w:rsidRPr="00274E98" w:rsidRDefault="00023236" w:rsidP="00023236">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4CF05854" w14:textId="44DBBDBE" w:rsidR="00023236" w:rsidRDefault="00023236" w:rsidP="00023236">
            <w:pPr>
              <w:keepNext/>
              <w:keepLines/>
              <w:spacing w:line="280" w:lineRule="exact"/>
              <w:jc w:val="both"/>
              <w:rPr>
                <w:rFonts w:ascii="Arial" w:hAnsi="Arial"/>
                <w:sz w:val="18"/>
                <w:szCs w:val="18"/>
              </w:rPr>
            </w:pPr>
            <w:r>
              <w:rPr>
                <w:rFonts w:ascii="Arial" w:hAnsi="Arial"/>
                <w:sz w:val="18"/>
                <w:szCs w:val="18"/>
              </w:rPr>
              <w:t>Issued for property acquisition</w:t>
            </w:r>
          </w:p>
        </w:tc>
        <w:tc>
          <w:tcPr>
            <w:tcW w:w="1204" w:type="dxa"/>
          </w:tcPr>
          <w:p w14:paraId="3B797F6F" w14:textId="7FFD42F2" w:rsidR="00023236" w:rsidRDefault="00023236" w:rsidP="00023236">
            <w:pPr>
              <w:keepNext/>
              <w:keepLines/>
              <w:spacing w:line="280" w:lineRule="exact"/>
              <w:jc w:val="both"/>
              <w:rPr>
                <w:rFonts w:ascii="Arial" w:hAnsi="Arial"/>
                <w:sz w:val="18"/>
                <w:szCs w:val="18"/>
              </w:rPr>
            </w:pPr>
            <w:r>
              <w:rPr>
                <w:rFonts w:ascii="Arial" w:hAnsi="Arial"/>
                <w:sz w:val="18"/>
                <w:szCs w:val="18"/>
              </w:rPr>
              <w:t>2,500,000</w:t>
            </w:r>
          </w:p>
        </w:tc>
        <w:tc>
          <w:tcPr>
            <w:tcW w:w="1019" w:type="dxa"/>
          </w:tcPr>
          <w:p w14:paraId="3F1A94E6" w14:textId="6D321824" w:rsidR="00023236" w:rsidRPr="00CD096A" w:rsidRDefault="00023236" w:rsidP="00023236">
            <w:pPr>
              <w:keepNext/>
              <w:keepLines/>
              <w:spacing w:line="280" w:lineRule="exact"/>
              <w:jc w:val="both"/>
              <w:rPr>
                <w:rFonts w:ascii="Arial" w:hAnsi="Arial"/>
                <w:sz w:val="18"/>
                <w:szCs w:val="18"/>
              </w:rPr>
            </w:pPr>
            <w:r w:rsidRPr="00CD096A">
              <w:rPr>
                <w:rFonts w:ascii="Arial" w:hAnsi="Arial"/>
                <w:sz w:val="18"/>
                <w:szCs w:val="18"/>
              </w:rPr>
              <w:t>$0.</w:t>
            </w:r>
            <w:r>
              <w:rPr>
                <w:rFonts w:ascii="Arial" w:hAnsi="Arial"/>
                <w:sz w:val="18"/>
                <w:szCs w:val="18"/>
              </w:rPr>
              <w:t>05</w:t>
            </w:r>
          </w:p>
        </w:tc>
        <w:tc>
          <w:tcPr>
            <w:tcW w:w="1260" w:type="dxa"/>
          </w:tcPr>
          <w:p w14:paraId="79CF11A5" w14:textId="36806A91" w:rsidR="00023236" w:rsidRDefault="00023236" w:rsidP="00023236">
            <w:pPr>
              <w:keepNext/>
              <w:keepLines/>
              <w:spacing w:line="280" w:lineRule="exact"/>
              <w:jc w:val="both"/>
              <w:rPr>
                <w:rFonts w:ascii="Arial" w:hAnsi="Arial"/>
                <w:sz w:val="18"/>
                <w:szCs w:val="18"/>
              </w:rPr>
            </w:pPr>
            <w:r>
              <w:rPr>
                <w:rFonts w:ascii="Arial" w:hAnsi="Arial"/>
                <w:sz w:val="18"/>
                <w:szCs w:val="18"/>
              </w:rPr>
              <w:t>125,000</w:t>
            </w:r>
          </w:p>
        </w:tc>
        <w:tc>
          <w:tcPr>
            <w:tcW w:w="1469" w:type="dxa"/>
          </w:tcPr>
          <w:p w14:paraId="17E4DBD5" w14:textId="60003809" w:rsidR="00023236" w:rsidRDefault="00023236" w:rsidP="00023236">
            <w:pPr>
              <w:keepNext/>
              <w:keepLines/>
              <w:spacing w:line="280" w:lineRule="exact"/>
              <w:jc w:val="both"/>
              <w:rPr>
                <w:rFonts w:ascii="Arial" w:hAnsi="Arial"/>
                <w:sz w:val="18"/>
                <w:szCs w:val="18"/>
              </w:rPr>
            </w:pPr>
            <w:r>
              <w:rPr>
                <w:rFonts w:ascii="Arial" w:hAnsi="Arial"/>
                <w:sz w:val="18"/>
                <w:szCs w:val="18"/>
              </w:rPr>
              <w:t>Mineral property</w:t>
            </w:r>
          </w:p>
        </w:tc>
        <w:tc>
          <w:tcPr>
            <w:tcW w:w="1350" w:type="dxa"/>
          </w:tcPr>
          <w:p w14:paraId="41D23BA4" w14:textId="680AD70C" w:rsidR="00023236" w:rsidRDefault="00023236" w:rsidP="00023236">
            <w:pPr>
              <w:keepNext/>
              <w:keepLines/>
              <w:spacing w:line="280" w:lineRule="exact"/>
              <w:jc w:val="both"/>
              <w:rPr>
                <w:rFonts w:ascii="Arial" w:hAnsi="Arial"/>
                <w:sz w:val="18"/>
                <w:szCs w:val="18"/>
              </w:rPr>
            </w:pPr>
            <w:r>
              <w:rPr>
                <w:rFonts w:ascii="Arial" w:hAnsi="Arial"/>
                <w:sz w:val="18"/>
                <w:szCs w:val="18"/>
              </w:rPr>
              <w:t xml:space="preserve">Arm’s </w:t>
            </w:r>
            <w:r w:rsidRPr="00700335">
              <w:rPr>
                <w:rFonts w:ascii="Arial" w:hAnsi="Arial"/>
                <w:sz w:val="18"/>
                <w:szCs w:val="18"/>
              </w:rPr>
              <w:t>length</w:t>
            </w:r>
          </w:p>
        </w:tc>
        <w:tc>
          <w:tcPr>
            <w:tcW w:w="1092" w:type="dxa"/>
          </w:tcPr>
          <w:p w14:paraId="3946E46F" w14:textId="02E8C8C5" w:rsidR="00023236" w:rsidRDefault="00023236" w:rsidP="00023236">
            <w:pPr>
              <w:keepNext/>
              <w:keepLines/>
              <w:spacing w:line="280" w:lineRule="exact"/>
              <w:jc w:val="both"/>
              <w:rPr>
                <w:rFonts w:ascii="Arial" w:hAnsi="Arial"/>
                <w:sz w:val="18"/>
                <w:szCs w:val="18"/>
              </w:rPr>
            </w:pPr>
            <w:r>
              <w:rPr>
                <w:rFonts w:ascii="Arial" w:hAnsi="Arial"/>
                <w:sz w:val="18"/>
                <w:szCs w:val="18"/>
              </w:rPr>
              <w:t>N/A</w:t>
            </w:r>
          </w:p>
        </w:tc>
      </w:tr>
      <w:tr w:rsidR="00010775" w14:paraId="788CCD9E" w14:textId="77777777" w:rsidTr="00010775">
        <w:tc>
          <w:tcPr>
            <w:tcW w:w="1129" w:type="dxa"/>
          </w:tcPr>
          <w:p w14:paraId="31744487" w14:textId="39B783A1"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5475B8FF" w14:textId="67E8A0F6" w:rsidR="00010775" w:rsidRPr="00274E98" w:rsidRDefault="00010775" w:rsidP="00010775">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4346F331" w14:textId="6273E4D7"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13EC6F80" w14:textId="31D5902D" w:rsidR="00010775" w:rsidRDefault="00010775" w:rsidP="00010775">
            <w:pPr>
              <w:keepNext/>
              <w:keepLines/>
              <w:spacing w:line="280" w:lineRule="exact"/>
              <w:jc w:val="both"/>
              <w:rPr>
                <w:rFonts w:ascii="Arial" w:hAnsi="Arial"/>
                <w:sz w:val="18"/>
                <w:szCs w:val="18"/>
              </w:rPr>
            </w:pPr>
            <w:r>
              <w:rPr>
                <w:rFonts w:ascii="Arial" w:hAnsi="Arial"/>
                <w:sz w:val="18"/>
                <w:szCs w:val="18"/>
              </w:rPr>
              <w:t>250,000</w:t>
            </w:r>
          </w:p>
        </w:tc>
        <w:tc>
          <w:tcPr>
            <w:tcW w:w="1019" w:type="dxa"/>
          </w:tcPr>
          <w:p w14:paraId="707E4D06" w14:textId="2844EE97"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385DE2FB" w14:textId="15A94C26" w:rsidR="00010775" w:rsidRDefault="00010775" w:rsidP="00010775">
            <w:pPr>
              <w:keepNext/>
              <w:keepLines/>
              <w:spacing w:line="280" w:lineRule="exact"/>
              <w:jc w:val="both"/>
              <w:rPr>
                <w:rFonts w:ascii="Arial" w:hAnsi="Arial"/>
                <w:sz w:val="18"/>
                <w:szCs w:val="18"/>
              </w:rPr>
            </w:pPr>
            <w:r w:rsidRPr="00E44540">
              <w:rPr>
                <w:rFonts w:ascii="Arial" w:hAnsi="Arial"/>
                <w:sz w:val="18"/>
                <w:szCs w:val="18"/>
              </w:rPr>
              <w:t xml:space="preserve"> </w:t>
            </w:r>
            <w:r>
              <w:rPr>
                <w:rFonts w:ascii="Arial" w:hAnsi="Arial"/>
                <w:sz w:val="18"/>
                <w:szCs w:val="18"/>
              </w:rPr>
              <w:t>25,000</w:t>
            </w:r>
          </w:p>
        </w:tc>
        <w:tc>
          <w:tcPr>
            <w:tcW w:w="1469" w:type="dxa"/>
          </w:tcPr>
          <w:p w14:paraId="04D97E25" w14:textId="4BF67120"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6C90572" w14:textId="485EAE1E" w:rsidR="00010775" w:rsidRDefault="00010775" w:rsidP="00010775">
            <w:pPr>
              <w:keepNext/>
              <w:keepLines/>
              <w:spacing w:line="280" w:lineRule="exact"/>
              <w:jc w:val="both"/>
              <w:rPr>
                <w:rFonts w:ascii="Arial" w:hAnsi="Arial"/>
                <w:sz w:val="18"/>
                <w:szCs w:val="18"/>
              </w:rPr>
            </w:pPr>
            <w:r>
              <w:rPr>
                <w:rFonts w:ascii="Arial" w:hAnsi="Arial"/>
                <w:sz w:val="18"/>
                <w:szCs w:val="18"/>
              </w:rPr>
              <w:t xml:space="preserve">William Jorgenson – </w:t>
            </w:r>
            <w:r w:rsidRPr="0075257A">
              <w:rPr>
                <w:rFonts w:ascii="Arial" w:hAnsi="Arial"/>
                <w:sz w:val="18"/>
                <w:szCs w:val="18"/>
              </w:rPr>
              <w:t>CFO</w:t>
            </w:r>
            <w:r>
              <w:rPr>
                <w:rFonts w:ascii="Arial" w:hAnsi="Arial"/>
                <w:sz w:val="18"/>
                <w:szCs w:val="18"/>
              </w:rPr>
              <w:t xml:space="preserve"> &amp; CEO</w:t>
            </w:r>
            <w:r w:rsidRPr="0075257A">
              <w:rPr>
                <w:rFonts w:ascii="Arial" w:hAnsi="Arial"/>
                <w:sz w:val="18"/>
                <w:szCs w:val="18"/>
              </w:rPr>
              <w:t>, Chairman, Director</w:t>
            </w:r>
          </w:p>
        </w:tc>
        <w:tc>
          <w:tcPr>
            <w:tcW w:w="1092" w:type="dxa"/>
          </w:tcPr>
          <w:p w14:paraId="08E29C24" w14:textId="734A9867"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7D4A3F44" w14:textId="77777777" w:rsidTr="00010775">
        <w:tc>
          <w:tcPr>
            <w:tcW w:w="1129" w:type="dxa"/>
          </w:tcPr>
          <w:p w14:paraId="7514B92B" w14:textId="4B762941"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3710984A" w14:textId="66AE81F1" w:rsidR="00010775" w:rsidRPr="00274E98" w:rsidRDefault="00010775" w:rsidP="00010775">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12AF177E" w14:textId="4FBBE8C5"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6224F09F" w14:textId="628C1230" w:rsidR="00010775" w:rsidRDefault="00010775" w:rsidP="00010775">
            <w:pPr>
              <w:keepNext/>
              <w:keepLines/>
              <w:spacing w:line="280" w:lineRule="exact"/>
              <w:jc w:val="both"/>
              <w:rPr>
                <w:rFonts w:ascii="Arial" w:hAnsi="Arial"/>
                <w:sz w:val="18"/>
                <w:szCs w:val="18"/>
              </w:rPr>
            </w:pPr>
            <w:r>
              <w:rPr>
                <w:rFonts w:ascii="Arial" w:hAnsi="Arial"/>
                <w:sz w:val="18"/>
                <w:szCs w:val="18"/>
              </w:rPr>
              <w:t>250,000</w:t>
            </w:r>
          </w:p>
        </w:tc>
        <w:tc>
          <w:tcPr>
            <w:tcW w:w="1019" w:type="dxa"/>
          </w:tcPr>
          <w:p w14:paraId="3E2FF847" w14:textId="3188A5A7"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51548094" w14:textId="28F9FDE7" w:rsidR="00010775" w:rsidRDefault="00010775" w:rsidP="00010775">
            <w:pPr>
              <w:keepNext/>
              <w:keepLines/>
              <w:spacing w:line="280" w:lineRule="exact"/>
              <w:jc w:val="both"/>
              <w:rPr>
                <w:rFonts w:ascii="Arial" w:hAnsi="Arial"/>
                <w:sz w:val="18"/>
                <w:szCs w:val="18"/>
              </w:rPr>
            </w:pPr>
            <w:r>
              <w:rPr>
                <w:rFonts w:ascii="Arial" w:hAnsi="Arial"/>
                <w:sz w:val="18"/>
                <w:szCs w:val="18"/>
              </w:rPr>
              <w:t>25,000</w:t>
            </w:r>
          </w:p>
        </w:tc>
        <w:tc>
          <w:tcPr>
            <w:tcW w:w="1469" w:type="dxa"/>
          </w:tcPr>
          <w:p w14:paraId="31D57DDD" w14:textId="7488A493"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664A67CA" w14:textId="391E8607" w:rsidR="00010775" w:rsidRDefault="00010775" w:rsidP="00010775">
            <w:pPr>
              <w:keepNext/>
              <w:keepLines/>
              <w:spacing w:line="280" w:lineRule="exact"/>
              <w:jc w:val="both"/>
              <w:rPr>
                <w:rFonts w:ascii="Arial" w:hAnsi="Arial"/>
                <w:sz w:val="18"/>
                <w:szCs w:val="18"/>
              </w:rPr>
            </w:pPr>
            <w:r>
              <w:rPr>
                <w:rFonts w:ascii="Arial" w:hAnsi="Arial"/>
                <w:sz w:val="18"/>
                <w:szCs w:val="18"/>
              </w:rPr>
              <w:t xml:space="preserve">Steve Jorgenson –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1092" w:type="dxa"/>
          </w:tcPr>
          <w:p w14:paraId="4F7CAEC9" w14:textId="6308804D"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2C0AEF26" w14:textId="77777777" w:rsidTr="00010775">
        <w:tc>
          <w:tcPr>
            <w:tcW w:w="1129" w:type="dxa"/>
          </w:tcPr>
          <w:p w14:paraId="4024B0BF" w14:textId="6285A041"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5A9D65ED" w14:textId="62F106BF" w:rsidR="00010775" w:rsidRPr="00274E98" w:rsidRDefault="00010775" w:rsidP="00010775">
            <w:pPr>
              <w:keepNext/>
              <w:keepLines/>
              <w:spacing w:line="280" w:lineRule="exact"/>
              <w:jc w:val="both"/>
              <w:rPr>
                <w:rFonts w:ascii="Arial" w:hAnsi="Arial"/>
                <w:sz w:val="18"/>
                <w:szCs w:val="18"/>
              </w:rPr>
            </w:pPr>
            <w:r>
              <w:rPr>
                <w:rFonts w:ascii="Arial" w:hAnsi="Arial"/>
                <w:sz w:val="18"/>
                <w:szCs w:val="18"/>
              </w:rPr>
              <w:t>Common shares and warrants</w:t>
            </w:r>
          </w:p>
        </w:tc>
        <w:tc>
          <w:tcPr>
            <w:tcW w:w="1316" w:type="dxa"/>
          </w:tcPr>
          <w:p w14:paraId="635C2D6E" w14:textId="539CADF8"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6247CA39" w14:textId="03A780BC" w:rsidR="00010775" w:rsidRDefault="00010775" w:rsidP="00010775">
            <w:pPr>
              <w:keepNext/>
              <w:keepLines/>
              <w:spacing w:line="280" w:lineRule="exact"/>
              <w:jc w:val="both"/>
              <w:rPr>
                <w:rFonts w:ascii="Arial" w:hAnsi="Arial"/>
                <w:sz w:val="18"/>
                <w:szCs w:val="18"/>
              </w:rPr>
            </w:pPr>
            <w:r>
              <w:rPr>
                <w:rFonts w:ascii="Arial" w:hAnsi="Arial"/>
                <w:sz w:val="18"/>
                <w:szCs w:val="18"/>
              </w:rPr>
              <w:t>50,000</w:t>
            </w:r>
          </w:p>
        </w:tc>
        <w:tc>
          <w:tcPr>
            <w:tcW w:w="1019" w:type="dxa"/>
          </w:tcPr>
          <w:p w14:paraId="7725D0CF" w14:textId="4E50E592"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00C888D1" w14:textId="10917295" w:rsidR="00010775" w:rsidRDefault="00010775" w:rsidP="00010775">
            <w:pPr>
              <w:keepNext/>
              <w:keepLines/>
              <w:spacing w:line="280" w:lineRule="exact"/>
              <w:jc w:val="both"/>
              <w:rPr>
                <w:rFonts w:ascii="Arial" w:hAnsi="Arial"/>
                <w:sz w:val="18"/>
                <w:szCs w:val="18"/>
              </w:rPr>
            </w:pPr>
            <w:r w:rsidRPr="00B20FCA">
              <w:rPr>
                <w:rFonts w:ascii="Arial" w:hAnsi="Arial"/>
                <w:sz w:val="18"/>
                <w:szCs w:val="18"/>
              </w:rPr>
              <w:t xml:space="preserve"> </w:t>
            </w:r>
            <w:r>
              <w:rPr>
                <w:rFonts w:ascii="Arial" w:hAnsi="Arial"/>
                <w:sz w:val="18"/>
                <w:szCs w:val="18"/>
              </w:rPr>
              <w:t>5,000</w:t>
            </w:r>
          </w:p>
        </w:tc>
        <w:tc>
          <w:tcPr>
            <w:tcW w:w="1469" w:type="dxa"/>
          </w:tcPr>
          <w:p w14:paraId="283577E5" w14:textId="334CE243"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64547FD" w14:textId="2790E348" w:rsidR="00010775" w:rsidRDefault="00010775" w:rsidP="00010775">
            <w:pPr>
              <w:keepNext/>
              <w:keepLines/>
              <w:spacing w:line="280" w:lineRule="exact"/>
              <w:jc w:val="both"/>
              <w:rPr>
                <w:rFonts w:ascii="Arial" w:hAnsi="Arial"/>
                <w:sz w:val="18"/>
                <w:szCs w:val="18"/>
              </w:rPr>
            </w:pPr>
            <w:r>
              <w:rPr>
                <w:rFonts w:ascii="Arial" w:hAnsi="Arial"/>
                <w:sz w:val="18"/>
                <w:szCs w:val="18"/>
              </w:rPr>
              <w:t xml:space="preserve">Nicola Soles - </w:t>
            </w:r>
            <w:r w:rsidRPr="003D2B40">
              <w:rPr>
                <w:rFonts w:ascii="Arial" w:hAnsi="Arial"/>
                <w:sz w:val="18"/>
                <w:szCs w:val="18"/>
              </w:rPr>
              <w:t>Consultant</w:t>
            </w:r>
          </w:p>
        </w:tc>
        <w:tc>
          <w:tcPr>
            <w:tcW w:w="1092" w:type="dxa"/>
          </w:tcPr>
          <w:p w14:paraId="4AE771F0" w14:textId="7C6C0ACF"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23D8F26D" w14:textId="77777777" w:rsidTr="00010775">
        <w:tc>
          <w:tcPr>
            <w:tcW w:w="1129" w:type="dxa"/>
          </w:tcPr>
          <w:p w14:paraId="5DB60492" w14:textId="333FBB58"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2ADA42A9" w14:textId="226BC80A" w:rsidR="00010775" w:rsidRPr="00274E98" w:rsidRDefault="00010775" w:rsidP="00010775">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123C1D45" w14:textId="1BE5F02A"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273BABAC" w14:textId="1ACE3E49" w:rsidR="00010775" w:rsidRDefault="00010775" w:rsidP="00010775">
            <w:pPr>
              <w:keepNext/>
              <w:keepLines/>
              <w:spacing w:line="280" w:lineRule="exact"/>
              <w:jc w:val="both"/>
              <w:rPr>
                <w:rFonts w:ascii="Arial" w:hAnsi="Arial"/>
                <w:sz w:val="18"/>
                <w:szCs w:val="18"/>
              </w:rPr>
            </w:pPr>
            <w:r>
              <w:rPr>
                <w:rFonts w:ascii="Arial" w:hAnsi="Arial"/>
                <w:sz w:val="18"/>
                <w:szCs w:val="18"/>
              </w:rPr>
              <w:t>150,000</w:t>
            </w:r>
          </w:p>
        </w:tc>
        <w:tc>
          <w:tcPr>
            <w:tcW w:w="1019" w:type="dxa"/>
          </w:tcPr>
          <w:p w14:paraId="3735A387" w14:textId="013F7D24"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1FCF34CE" w14:textId="08F1B351" w:rsidR="00010775" w:rsidRDefault="00010775" w:rsidP="00010775">
            <w:pPr>
              <w:keepNext/>
              <w:keepLines/>
              <w:spacing w:line="280" w:lineRule="exact"/>
              <w:jc w:val="both"/>
              <w:rPr>
                <w:rFonts w:ascii="Arial" w:hAnsi="Arial"/>
                <w:sz w:val="18"/>
                <w:szCs w:val="18"/>
              </w:rPr>
            </w:pPr>
            <w:r w:rsidRPr="00E44540">
              <w:rPr>
                <w:rFonts w:ascii="Arial" w:hAnsi="Arial"/>
                <w:sz w:val="18"/>
                <w:szCs w:val="18"/>
              </w:rPr>
              <w:t xml:space="preserve"> </w:t>
            </w:r>
            <w:r>
              <w:rPr>
                <w:rFonts w:ascii="Arial" w:hAnsi="Arial"/>
                <w:sz w:val="18"/>
                <w:szCs w:val="18"/>
              </w:rPr>
              <w:t>15,000</w:t>
            </w:r>
          </w:p>
        </w:tc>
        <w:tc>
          <w:tcPr>
            <w:tcW w:w="1469" w:type="dxa"/>
          </w:tcPr>
          <w:p w14:paraId="6B29969A" w14:textId="3A30DB3F"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358394FF" w14:textId="7F57DA2C" w:rsidR="00010775" w:rsidRDefault="00010775" w:rsidP="00010775">
            <w:pPr>
              <w:keepNext/>
              <w:keepLines/>
              <w:spacing w:line="280" w:lineRule="exact"/>
              <w:jc w:val="both"/>
              <w:rPr>
                <w:rFonts w:ascii="Arial" w:hAnsi="Arial"/>
                <w:sz w:val="18"/>
                <w:szCs w:val="18"/>
              </w:rPr>
            </w:pPr>
            <w:r>
              <w:rPr>
                <w:rFonts w:ascii="Arial" w:hAnsi="Arial"/>
                <w:sz w:val="18"/>
                <w:szCs w:val="18"/>
              </w:rPr>
              <w:t xml:space="preserve">Milan </w:t>
            </w:r>
            <w:proofErr w:type="spellStart"/>
            <w:r>
              <w:rPr>
                <w:rFonts w:ascii="Arial" w:hAnsi="Arial"/>
                <w:sz w:val="18"/>
                <w:szCs w:val="18"/>
              </w:rPr>
              <w:t>Gubash</w:t>
            </w:r>
            <w:proofErr w:type="spellEnd"/>
            <w:r>
              <w:rPr>
                <w:rFonts w:ascii="Arial" w:hAnsi="Arial"/>
                <w:sz w:val="18"/>
                <w:szCs w:val="18"/>
              </w:rPr>
              <w:t xml:space="preserve"> - </w:t>
            </w:r>
            <w:r w:rsidRPr="0075257A">
              <w:rPr>
                <w:rFonts w:ascii="Arial" w:hAnsi="Arial"/>
                <w:sz w:val="18"/>
                <w:szCs w:val="18"/>
              </w:rPr>
              <w:t>Director</w:t>
            </w:r>
          </w:p>
        </w:tc>
        <w:tc>
          <w:tcPr>
            <w:tcW w:w="1092" w:type="dxa"/>
          </w:tcPr>
          <w:p w14:paraId="13F7C8A4" w14:textId="6859C577"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0E500B61" w14:textId="77777777" w:rsidTr="00010775">
        <w:tc>
          <w:tcPr>
            <w:tcW w:w="1129" w:type="dxa"/>
          </w:tcPr>
          <w:p w14:paraId="6E2F37C7" w14:textId="1BA92192"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247BC15C" w14:textId="55AC66CA" w:rsidR="00010775" w:rsidRPr="00274E98" w:rsidRDefault="00010775" w:rsidP="00010775">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3AB5A7D6" w14:textId="51F047F8"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65F4862C" w14:textId="3603B3F1" w:rsidR="00010775" w:rsidRDefault="00010775" w:rsidP="00010775">
            <w:pPr>
              <w:keepNext/>
              <w:keepLines/>
              <w:spacing w:line="280" w:lineRule="exact"/>
              <w:jc w:val="both"/>
              <w:rPr>
                <w:rFonts w:ascii="Arial" w:hAnsi="Arial"/>
                <w:sz w:val="18"/>
                <w:szCs w:val="18"/>
              </w:rPr>
            </w:pPr>
            <w:r>
              <w:rPr>
                <w:rFonts w:ascii="Arial" w:hAnsi="Arial"/>
                <w:sz w:val="18"/>
                <w:szCs w:val="18"/>
              </w:rPr>
              <w:t>150,000</w:t>
            </w:r>
          </w:p>
        </w:tc>
        <w:tc>
          <w:tcPr>
            <w:tcW w:w="1019" w:type="dxa"/>
          </w:tcPr>
          <w:p w14:paraId="70CC201F" w14:textId="1F83CE99"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61F932CE" w14:textId="5AB658C6" w:rsidR="00010775" w:rsidRDefault="00010775" w:rsidP="00010775">
            <w:pPr>
              <w:keepNext/>
              <w:keepLines/>
              <w:spacing w:line="280" w:lineRule="exact"/>
              <w:jc w:val="both"/>
              <w:rPr>
                <w:rFonts w:ascii="Arial" w:hAnsi="Arial"/>
                <w:sz w:val="18"/>
                <w:szCs w:val="18"/>
              </w:rPr>
            </w:pPr>
            <w:r>
              <w:rPr>
                <w:rFonts w:ascii="Arial" w:hAnsi="Arial"/>
                <w:sz w:val="18"/>
                <w:szCs w:val="18"/>
              </w:rPr>
              <w:t>15,000</w:t>
            </w:r>
          </w:p>
        </w:tc>
        <w:tc>
          <w:tcPr>
            <w:tcW w:w="1469" w:type="dxa"/>
          </w:tcPr>
          <w:p w14:paraId="301EF841" w14:textId="01877FF8"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2F26B346" w14:textId="0EA03BD8" w:rsidR="00010775" w:rsidRDefault="00D84715" w:rsidP="00010775">
            <w:pPr>
              <w:keepNext/>
              <w:keepLines/>
              <w:spacing w:line="280" w:lineRule="exact"/>
              <w:jc w:val="both"/>
              <w:rPr>
                <w:rFonts w:ascii="Arial" w:hAnsi="Arial"/>
                <w:sz w:val="18"/>
                <w:szCs w:val="18"/>
              </w:rPr>
            </w:pPr>
            <w:r>
              <w:rPr>
                <w:rFonts w:ascii="Arial" w:hAnsi="Arial"/>
                <w:sz w:val="18"/>
                <w:szCs w:val="18"/>
              </w:rPr>
              <w:t xml:space="preserve">Kevin Jorgenson – Vice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1092" w:type="dxa"/>
          </w:tcPr>
          <w:p w14:paraId="7AB86037" w14:textId="5F92B9F4"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5545BA81" w14:textId="77777777" w:rsidTr="00010775">
        <w:tc>
          <w:tcPr>
            <w:tcW w:w="1129" w:type="dxa"/>
          </w:tcPr>
          <w:p w14:paraId="3EE20959" w14:textId="4D600028"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008D6C7C" w14:textId="37548F50" w:rsidR="00010775" w:rsidRPr="00274E98" w:rsidRDefault="00010775" w:rsidP="00010775">
            <w:pPr>
              <w:keepNext/>
              <w:keepLines/>
              <w:spacing w:line="280" w:lineRule="exact"/>
              <w:jc w:val="both"/>
              <w:rPr>
                <w:rFonts w:ascii="Arial" w:hAnsi="Arial"/>
                <w:sz w:val="18"/>
                <w:szCs w:val="18"/>
              </w:rPr>
            </w:pPr>
            <w:r w:rsidRPr="00274E98">
              <w:rPr>
                <w:rFonts w:ascii="Arial" w:hAnsi="Arial"/>
                <w:sz w:val="18"/>
                <w:szCs w:val="18"/>
              </w:rPr>
              <w:t>Common shares and warrants</w:t>
            </w:r>
          </w:p>
        </w:tc>
        <w:tc>
          <w:tcPr>
            <w:tcW w:w="1316" w:type="dxa"/>
          </w:tcPr>
          <w:p w14:paraId="4C8779A8" w14:textId="420AB080" w:rsidR="00010775" w:rsidRDefault="00010775" w:rsidP="00010775">
            <w:pPr>
              <w:keepNext/>
              <w:keepLines/>
              <w:spacing w:line="280" w:lineRule="exact"/>
              <w:jc w:val="both"/>
              <w:rPr>
                <w:rFonts w:ascii="Arial" w:hAnsi="Arial"/>
                <w:sz w:val="18"/>
                <w:szCs w:val="18"/>
              </w:rPr>
            </w:pPr>
            <w:r>
              <w:rPr>
                <w:rFonts w:ascii="Arial" w:hAnsi="Arial"/>
                <w:sz w:val="18"/>
                <w:szCs w:val="18"/>
              </w:rPr>
              <w:t>Shares for services</w:t>
            </w:r>
          </w:p>
        </w:tc>
        <w:tc>
          <w:tcPr>
            <w:tcW w:w="1204" w:type="dxa"/>
          </w:tcPr>
          <w:p w14:paraId="04530D1C" w14:textId="352C2D3E" w:rsidR="00010775" w:rsidRDefault="00010775" w:rsidP="00010775">
            <w:pPr>
              <w:keepNext/>
              <w:keepLines/>
              <w:spacing w:line="280" w:lineRule="exact"/>
              <w:jc w:val="both"/>
              <w:rPr>
                <w:rFonts w:ascii="Arial" w:hAnsi="Arial"/>
                <w:sz w:val="18"/>
                <w:szCs w:val="18"/>
              </w:rPr>
            </w:pPr>
            <w:r>
              <w:rPr>
                <w:rFonts w:ascii="Arial" w:hAnsi="Arial"/>
                <w:sz w:val="18"/>
                <w:szCs w:val="18"/>
              </w:rPr>
              <w:t>50,000</w:t>
            </w:r>
          </w:p>
        </w:tc>
        <w:tc>
          <w:tcPr>
            <w:tcW w:w="1019" w:type="dxa"/>
          </w:tcPr>
          <w:p w14:paraId="012A9968" w14:textId="4677654F" w:rsidR="00010775" w:rsidRPr="00CD096A" w:rsidRDefault="00010775" w:rsidP="00010775">
            <w:pPr>
              <w:keepNext/>
              <w:keepLines/>
              <w:spacing w:line="280" w:lineRule="exact"/>
              <w:jc w:val="both"/>
              <w:rPr>
                <w:rFonts w:ascii="Arial" w:hAnsi="Arial"/>
                <w:sz w:val="18"/>
                <w:szCs w:val="18"/>
              </w:rPr>
            </w:pPr>
            <w:r w:rsidRPr="00CD096A">
              <w:rPr>
                <w:rFonts w:ascii="Arial" w:hAnsi="Arial"/>
                <w:sz w:val="18"/>
                <w:szCs w:val="18"/>
              </w:rPr>
              <w:t>$0.10</w:t>
            </w:r>
            <w:r>
              <w:rPr>
                <w:rFonts w:ascii="Arial" w:hAnsi="Arial"/>
                <w:sz w:val="18"/>
                <w:szCs w:val="18"/>
              </w:rPr>
              <w:t xml:space="preserve"> (deemed)</w:t>
            </w:r>
          </w:p>
        </w:tc>
        <w:tc>
          <w:tcPr>
            <w:tcW w:w="1260" w:type="dxa"/>
          </w:tcPr>
          <w:p w14:paraId="5A4BE107" w14:textId="6886ED59" w:rsidR="00010775" w:rsidRDefault="00010775" w:rsidP="00010775">
            <w:pPr>
              <w:keepNext/>
              <w:keepLines/>
              <w:spacing w:line="280" w:lineRule="exact"/>
              <w:jc w:val="both"/>
              <w:rPr>
                <w:rFonts w:ascii="Arial" w:hAnsi="Arial"/>
                <w:sz w:val="18"/>
                <w:szCs w:val="18"/>
              </w:rPr>
            </w:pPr>
            <w:r>
              <w:rPr>
                <w:rFonts w:ascii="Arial" w:hAnsi="Arial"/>
                <w:sz w:val="18"/>
                <w:szCs w:val="18"/>
              </w:rPr>
              <w:t>5,000</w:t>
            </w:r>
          </w:p>
        </w:tc>
        <w:tc>
          <w:tcPr>
            <w:tcW w:w="1469" w:type="dxa"/>
          </w:tcPr>
          <w:p w14:paraId="2C04B6DE" w14:textId="73C1E332" w:rsidR="00010775" w:rsidRDefault="00010775" w:rsidP="00010775">
            <w:pPr>
              <w:keepNext/>
              <w:keepLines/>
              <w:spacing w:line="280" w:lineRule="exact"/>
              <w:jc w:val="both"/>
              <w:rPr>
                <w:rFonts w:ascii="Arial" w:hAnsi="Arial"/>
                <w:sz w:val="18"/>
                <w:szCs w:val="18"/>
              </w:rPr>
            </w:pPr>
            <w:r>
              <w:rPr>
                <w:rFonts w:ascii="Arial" w:hAnsi="Arial"/>
                <w:sz w:val="18"/>
                <w:szCs w:val="18"/>
              </w:rPr>
              <w:t>Services</w:t>
            </w:r>
          </w:p>
        </w:tc>
        <w:tc>
          <w:tcPr>
            <w:tcW w:w="1350" w:type="dxa"/>
          </w:tcPr>
          <w:p w14:paraId="4BE8221D" w14:textId="4665450C" w:rsidR="00010775" w:rsidRDefault="00D84715" w:rsidP="00010775">
            <w:pPr>
              <w:keepNext/>
              <w:keepLines/>
              <w:spacing w:line="280" w:lineRule="exact"/>
              <w:jc w:val="both"/>
              <w:rPr>
                <w:rFonts w:ascii="Arial" w:hAnsi="Arial"/>
                <w:sz w:val="18"/>
                <w:szCs w:val="18"/>
              </w:rPr>
            </w:pPr>
            <w:r>
              <w:rPr>
                <w:rFonts w:ascii="Arial" w:hAnsi="Arial"/>
                <w:sz w:val="18"/>
                <w:szCs w:val="18"/>
              </w:rPr>
              <w:t xml:space="preserve">Dennis Jorgenson – </w:t>
            </w:r>
            <w:r w:rsidRPr="0075257A">
              <w:rPr>
                <w:rFonts w:ascii="Arial" w:hAnsi="Arial"/>
                <w:sz w:val="18"/>
                <w:szCs w:val="18"/>
              </w:rPr>
              <w:t>Director</w:t>
            </w:r>
          </w:p>
        </w:tc>
        <w:tc>
          <w:tcPr>
            <w:tcW w:w="1092" w:type="dxa"/>
          </w:tcPr>
          <w:p w14:paraId="2371869B" w14:textId="5F74FB84"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r w:rsidR="00010775" w14:paraId="187F82D5" w14:textId="77777777" w:rsidTr="00010775">
        <w:tc>
          <w:tcPr>
            <w:tcW w:w="1129" w:type="dxa"/>
          </w:tcPr>
          <w:p w14:paraId="1F43EA5D" w14:textId="60EFDD51" w:rsidR="00010775" w:rsidRDefault="00010775" w:rsidP="00010775">
            <w:pPr>
              <w:keepNext/>
              <w:keepLines/>
              <w:spacing w:line="280" w:lineRule="exact"/>
              <w:jc w:val="both"/>
              <w:rPr>
                <w:rFonts w:ascii="Arial" w:hAnsi="Arial"/>
                <w:sz w:val="18"/>
                <w:szCs w:val="18"/>
              </w:rPr>
            </w:pPr>
            <w:r>
              <w:rPr>
                <w:rFonts w:ascii="Arial" w:hAnsi="Arial"/>
                <w:sz w:val="18"/>
                <w:szCs w:val="18"/>
              </w:rPr>
              <w:t>January 31, 2019</w:t>
            </w:r>
          </w:p>
        </w:tc>
        <w:tc>
          <w:tcPr>
            <w:tcW w:w="1440" w:type="dxa"/>
          </w:tcPr>
          <w:p w14:paraId="0B82B5E6" w14:textId="3CE2D235" w:rsidR="00010775" w:rsidRPr="00274E98" w:rsidRDefault="00010775" w:rsidP="00010775">
            <w:pPr>
              <w:keepNext/>
              <w:keepLines/>
              <w:spacing w:line="280" w:lineRule="exact"/>
              <w:jc w:val="both"/>
              <w:rPr>
                <w:rFonts w:ascii="Arial" w:hAnsi="Arial"/>
                <w:sz w:val="18"/>
                <w:szCs w:val="18"/>
              </w:rPr>
            </w:pPr>
            <w:r>
              <w:rPr>
                <w:rFonts w:ascii="Arial" w:hAnsi="Arial"/>
                <w:sz w:val="18"/>
                <w:szCs w:val="18"/>
              </w:rPr>
              <w:t>Common shares</w:t>
            </w:r>
          </w:p>
        </w:tc>
        <w:tc>
          <w:tcPr>
            <w:tcW w:w="1316" w:type="dxa"/>
          </w:tcPr>
          <w:p w14:paraId="3088F04D" w14:textId="5DA56F23" w:rsidR="00010775" w:rsidRDefault="00010775" w:rsidP="00010775">
            <w:pPr>
              <w:keepNext/>
              <w:keepLines/>
              <w:spacing w:line="280" w:lineRule="exact"/>
              <w:jc w:val="both"/>
              <w:rPr>
                <w:rFonts w:ascii="Arial" w:hAnsi="Arial"/>
                <w:sz w:val="18"/>
                <w:szCs w:val="18"/>
              </w:rPr>
            </w:pPr>
            <w:r>
              <w:rPr>
                <w:rFonts w:ascii="Arial" w:hAnsi="Arial"/>
                <w:sz w:val="18"/>
                <w:szCs w:val="18"/>
              </w:rPr>
              <w:t>Returned to treasury</w:t>
            </w:r>
          </w:p>
        </w:tc>
        <w:tc>
          <w:tcPr>
            <w:tcW w:w="1204" w:type="dxa"/>
          </w:tcPr>
          <w:p w14:paraId="10779936" w14:textId="124AF973" w:rsidR="00010775" w:rsidRDefault="00010775" w:rsidP="00010775">
            <w:pPr>
              <w:keepNext/>
              <w:keepLines/>
              <w:spacing w:line="280" w:lineRule="exact"/>
              <w:jc w:val="both"/>
              <w:rPr>
                <w:rFonts w:ascii="Arial" w:hAnsi="Arial"/>
                <w:sz w:val="18"/>
                <w:szCs w:val="18"/>
              </w:rPr>
            </w:pPr>
            <w:r>
              <w:rPr>
                <w:rFonts w:ascii="Arial" w:hAnsi="Arial"/>
                <w:sz w:val="18"/>
                <w:szCs w:val="18"/>
              </w:rPr>
              <w:t>(4,000,000)</w:t>
            </w:r>
          </w:p>
        </w:tc>
        <w:tc>
          <w:tcPr>
            <w:tcW w:w="1019" w:type="dxa"/>
          </w:tcPr>
          <w:p w14:paraId="573D5AEC" w14:textId="0127E05E" w:rsidR="00010775" w:rsidRPr="00CD096A" w:rsidRDefault="00010775" w:rsidP="00010775">
            <w:pPr>
              <w:keepNext/>
              <w:keepLines/>
              <w:spacing w:line="280" w:lineRule="exact"/>
              <w:ind w:left="-37" w:firstLine="37"/>
              <w:jc w:val="both"/>
              <w:rPr>
                <w:rFonts w:ascii="Arial" w:hAnsi="Arial"/>
                <w:sz w:val="18"/>
                <w:szCs w:val="18"/>
              </w:rPr>
            </w:pPr>
            <w:r w:rsidRPr="00CD096A">
              <w:rPr>
                <w:rFonts w:ascii="Arial" w:hAnsi="Arial"/>
                <w:sz w:val="18"/>
                <w:szCs w:val="18"/>
              </w:rPr>
              <w:t>$0.</w:t>
            </w:r>
            <w:r>
              <w:rPr>
                <w:rFonts w:ascii="Arial" w:hAnsi="Arial"/>
                <w:sz w:val="18"/>
                <w:szCs w:val="18"/>
              </w:rPr>
              <w:t>01</w:t>
            </w:r>
          </w:p>
        </w:tc>
        <w:tc>
          <w:tcPr>
            <w:tcW w:w="1260" w:type="dxa"/>
          </w:tcPr>
          <w:p w14:paraId="67D5F350" w14:textId="62895CC4" w:rsidR="00010775" w:rsidRDefault="00010775" w:rsidP="00010775">
            <w:pPr>
              <w:keepNext/>
              <w:keepLines/>
              <w:spacing w:line="280" w:lineRule="exact"/>
              <w:jc w:val="both"/>
              <w:rPr>
                <w:rFonts w:ascii="Arial" w:hAnsi="Arial"/>
                <w:sz w:val="18"/>
                <w:szCs w:val="18"/>
              </w:rPr>
            </w:pPr>
            <w:r>
              <w:rPr>
                <w:rFonts w:ascii="Arial" w:hAnsi="Arial"/>
                <w:sz w:val="18"/>
                <w:szCs w:val="18"/>
              </w:rPr>
              <w:t>(40,000)</w:t>
            </w:r>
          </w:p>
        </w:tc>
        <w:tc>
          <w:tcPr>
            <w:tcW w:w="1469" w:type="dxa"/>
          </w:tcPr>
          <w:p w14:paraId="15E42D44" w14:textId="677EFF89"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c>
          <w:tcPr>
            <w:tcW w:w="1350" w:type="dxa"/>
          </w:tcPr>
          <w:p w14:paraId="6DA93E13" w14:textId="4D0C5261" w:rsidR="00010775" w:rsidRDefault="00010775" w:rsidP="00010775">
            <w:pPr>
              <w:keepNext/>
              <w:keepLines/>
              <w:spacing w:line="280" w:lineRule="exact"/>
              <w:jc w:val="both"/>
              <w:rPr>
                <w:rFonts w:ascii="Arial" w:hAnsi="Arial"/>
                <w:sz w:val="18"/>
                <w:szCs w:val="18"/>
              </w:rPr>
            </w:pPr>
            <w:r>
              <w:rPr>
                <w:rFonts w:ascii="Arial" w:hAnsi="Arial"/>
                <w:sz w:val="18"/>
                <w:szCs w:val="18"/>
              </w:rPr>
              <w:t xml:space="preserve">Arm’s </w:t>
            </w:r>
            <w:r w:rsidRPr="00700335">
              <w:rPr>
                <w:rFonts w:ascii="Arial" w:hAnsi="Arial"/>
                <w:sz w:val="18"/>
                <w:szCs w:val="18"/>
              </w:rPr>
              <w:t>length</w:t>
            </w:r>
          </w:p>
        </w:tc>
        <w:tc>
          <w:tcPr>
            <w:tcW w:w="1092" w:type="dxa"/>
          </w:tcPr>
          <w:p w14:paraId="10BF5DD6" w14:textId="6CC14307" w:rsidR="00010775" w:rsidRDefault="00010775" w:rsidP="00010775">
            <w:pPr>
              <w:keepNext/>
              <w:keepLines/>
              <w:spacing w:line="280" w:lineRule="exact"/>
              <w:jc w:val="both"/>
              <w:rPr>
                <w:rFonts w:ascii="Arial" w:hAnsi="Arial"/>
                <w:sz w:val="18"/>
                <w:szCs w:val="18"/>
              </w:rPr>
            </w:pPr>
            <w:r>
              <w:rPr>
                <w:rFonts w:ascii="Arial" w:hAnsi="Arial"/>
                <w:sz w:val="18"/>
                <w:szCs w:val="18"/>
              </w:rPr>
              <w:t>N/A</w:t>
            </w:r>
          </w:p>
        </w:tc>
      </w:tr>
    </w:tbl>
    <w:p w14:paraId="2E994179" w14:textId="77777777" w:rsidR="0048706B" w:rsidRDefault="0048706B">
      <w:pPr>
        <w:spacing w:line="280" w:lineRule="exact"/>
        <w:ind w:left="720"/>
        <w:jc w:val="both"/>
        <w:rPr>
          <w:rFonts w:ascii="Arial" w:hAnsi="Arial"/>
          <w:sz w:val="24"/>
        </w:rPr>
      </w:pPr>
    </w:p>
    <w:p w14:paraId="48717A73" w14:textId="73EB2D55" w:rsidR="0048706B" w:rsidRDefault="0048706B" w:rsidP="008D1917">
      <w:pPr>
        <w:numPr>
          <w:ilvl w:val="0"/>
          <w:numId w:val="4"/>
        </w:numPr>
        <w:spacing w:line="280" w:lineRule="exact"/>
        <w:jc w:val="both"/>
        <w:rPr>
          <w:rFonts w:ascii="Arial" w:hAnsi="Arial"/>
          <w:sz w:val="24"/>
        </w:rPr>
      </w:pPr>
      <w:r>
        <w:rPr>
          <w:rFonts w:ascii="Arial" w:hAnsi="Arial"/>
          <w:sz w:val="24"/>
        </w:rPr>
        <w:t>summary of options granted during the period,</w:t>
      </w:r>
      <w:r w:rsidR="00EA697C">
        <w:rPr>
          <w:rFonts w:ascii="Arial" w:hAnsi="Arial"/>
          <w:sz w:val="24"/>
        </w:rPr>
        <w:t xml:space="preserve"> </w:t>
      </w:r>
    </w:p>
    <w:p w14:paraId="44737029" w14:textId="77777777" w:rsidR="0048706B" w:rsidRDefault="0048706B">
      <w:pPr>
        <w:spacing w:line="280" w:lineRule="exact"/>
        <w:ind w:left="720"/>
        <w:jc w:val="both"/>
        <w:rPr>
          <w:rFonts w:ascii="Arial" w:hAnsi="Arial"/>
          <w:sz w:val="24"/>
        </w:rPr>
      </w:pPr>
    </w:p>
    <w:tbl>
      <w:tblPr>
        <w:tblW w:w="11019"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27"/>
        <w:gridCol w:w="1350"/>
        <w:gridCol w:w="1800"/>
        <w:gridCol w:w="2250"/>
        <w:gridCol w:w="1620"/>
        <w:gridCol w:w="1422"/>
        <w:gridCol w:w="1350"/>
      </w:tblGrid>
      <w:tr w:rsidR="0048706B" w14:paraId="4427CEF6" w14:textId="77777777" w:rsidTr="00D84715">
        <w:tc>
          <w:tcPr>
            <w:tcW w:w="1227" w:type="dxa"/>
          </w:tcPr>
          <w:p w14:paraId="1BA29B54" w14:textId="77777777" w:rsidR="0048706B" w:rsidRDefault="0048706B">
            <w:pPr>
              <w:pStyle w:val="Heading4"/>
              <w:jc w:val="center"/>
            </w:pPr>
          </w:p>
          <w:p w14:paraId="482DB577" w14:textId="77777777" w:rsidR="0048706B" w:rsidRDefault="0048706B">
            <w:pPr>
              <w:pStyle w:val="Heading4"/>
              <w:jc w:val="center"/>
            </w:pPr>
          </w:p>
          <w:p w14:paraId="1C9768CE" w14:textId="77777777" w:rsidR="0048706B" w:rsidRDefault="0048706B">
            <w:pPr>
              <w:pStyle w:val="Heading4"/>
              <w:jc w:val="center"/>
            </w:pPr>
            <w:r>
              <w:t>Date</w:t>
            </w:r>
          </w:p>
        </w:tc>
        <w:tc>
          <w:tcPr>
            <w:tcW w:w="1350" w:type="dxa"/>
          </w:tcPr>
          <w:p w14:paraId="779C60C1" w14:textId="77777777" w:rsidR="0048706B" w:rsidRDefault="0048706B">
            <w:pPr>
              <w:spacing w:line="280" w:lineRule="exact"/>
              <w:jc w:val="center"/>
              <w:rPr>
                <w:rFonts w:ascii="Arial" w:hAnsi="Arial"/>
                <w:b/>
              </w:rPr>
            </w:pPr>
          </w:p>
          <w:p w14:paraId="4538B59D" w14:textId="77777777" w:rsidR="0048706B" w:rsidRDefault="0048706B">
            <w:pPr>
              <w:spacing w:line="280" w:lineRule="exact"/>
              <w:jc w:val="center"/>
              <w:rPr>
                <w:rFonts w:ascii="Arial" w:hAnsi="Arial"/>
                <w:b/>
              </w:rPr>
            </w:pPr>
          </w:p>
          <w:p w14:paraId="2B9C1849" w14:textId="77777777" w:rsidR="0048706B" w:rsidRDefault="0048706B">
            <w:pPr>
              <w:spacing w:line="280" w:lineRule="exact"/>
              <w:jc w:val="center"/>
              <w:rPr>
                <w:rFonts w:ascii="Arial" w:hAnsi="Arial"/>
                <w:b/>
              </w:rPr>
            </w:pPr>
            <w:r>
              <w:rPr>
                <w:rFonts w:ascii="Arial" w:hAnsi="Arial"/>
                <w:b/>
              </w:rPr>
              <w:t>Number</w:t>
            </w:r>
          </w:p>
        </w:tc>
        <w:tc>
          <w:tcPr>
            <w:tcW w:w="1800" w:type="dxa"/>
          </w:tcPr>
          <w:p w14:paraId="1E5C709A" w14:textId="77777777" w:rsidR="0048706B" w:rsidRDefault="0048706B">
            <w:pPr>
              <w:spacing w:line="280" w:lineRule="exact"/>
              <w:jc w:val="center"/>
              <w:rPr>
                <w:rFonts w:ascii="Arial" w:hAnsi="Arial"/>
                <w:b/>
              </w:rPr>
            </w:pPr>
          </w:p>
          <w:p w14:paraId="5B5893BE" w14:textId="77777777" w:rsidR="0048706B" w:rsidRDefault="0048706B">
            <w:pPr>
              <w:spacing w:line="280" w:lineRule="exact"/>
              <w:jc w:val="center"/>
              <w:rPr>
                <w:rFonts w:ascii="Arial" w:hAnsi="Arial"/>
                <w:b/>
              </w:rPr>
            </w:pPr>
            <w:r>
              <w:rPr>
                <w:rFonts w:ascii="Arial" w:hAnsi="Arial"/>
                <w:b/>
              </w:rPr>
              <w:t>Name of Optionee</w:t>
            </w:r>
          </w:p>
          <w:p w14:paraId="7028CB05" w14:textId="77777777" w:rsidR="0048706B" w:rsidRDefault="0048706B">
            <w:pPr>
              <w:spacing w:line="280" w:lineRule="exact"/>
              <w:jc w:val="center"/>
              <w:rPr>
                <w:rFonts w:ascii="Arial" w:hAnsi="Arial"/>
                <w:b/>
              </w:rPr>
            </w:pPr>
            <w:r>
              <w:rPr>
                <w:rFonts w:ascii="Arial" w:hAnsi="Arial"/>
                <w:b/>
              </w:rPr>
              <w:t>if Related Person</w:t>
            </w:r>
          </w:p>
          <w:p w14:paraId="68016757" w14:textId="77777777" w:rsidR="0048706B" w:rsidRDefault="0048706B">
            <w:pPr>
              <w:spacing w:line="280" w:lineRule="exact"/>
              <w:jc w:val="center"/>
              <w:rPr>
                <w:rFonts w:ascii="Arial" w:hAnsi="Arial"/>
                <w:b/>
              </w:rPr>
            </w:pPr>
            <w:r>
              <w:rPr>
                <w:rFonts w:ascii="Arial" w:hAnsi="Arial"/>
                <w:b/>
              </w:rPr>
              <w:t xml:space="preserve">and </w:t>
            </w:r>
            <w:r w:rsidRPr="00D12AF7">
              <w:rPr>
                <w:rFonts w:ascii="Arial" w:hAnsi="Arial"/>
                <w:b/>
              </w:rPr>
              <w:t>relationship</w:t>
            </w:r>
          </w:p>
        </w:tc>
        <w:tc>
          <w:tcPr>
            <w:tcW w:w="2250" w:type="dxa"/>
          </w:tcPr>
          <w:p w14:paraId="18E65D6F" w14:textId="77777777" w:rsidR="0048706B" w:rsidRDefault="0048706B">
            <w:pPr>
              <w:spacing w:line="280" w:lineRule="exact"/>
              <w:jc w:val="center"/>
              <w:rPr>
                <w:rFonts w:ascii="Arial" w:hAnsi="Arial"/>
                <w:b/>
              </w:rPr>
            </w:pPr>
          </w:p>
          <w:p w14:paraId="589B2338"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52A30883" w14:textId="77777777" w:rsidR="0048706B" w:rsidRDefault="0048706B">
            <w:pPr>
              <w:spacing w:line="280" w:lineRule="exact"/>
              <w:jc w:val="center"/>
              <w:rPr>
                <w:rFonts w:ascii="Arial" w:hAnsi="Arial"/>
                <w:b/>
              </w:rPr>
            </w:pPr>
          </w:p>
          <w:p w14:paraId="538A7C61" w14:textId="77777777" w:rsidR="0048706B" w:rsidRDefault="0048706B">
            <w:pPr>
              <w:spacing w:line="280" w:lineRule="exact"/>
              <w:jc w:val="center"/>
              <w:rPr>
                <w:rFonts w:ascii="Arial" w:hAnsi="Arial"/>
                <w:b/>
              </w:rPr>
            </w:pPr>
          </w:p>
          <w:p w14:paraId="02D27992"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5F8E91D5" w14:textId="77777777" w:rsidR="0048706B" w:rsidRDefault="0048706B">
            <w:pPr>
              <w:spacing w:line="280" w:lineRule="exact"/>
              <w:jc w:val="center"/>
              <w:rPr>
                <w:rFonts w:ascii="Arial" w:hAnsi="Arial"/>
                <w:b/>
              </w:rPr>
            </w:pPr>
          </w:p>
          <w:p w14:paraId="7B7D7045" w14:textId="77777777" w:rsidR="0048706B" w:rsidRDefault="0048706B">
            <w:pPr>
              <w:spacing w:line="280" w:lineRule="exact"/>
              <w:jc w:val="center"/>
              <w:rPr>
                <w:rFonts w:ascii="Arial" w:hAnsi="Arial"/>
                <w:b/>
              </w:rPr>
            </w:pPr>
          </w:p>
          <w:p w14:paraId="1648FA62"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08BA4A10" w14:textId="77777777" w:rsidR="0048706B" w:rsidRDefault="0048706B">
            <w:pPr>
              <w:spacing w:line="280" w:lineRule="exact"/>
              <w:jc w:val="center"/>
              <w:rPr>
                <w:rFonts w:ascii="Arial" w:hAnsi="Arial"/>
                <w:b/>
              </w:rPr>
            </w:pPr>
          </w:p>
          <w:p w14:paraId="6DB7EDB9"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4B1A426" w14:textId="77777777" w:rsidTr="00D84715">
        <w:tc>
          <w:tcPr>
            <w:tcW w:w="1227" w:type="dxa"/>
          </w:tcPr>
          <w:p w14:paraId="463B9DD7" w14:textId="5EBB6BF4" w:rsidR="0048706B" w:rsidRDefault="00D84715">
            <w:pPr>
              <w:spacing w:line="280" w:lineRule="exact"/>
              <w:jc w:val="both"/>
              <w:rPr>
                <w:rFonts w:ascii="Arial" w:hAnsi="Arial"/>
              </w:rPr>
            </w:pPr>
            <w:r>
              <w:rPr>
                <w:rFonts w:ascii="Arial" w:hAnsi="Arial"/>
              </w:rPr>
              <w:t>November 1, 2018</w:t>
            </w:r>
          </w:p>
        </w:tc>
        <w:tc>
          <w:tcPr>
            <w:tcW w:w="1350" w:type="dxa"/>
          </w:tcPr>
          <w:p w14:paraId="78231F36" w14:textId="7D901034" w:rsidR="0048706B" w:rsidRDefault="00D84715">
            <w:pPr>
              <w:spacing w:line="280" w:lineRule="exact"/>
              <w:jc w:val="both"/>
              <w:rPr>
                <w:rFonts w:ascii="Arial" w:hAnsi="Arial"/>
              </w:rPr>
            </w:pPr>
            <w:r>
              <w:rPr>
                <w:rFonts w:ascii="Arial" w:hAnsi="Arial"/>
              </w:rPr>
              <w:t>2,500,000</w:t>
            </w:r>
          </w:p>
        </w:tc>
        <w:tc>
          <w:tcPr>
            <w:tcW w:w="1800" w:type="dxa"/>
          </w:tcPr>
          <w:p w14:paraId="76716036" w14:textId="11BA9D36" w:rsidR="0048706B" w:rsidRDefault="00D84715">
            <w:pPr>
              <w:spacing w:line="280" w:lineRule="exact"/>
              <w:jc w:val="both"/>
              <w:rPr>
                <w:rFonts w:ascii="Arial" w:hAnsi="Arial"/>
              </w:rPr>
            </w:pPr>
            <w:r>
              <w:rPr>
                <w:rFonts w:ascii="Arial" w:hAnsi="Arial"/>
                <w:sz w:val="18"/>
                <w:szCs w:val="18"/>
              </w:rPr>
              <w:t xml:space="preserve">William Jorgenson – </w:t>
            </w:r>
            <w:r w:rsidRPr="0075257A">
              <w:rPr>
                <w:rFonts w:ascii="Arial" w:hAnsi="Arial"/>
                <w:sz w:val="18"/>
                <w:szCs w:val="18"/>
              </w:rPr>
              <w:t>CFO</w:t>
            </w:r>
            <w:r>
              <w:rPr>
                <w:rFonts w:ascii="Arial" w:hAnsi="Arial"/>
                <w:sz w:val="18"/>
                <w:szCs w:val="18"/>
              </w:rPr>
              <w:t xml:space="preserve"> &amp; CEO</w:t>
            </w:r>
            <w:r w:rsidRPr="0075257A">
              <w:rPr>
                <w:rFonts w:ascii="Arial" w:hAnsi="Arial"/>
                <w:sz w:val="18"/>
                <w:szCs w:val="18"/>
              </w:rPr>
              <w:t>, Chairman, Director</w:t>
            </w:r>
          </w:p>
        </w:tc>
        <w:tc>
          <w:tcPr>
            <w:tcW w:w="2250" w:type="dxa"/>
          </w:tcPr>
          <w:p w14:paraId="7684F2B9" w14:textId="097076C6" w:rsidR="0048706B" w:rsidRDefault="00D84715">
            <w:pPr>
              <w:spacing w:line="280" w:lineRule="exact"/>
              <w:jc w:val="both"/>
              <w:rPr>
                <w:rFonts w:ascii="Arial" w:hAnsi="Arial"/>
              </w:rPr>
            </w:pPr>
            <w:r>
              <w:rPr>
                <w:rFonts w:ascii="Arial" w:hAnsi="Arial"/>
              </w:rPr>
              <w:t>Directors, officers, and consultants</w:t>
            </w:r>
          </w:p>
        </w:tc>
        <w:tc>
          <w:tcPr>
            <w:tcW w:w="1620" w:type="dxa"/>
          </w:tcPr>
          <w:p w14:paraId="65608DD4" w14:textId="26101BD0" w:rsidR="0048706B" w:rsidRDefault="00D84715">
            <w:pPr>
              <w:spacing w:line="280" w:lineRule="exact"/>
              <w:jc w:val="both"/>
              <w:rPr>
                <w:rFonts w:ascii="Arial" w:hAnsi="Arial"/>
              </w:rPr>
            </w:pPr>
            <w:r>
              <w:rPr>
                <w:rFonts w:ascii="Arial" w:hAnsi="Arial"/>
              </w:rPr>
              <w:t>$0.06</w:t>
            </w:r>
          </w:p>
        </w:tc>
        <w:tc>
          <w:tcPr>
            <w:tcW w:w="1422" w:type="dxa"/>
          </w:tcPr>
          <w:p w14:paraId="442DEA23" w14:textId="2F8040E5" w:rsidR="00E5262C" w:rsidRDefault="00D84715">
            <w:pPr>
              <w:spacing w:line="280" w:lineRule="exact"/>
              <w:jc w:val="both"/>
              <w:rPr>
                <w:rFonts w:ascii="Arial" w:hAnsi="Arial"/>
              </w:rPr>
            </w:pPr>
            <w:r>
              <w:rPr>
                <w:rFonts w:ascii="Arial" w:hAnsi="Arial"/>
              </w:rPr>
              <w:t>November 1, 2023</w:t>
            </w:r>
          </w:p>
        </w:tc>
        <w:tc>
          <w:tcPr>
            <w:tcW w:w="1350" w:type="dxa"/>
          </w:tcPr>
          <w:p w14:paraId="307C1EAD" w14:textId="1D205968" w:rsidR="0048706B" w:rsidRDefault="00D84715">
            <w:pPr>
              <w:spacing w:line="280" w:lineRule="exact"/>
              <w:jc w:val="both"/>
              <w:rPr>
                <w:rFonts w:ascii="Arial" w:hAnsi="Arial"/>
              </w:rPr>
            </w:pPr>
            <w:r>
              <w:rPr>
                <w:rFonts w:ascii="Arial" w:hAnsi="Arial"/>
              </w:rPr>
              <w:t>$0.06</w:t>
            </w:r>
          </w:p>
        </w:tc>
      </w:tr>
      <w:tr w:rsidR="00D84715" w14:paraId="53ADD184" w14:textId="77777777" w:rsidTr="00D84715">
        <w:tc>
          <w:tcPr>
            <w:tcW w:w="1227" w:type="dxa"/>
          </w:tcPr>
          <w:p w14:paraId="3EC9FCA9" w14:textId="7F9480C7" w:rsidR="00D84715" w:rsidRDefault="00D84715" w:rsidP="00D84715">
            <w:pPr>
              <w:spacing w:line="280" w:lineRule="exact"/>
              <w:jc w:val="both"/>
              <w:rPr>
                <w:rFonts w:ascii="Arial" w:hAnsi="Arial"/>
              </w:rPr>
            </w:pPr>
            <w:r>
              <w:rPr>
                <w:rFonts w:ascii="Arial" w:hAnsi="Arial"/>
              </w:rPr>
              <w:t>November 1, 2018</w:t>
            </w:r>
          </w:p>
        </w:tc>
        <w:tc>
          <w:tcPr>
            <w:tcW w:w="1350" w:type="dxa"/>
          </w:tcPr>
          <w:p w14:paraId="65EEB2A3" w14:textId="21BB11B8" w:rsidR="00D84715" w:rsidRDefault="00D84715" w:rsidP="00D84715">
            <w:pPr>
              <w:spacing w:line="280" w:lineRule="exact"/>
              <w:jc w:val="both"/>
              <w:rPr>
                <w:rFonts w:ascii="Arial" w:hAnsi="Arial"/>
              </w:rPr>
            </w:pPr>
            <w:r>
              <w:rPr>
                <w:rFonts w:ascii="Arial" w:hAnsi="Arial"/>
              </w:rPr>
              <w:t>1,000,000</w:t>
            </w:r>
          </w:p>
        </w:tc>
        <w:tc>
          <w:tcPr>
            <w:tcW w:w="1800" w:type="dxa"/>
          </w:tcPr>
          <w:p w14:paraId="11480FDA" w14:textId="631FEB49" w:rsidR="00D84715" w:rsidRDefault="00D84715" w:rsidP="00D84715">
            <w:pPr>
              <w:spacing w:line="280" w:lineRule="exact"/>
              <w:jc w:val="both"/>
              <w:rPr>
                <w:rFonts w:ascii="Arial" w:hAnsi="Arial"/>
                <w:sz w:val="18"/>
                <w:szCs w:val="18"/>
              </w:rPr>
            </w:pPr>
            <w:r>
              <w:rPr>
                <w:rFonts w:ascii="Arial" w:hAnsi="Arial"/>
                <w:sz w:val="18"/>
                <w:szCs w:val="18"/>
              </w:rPr>
              <w:t xml:space="preserve">Steve Jorgenson –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2250" w:type="dxa"/>
          </w:tcPr>
          <w:p w14:paraId="1494E29C" w14:textId="1E9D6E98" w:rsidR="00D84715" w:rsidRDefault="00D84715" w:rsidP="00D84715">
            <w:pPr>
              <w:spacing w:line="280" w:lineRule="exact"/>
              <w:jc w:val="both"/>
              <w:rPr>
                <w:rFonts w:ascii="Arial" w:hAnsi="Arial"/>
              </w:rPr>
            </w:pPr>
            <w:r>
              <w:rPr>
                <w:rFonts w:ascii="Arial" w:hAnsi="Arial"/>
              </w:rPr>
              <w:t>Directors, officers, and consultants</w:t>
            </w:r>
          </w:p>
        </w:tc>
        <w:tc>
          <w:tcPr>
            <w:tcW w:w="1620" w:type="dxa"/>
          </w:tcPr>
          <w:p w14:paraId="2EC627EE" w14:textId="18A87A37" w:rsidR="00D84715" w:rsidRDefault="00D84715" w:rsidP="00D84715">
            <w:pPr>
              <w:spacing w:line="280" w:lineRule="exact"/>
              <w:jc w:val="both"/>
              <w:rPr>
                <w:rFonts w:ascii="Arial" w:hAnsi="Arial"/>
              </w:rPr>
            </w:pPr>
            <w:r>
              <w:rPr>
                <w:rFonts w:ascii="Arial" w:hAnsi="Arial"/>
              </w:rPr>
              <w:t>$0.06</w:t>
            </w:r>
          </w:p>
        </w:tc>
        <w:tc>
          <w:tcPr>
            <w:tcW w:w="1422" w:type="dxa"/>
          </w:tcPr>
          <w:p w14:paraId="02F6A437" w14:textId="12653DEA" w:rsidR="00D84715" w:rsidRDefault="00D84715" w:rsidP="00D84715">
            <w:pPr>
              <w:spacing w:line="280" w:lineRule="exact"/>
              <w:jc w:val="both"/>
              <w:rPr>
                <w:rFonts w:ascii="Arial" w:hAnsi="Arial"/>
              </w:rPr>
            </w:pPr>
            <w:r>
              <w:rPr>
                <w:rFonts w:ascii="Arial" w:hAnsi="Arial"/>
              </w:rPr>
              <w:t>November 1, 2023</w:t>
            </w:r>
          </w:p>
        </w:tc>
        <w:tc>
          <w:tcPr>
            <w:tcW w:w="1350" w:type="dxa"/>
          </w:tcPr>
          <w:p w14:paraId="4B0681C9" w14:textId="5104FABF" w:rsidR="00D84715" w:rsidRDefault="00D84715" w:rsidP="00D84715">
            <w:pPr>
              <w:spacing w:line="280" w:lineRule="exact"/>
              <w:jc w:val="both"/>
              <w:rPr>
                <w:rFonts w:ascii="Arial" w:hAnsi="Arial"/>
              </w:rPr>
            </w:pPr>
            <w:r>
              <w:rPr>
                <w:rFonts w:ascii="Arial" w:hAnsi="Arial"/>
              </w:rPr>
              <w:t>$0.06</w:t>
            </w:r>
          </w:p>
        </w:tc>
      </w:tr>
      <w:tr w:rsidR="00D84715" w14:paraId="467BD199" w14:textId="77777777" w:rsidTr="00D84715">
        <w:tc>
          <w:tcPr>
            <w:tcW w:w="1227" w:type="dxa"/>
          </w:tcPr>
          <w:p w14:paraId="3F2E7E5A" w14:textId="7252031C" w:rsidR="00D84715" w:rsidRDefault="00D84715" w:rsidP="00D84715">
            <w:pPr>
              <w:spacing w:line="280" w:lineRule="exact"/>
              <w:jc w:val="both"/>
              <w:rPr>
                <w:rFonts w:ascii="Arial" w:hAnsi="Arial"/>
              </w:rPr>
            </w:pPr>
            <w:r>
              <w:rPr>
                <w:rFonts w:ascii="Arial" w:hAnsi="Arial"/>
              </w:rPr>
              <w:lastRenderedPageBreak/>
              <w:t>November 1, 2018</w:t>
            </w:r>
          </w:p>
        </w:tc>
        <w:tc>
          <w:tcPr>
            <w:tcW w:w="1350" w:type="dxa"/>
          </w:tcPr>
          <w:p w14:paraId="75B21D21" w14:textId="59E3E3DC" w:rsidR="00D84715" w:rsidRDefault="00D84715" w:rsidP="00D84715">
            <w:pPr>
              <w:spacing w:line="280" w:lineRule="exact"/>
              <w:jc w:val="both"/>
              <w:rPr>
                <w:rFonts w:ascii="Arial" w:hAnsi="Arial"/>
              </w:rPr>
            </w:pPr>
            <w:r>
              <w:rPr>
                <w:rFonts w:ascii="Arial" w:hAnsi="Arial"/>
              </w:rPr>
              <w:t>1,000,000</w:t>
            </w:r>
          </w:p>
        </w:tc>
        <w:tc>
          <w:tcPr>
            <w:tcW w:w="1800" w:type="dxa"/>
          </w:tcPr>
          <w:p w14:paraId="4D148468" w14:textId="3AEC72EF" w:rsidR="00D84715" w:rsidRDefault="00D84715" w:rsidP="00D84715">
            <w:pPr>
              <w:spacing w:line="280" w:lineRule="exact"/>
              <w:jc w:val="both"/>
              <w:rPr>
                <w:rFonts w:ascii="Arial" w:hAnsi="Arial"/>
                <w:sz w:val="18"/>
                <w:szCs w:val="18"/>
              </w:rPr>
            </w:pPr>
            <w:r>
              <w:rPr>
                <w:rFonts w:ascii="Arial" w:hAnsi="Arial"/>
                <w:sz w:val="18"/>
                <w:szCs w:val="18"/>
              </w:rPr>
              <w:t xml:space="preserve">Kevin Jorgenson – Vice </w:t>
            </w:r>
            <w:r w:rsidRPr="0075257A">
              <w:rPr>
                <w:rFonts w:ascii="Arial" w:hAnsi="Arial"/>
                <w:sz w:val="18"/>
                <w:szCs w:val="18"/>
              </w:rPr>
              <w:t>President</w:t>
            </w:r>
            <w:r>
              <w:rPr>
                <w:rFonts w:ascii="Arial" w:hAnsi="Arial"/>
                <w:sz w:val="18"/>
                <w:szCs w:val="18"/>
              </w:rPr>
              <w:t xml:space="preserve"> </w:t>
            </w:r>
            <w:r w:rsidRPr="0075257A">
              <w:rPr>
                <w:rFonts w:ascii="Arial" w:hAnsi="Arial"/>
                <w:sz w:val="18"/>
                <w:szCs w:val="18"/>
              </w:rPr>
              <w:t>Director</w:t>
            </w:r>
          </w:p>
        </w:tc>
        <w:tc>
          <w:tcPr>
            <w:tcW w:w="2250" w:type="dxa"/>
          </w:tcPr>
          <w:p w14:paraId="272868B8" w14:textId="7D7F58DC" w:rsidR="00D84715" w:rsidRDefault="00D84715" w:rsidP="00D84715">
            <w:pPr>
              <w:spacing w:line="280" w:lineRule="exact"/>
              <w:jc w:val="both"/>
              <w:rPr>
                <w:rFonts w:ascii="Arial" w:hAnsi="Arial"/>
              </w:rPr>
            </w:pPr>
            <w:r>
              <w:rPr>
                <w:rFonts w:ascii="Arial" w:hAnsi="Arial"/>
              </w:rPr>
              <w:t>Directors, officers, and consultants</w:t>
            </w:r>
          </w:p>
        </w:tc>
        <w:tc>
          <w:tcPr>
            <w:tcW w:w="1620" w:type="dxa"/>
          </w:tcPr>
          <w:p w14:paraId="544613A3" w14:textId="1980F72C" w:rsidR="00D84715" w:rsidRDefault="00D84715" w:rsidP="00D84715">
            <w:pPr>
              <w:spacing w:line="280" w:lineRule="exact"/>
              <w:jc w:val="both"/>
              <w:rPr>
                <w:rFonts w:ascii="Arial" w:hAnsi="Arial"/>
              </w:rPr>
            </w:pPr>
            <w:r>
              <w:rPr>
                <w:rFonts w:ascii="Arial" w:hAnsi="Arial"/>
              </w:rPr>
              <w:t>$0.06</w:t>
            </w:r>
          </w:p>
        </w:tc>
        <w:tc>
          <w:tcPr>
            <w:tcW w:w="1422" w:type="dxa"/>
          </w:tcPr>
          <w:p w14:paraId="1F6C4848" w14:textId="03970138" w:rsidR="00D84715" w:rsidRDefault="00D84715" w:rsidP="00D84715">
            <w:pPr>
              <w:spacing w:line="280" w:lineRule="exact"/>
              <w:jc w:val="both"/>
              <w:rPr>
                <w:rFonts w:ascii="Arial" w:hAnsi="Arial"/>
              </w:rPr>
            </w:pPr>
            <w:r>
              <w:rPr>
                <w:rFonts w:ascii="Arial" w:hAnsi="Arial"/>
              </w:rPr>
              <w:t>November 1, 2023</w:t>
            </w:r>
          </w:p>
        </w:tc>
        <w:tc>
          <w:tcPr>
            <w:tcW w:w="1350" w:type="dxa"/>
          </w:tcPr>
          <w:p w14:paraId="181DB37F" w14:textId="53167797" w:rsidR="00D84715" w:rsidRDefault="00D84715" w:rsidP="00D84715">
            <w:pPr>
              <w:spacing w:line="280" w:lineRule="exact"/>
              <w:jc w:val="both"/>
              <w:rPr>
                <w:rFonts w:ascii="Arial" w:hAnsi="Arial"/>
              </w:rPr>
            </w:pPr>
            <w:r>
              <w:rPr>
                <w:rFonts w:ascii="Arial" w:hAnsi="Arial"/>
              </w:rPr>
              <w:t>$0.06</w:t>
            </w:r>
          </w:p>
        </w:tc>
      </w:tr>
      <w:tr w:rsidR="00D84715" w14:paraId="03BC34C6" w14:textId="77777777" w:rsidTr="00D84715">
        <w:tc>
          <w:tcPr>
            <w:tcW w:w="1227" w:type="dxa"/>
          </w:tcPr>
          <w:p w14:paraId="02AEE73A" w14:textId="7673FEF4" w:rsidR="00D84715" w:rsidRDefault="00D84715" w:rsidP="00D84715">
            <w:pPr>
              <w:spacing w:line="280" w:lineRule="exact"/>
              <w:jc w:val="both"/>
              <w:rPr>
                <w:rFonts w:ascii="Arial" w:hAnsi="Arial"/>
              </w:rPr>
            </w:pPr>
            <w:r>
              <w:rPr>
                <w:rFonts w:ascii="Arial" w:hAnsi="Arial"/>
              </w:rPr>
              <w:t>November 1, 2018</w:t>
            </w:r>
          </w:p>
        </w:tc>
        <w:tc>
          <w:tcPr>
            <w:tcW w:w="1350" w:type="dxa"/>
          </w:tcPr>
          <w:p w14:paraId="0AE95C70" w14:textId="1E745F15" w:rsidR="00D84715" w:rsidRDefault="00D84715" w:rsidP="00D84715">
            <w:pPr>
              <w:spacing w:line="280" w:lineRule="exact"/>
              <w:jc w:val="both"/>
              <w:rPr>
                <w:rFonts w:ascii="Arial" w:hAnsi="Arial"/>
              </w:rPr>
            </w:pPr>
            <w:r>
              <w:rPr>
                <w:rFonts w:ascii="Arial" w:hAnsi="Arial"/>
              </w:rPr>
              <w:t>300,000</w:t>
            </w:r>
          </w:p>
        </w:tc>
        <w:tc>
          <w:tcPr>
            <w:tcW w:w="1800" w:type="dxa"/>
          </w:tcPr>
          <w:p w14:paraId="358BE94A" w14:textId="36A6B350" w:rsidR="00D84715" w:rsidRDefault="00D84715" w:rsidP="00D84715">
            <w:pPr>
              <w:spacing w:line="280" w:lineRule="exact"/>
              <w:jc w:val="both"/>
              <w:rPr>
                <w:rFonts w:ascii="Arial" w:hAnsi="Arial"/>
                <w:sz w:val="18"/>
                <w:szCs w:val="18"/>
              </w:rPr>
            </w:pPr>
            <w:r>
              <w:rPr>
                <w:rFonts w:ascii="Arial" w:hAnsi="Arial"/>
                <w:sz w:val="18"/>
                <w:szCs w:val="18"/>
              </w:rPr>
              <w:t>ACM Management Inc. - Consultant</w:t>
            </w:r>
          </w:p>
        </w:tc>
        <w:tc>
          <w:tcPr>
            <w:tcW w:w="2250" w:type="dxa"/>
          </w:tcPr>
          <w:p w14:paraId="538199FC" w14:textId="323062C2" w:rsidR="00D84715" w:rsidRDefault="00D84715" w:rsidP="00D84715">
            <w:pPr>
              <w:spacing w:line="280" w:lineRule="exact"/>
              <w:jc w:val="both"/>
              <w:rPr>
                <w:rFonts w:ascii="Arial" w:hAnsi="Arial"/>
              </w:rPr>
            </w:pPr>
            <w:r>
              <w:rPr>
                <w:rFonts w:ascii="Arial" w:hAnsi="Arial"/>
              </w:rPr>
              <w:t>Directors, officers, and consultants</w:t>
            </w:r>
          </w:p>
        </w:tc>
        <w:tc>
          <w:tcPr>
            <w:tcW w:w="1620" w:type="dxa"/>
          </w:tcPr>
          <w:p w14:paraId="2DFD287F" w14:textId="054970BD" w:rsidR="00D84715" w:rsidRDefault="00D84715" w:rsidP="00D84715">
            <w:pPr>
              <w:spacing w:line="280" w:lineRule="exact"/>
              <w:jc w:val="both"/>
              <w:rPr>
                <w:rFonts w:ascii="Arial" w:hAnsi="Arial"/>
              </w:rPr>
            </w:pPr>
            <w:r>
              <w:rPr>
                <w:rFonts w:ascii="Arial" w:hAnsi="Arial"/>
              </w:rPr>
              <w:t>$0.06</w:t>
            </w:r>
          </w:p>
        </w:tc>
        <w:tc>
          <w:tcPr>
            <w:tcW w:w="1422" w:type="dxa"/>
          </w:tcPr>
          <w:p w14:paraId="640762B5" w14:textId="6D76C857" w:rsidR="00D84715" w:rsidRDefault="00D84715" w:rsidP="00D84715">
            <w:pPr>
              <w:spacing w:line="280" w:lineRule="exact"/>
              <w:jc w:val="both"/>
              <w:rPr>
                <w:rFonts w:ascii="Arial" w:hAnsi="Arial"/>
              </w:rPr>
            </w:pPr>
            <w:r>
              <w:rPr>
                <w:rFonts w:ascii="Arial" w:hAnsi="Arial"/>
              </w:rPr>
              <w:t>November 1, 2023</w:t>
            </w:r>
          </w:p>
        </w:tc>
        <w:tc>
          <w:tcPr>
            <w:tcW w:w="1350" w:type="dxa"/>
          </w:tcPr>
          <w:p w14:paraId="0A629A0A" w14:textId="00F0AEF7" w:rsidR="00D84715" w:rsidRDefault="00D84715" w:rsidP="00D84715">
            <w:pPr>
              <w:spacing w:line="280" w:lineRule="exact"/>
              <w:jc w:val="both"/>
              <w:rPr>
                <w:rFonts w:ascii="Arial" w:hAnsi="Arial"/>
              </w:rPr>
            </w:pPr>
            <w:r>
              <w:rPr>
                <w:rFonts w:ascii="Arial" w:hAnsi="Arial"/>
              </w:rPr>
              <w:t>$0.06</w:t>
            </w:r>
          </w:p>
        </w:tc>
      </w:tr>
      <w:tr w:rsidR="00D84715" w14:paraId="467C73E8" w14:textId="77777777" w:rsidTr="00D84715">
        <w:tc>
          <w:tcPr>
            <w:tcW w:w="1227" w:type="dxa"/>
          </w:tcPr>
          <w:p w14:paraId="026CE73D" w14:textId="4F21FCC8" w:rsidR="00D84715" w:rsidRDefault="00D84715" w:rsidP="00D84715">
            <w:pPr>
              <w:spacing w:line="280" w:lineRule="exact"/>
              <w:jc w:val="both"/>
              <w:rPr>
                <w:rFonts w:ascii="Arial" w:hAnsi="Arial"/>
              </w:rPr>
            </w:pPr>
            <w:r>
              <w:rPr>
                <w:rFonts w:ascii="Arial" w:hAnsi="Arial"/>
              </w:rPr>
              <w:t>November 1, 2018</w:t>
            </w:r>
          </w:p>
        </w:tc>
        <w:tc>
          <w:tcPr>
            <w:tcW w:w="1350" w:type="dxa"/>
          </w:tcPr>
          <w:p w14:paraId="26EFBCA5" w14:textId="004BAFE0" w:rsidR="00D84715" w:rsidRDefault="00D84715" w:rsidP="00D84715">
            <w:pPr>
              <w:spacing w:line="280" w:lineRule="exact"/>
              <w:jc w:val="both"/>
              <w:rPr>
                <w:rFonts w:ascii="Arial" w:hAnsi="Arial"/>
              </w:rPr>
            </w:pPr>
            <w:r>
              <w:rPr>
                <w:rFonts w:ascii="Arial" w:hAnsi="Arial"/>
              </w:rPr>
              <w:t>400,000</w:t>
            </w:r>
          </w:p>
        </w:tc>
        <w:tc>
          <w:tcPr>
            <w:tcW w:w="1800" w:type="dxa"/>
          </w:tcPr>
          <w:p w14:paraId="5624C33C" w14:textId="4568B16F" w:rsidR="00D84715" w:rsidRDefault="00D84715" w:rsidP="00D84715">
            <w:pPr>
              <w:spacing w:line="280" w:lineRule="exact"/>
              <w:jc w:val="both"/>
              <w:rPr>
                <w:rFonts w:ascii="Arial" w:hAnsi="Arial"/>
                <w:sz w:val="18"/>
                <w:szCs w:val="18"/>
              </w:rPr>
            </w:pPr>
            <w:r>
              <w:rPr>
                <w:rFonts w:ascii="Arial" w:hAnsi="Arial"/>
                <w:sz w:val="18"/>
                <w:szCs w:val="18"/>
              </w:rPr>
              <w:t xml:space="preserve">Gary Reid </w:t>
            </w:r>
            <w:proofErr w:type="gramStart"/>
            <w:r>
              <w:rPr>
                <w:rFonts w:ascii="Arial" w:hAnsi="Arial"/>
                <w:sz w:val="18"/>
                <w:szCs w:val="18"/>
              </w:rPr>
              <w:t>-  Consultant</w:t>
            </w:r>
            <w:proofErr w:type="gramEnd"/>
          </w:p>
        </w:tc>
        <w:tc>
          <w:tcPr>
            <w:tcW w:w="2250" w:type="dxa"/>
          </w:tcPr>
          <w:p w14:paraId="5B62B59A" w14:textId="4B22234C" w:rsidR="00D84715" w:rsidRDefault="00D84715" w:rsidP="00D84715">
            <w:pPr>
              <w:spacing w:line="280" w:lineRule="exact"/>
              <w:jc w:val="both"/>
              <w:rPr>
                <w:rFonts w:ascii="Arial" w:hAnsi="Arial"/>
              </w:rPr>
            </w:pPr>
            <w:r>
              <w:rPr>
                <w:rFonts w:ascii="Arial" w:hAnsi="Arial"/>
              </w:rPr>
              <w:t>Directors, officers, and consultants</w:t>
            </w:r>
          </w:p>
        </w:tc>
        <w:tc>
          <w:tcPr>
            <w:tcW w:w="1620" w:type="dxa"/>
          </w:tcPr>
          <w:p w14:paraId="74DDC8DB" w14:textId="77B0FA4A" w:rsidR="00D84715" w:rsidRDefault="00D84715" w:rsidP="00D84715">
            <w:pPr>
              <w:spacing w:line="280" w:lineRule="exact"/>
              <w:jc w:val="both"/>
              <w:rPr>
                <w:rFonts w:ascii="Arial" w:hAnsi="Arial"/>
              </w:rPr>
            </w:pPr>
            <w:r>
              <w:rPr>
                <w:rFonts w:ascii="Arial" w:hAnsi="Arial"/>
              </w:rPr>
              <w:t>$0.06</w:t>
            </w:r>
          </w:p>
        </w:tc>
        <w:tc>
          <w:tcPr>
            <w:tcW w:w="1422" w:type="dxa"/>
          </w:tcPr>
          <w:p w14:paraId="7B6F79AF" w14:textId="5B7EE75C" w:rsidR="00D84715" w:rsidRDefault="00D84715" w:rsidP="00D84715">
            <w:pPr>
              <w:spacing w:line="280" w:lineRule="exact"/>
              <w:jc w:val="both"/>
              <w:rPr>
                <w:rFonts w:ascii="Arial" w:hAnsi="Arial"/>
              </w:rPr>
            </w:pPr>
            <w:r>
              <w:rPr>
                <w:rFonts w:ascii="Arial" w:hAnsi="Arial"/>
              </w:rPr>
              <w:t>November 1, 2023</w:t>
            </w:r>
          </w:p>
        </w:tc>
        <w:tc>
          <w:tcPr>
            <w:tcW w:w="1350" w:type="dxa"/>
          </w:tcPr>
          <w:p w14:paraId="7E9C1FCA" w14:textId="2E7EA5A4" w:rsidR="00D84715" w:rsidRDefault="00D84715" w:rsidP="00D84715">
            <w:pPr>
              <w:spacing w:line="280" w:lineRule="exact"/>
              <w:jc w:val="both"/>
              <w:rPr>
                <w:rFonts w:ascii="Arial" w:hAnsi="Arial"/>
              </w:rPr>
            </w:pPr>
            <w:r>
              <w:rPr>
                <w:rFonts w:ascii="Arial" w:hAnsi="Arial"/>
              </w:rPr>
              <w:t>$0.06</w:t>
            </w:r>
          </w:p>
        </w:tc>
      </w:tr>
    </w:tbl>
    <w:p w14:paraId="1F504AE3" w14:textId="77777777" w:rsidR="0048706B" w:rsidRDefault="0048706B">
      <w:pPr>
        <w:spacing w:line="280" w:lineRule="exact"/>
        <w:ind w:left="720"/>
        <w:jc w:val="both"/>
        <w:rPr>
          <w:rFonts w:ascii="Arial" w:hAnsi="Arial"/>
          <w:sz w:val="24"/>
        </w:rPr>
      </w:pPr>
    </w:p>
    <w:p w14:paraId="66559CF0" w14:textId="77777777" w:rsidR="0048706B" w:rsidRDefault="0048706B" w:rsidP="008D1917">
      <w:pPr>
        <w:keepNext/>
        <w:numPr>
          <w:ilvl w:val="0"/>
          <w:numId w:val="3"/>
        </w:numPr>
        <w:spacing w:line="280" w:lineRule="exact"/>
        <w:jc w:val="both"/>
        <w:rPr>
          <w:rFonts w:ascii="Arial" w:hAnsi="Arial"/>
          <w:b/>
          <w:sz w:val="24"/>
        </w:rPr>
      </w:pPr>
      <w:r>
        <w:rPr>
          <w:rFonts w:ascii="Arial" w:hAnsi="Arial"/>
          <w:b/>
          <w:sz w:val="24"/>
        </w:rPr>
        <w:t xml:space="preserve">Summary of securities as at the end of the reporting period. </w:t>
      </w:r>
    </w:p>
    <w:p w14:paraId="7D727F0C" w14:textId="77777777" w:rsidR="0048706B" w:rsidRDefault="0048706B">
      <w:pPr>
        <w:keepNext/>
        <w:spacing w:line="280" w:lineRule="exact"/>
        <w:jc w:val="both"/>
        <w:rPr>
          <w:rFonts w:ascii="Arial" w:hAnsi="Arial"/>
          <w:sz w:val="24"/>
        </w:rPr>
      </w:pPr>
    </w:p>
    <w:p w14:paraId="2C80E3B9"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67AD0D7E" w14:textId="77777777" w:rsidR="0048706B" w:rsidRDefault="0048706B">
      <w:pPr>
        <w:keepNext/>
        <w:spacing w:line="280" w:lineRule="exact"/>
        <w:ind w:left="720"/>
        <w:jc w:val="both"/>
        <w:rPr>
          <w:rFonts w:ascii="Arial" w:hAnsi="Arial"/>
          <w:sz w:val="24"/>
        </w:rPr>
      </w:pPr>
    </w:p>
    <w:p w14:paraId="74EB7A14" w14:textId="287DF84E" w:rsidR="0048706B" w:rsidRDefault="0048706B" w:rsidP="008D1917">
      <w:pPr>
        <w:numPr>
          <w:ilvl w:val="0"/>
          <w:numId w:val="5"/>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r w:rsidR="00C6550C">
        <w:rPr>
          <w:rFonts w:ascii="Arial" w:hAnsi="Arial"/>
          <w:sz w:val="24"/>
        </w:rPr>
        <w:t xml:space="preserve"> </w:t>
      </w:r>
    </w:p>
    <w:p w14:paraId="5B8596A8" w14:textId="2EF1967B"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92"/>
        <w:gridCol w:w="2677"/>
      </w:tblGrid>
      <w:tr w:rsidR="000D33DD" w14:paraId="63E35637" w14:textId="77777777" w:rsidTr="000D33DD">
        <w:tc>
          <w:tcPr>
            <w:tcW w:w="2692" w:type="dxa"/>
            <w:shd w:val="clear" w:color="auto" w:fill="auto"/>
          </w:tcPr>
          <w:p w14:paraId="2626D606" w14:textId="77777777" w:rsidR="000D33DD" w:rsidRPr="002B2041" w:rsidRDefault="000D33DD" w:rsidP="000D33DD">
            <w:pPr>
              <w:spacing w:line="280" w:lineRule="exact"/>
              <w:jc w:val="center"/>
              <w:rPr>
                <w:rFonts w:ascii="Arial" w:hAnsi="Arial"/>
                <w:b/>
              </w:rPr>
            </w:pPr>
            <w:r w:rsidRPr="002B2041">
              <w:rPr>
                <w:rFonts w:ascii="Arial" w:hAnsi="Arial"/>
                <w:b/>
              </w:rPr>
              <w:t>Description</w:t>
            </w:r>
          </w:p>
        </w:tc>
        <w:tc>
          <w:tcPr>
            <w:tcW w:w="2677" w:type="dxa"/>
            <w:shd w:val="clear" w:color="auto" w:fill="auto"/>
          </w:tcPr>
          <w:p w14:paraId="3AED7840" w14:textId="77777777" w:rsidR="000D33DD" w:rsidRPr="002B2041" w:rsidRDefault="000D33DD" w:rsidP="000D33DD">
            <w:pPr>
              <w:spacing w:line="280" w:lineRule="exact"/>
              <w:jc w:val="center"/>
              <w:rPr>
                <w:rFonts w:ascii="Arial" w:hAnsi="Arial"/>
                <w:b/>
              </w:rPr>
            </w:pPr>
            <w:r w:rsidRPr="002B2041">
              <w:rPr>
                <w:rFonts w:ascii="Arial" w:hAnsi="Arial"/>
                <w:b/>
              </w:rPr>
              <w:t>Number Authorized</w:t>
            </w:r>
          </w:p>
        </w:tc>
      </w:tr>
      <w:tr w:rsidR="000D33DD" w14:paraId="52C39AD7" w14:textId="77777777" w:rsidTr="000D33DD">
        <w:tc>
          <w:tcPr>
            <w:tcW w:w="2692" w:type="dxa"/>
            <w:shd w:val="clear" w:color="auto" w:fill="auto"/>
          </w:tcPr>
          <w:p w14:paraId="236F7A16" w14:textId="77777777" w:rsidR="000D33DD" w:rsidRPr="002B2041" w:rsidRDefault="000D33DD" w:rsidP="000D33DD">
            <w:pPr>
              <w:spacing w:line="280" w:lineRule="exact"/>
              <w:jc w:val="center"/>
              <w:rPr>
                <w:rFonts w:ascii="Arial" w:hAnsi="Arial"/>
              </w:rPr>
            </w:pPr>
            <w:r>
              <w:rPr>
                <w:rFonts w:ascii="Arial" w:hAnsi="Arial"/>
              </w:rPr>
              <w:t>Common Shares</w:t>
            </w:r>
          </w:p>
        </w:tc>
        <w:tc>
          <w:tcPr>
            <w:tcW w:w="2677" w:type="dxa"/>
            <w:shd w:val="clear" w:color="auto" w:fill="auto"/>
          </w:tcPr>
          <w:p w14:paraId="06AB6C5F" w14:textId="77777777" w:rsidR="000D33DD" w:rsidRPr="002B2041" w:rsidRDefault="000D33DD" w:rsidP="000D33DD">
            <w:pPr>
              <w:spacing w:line="280" w:lineRule="exact"/>
              <w:jc w:val="center"/>
              <w:rPr>
                <w:rFonts w:ascii="Arial" w:hAnsi="Arial"/>
              </w:rPr>
            </w:pPr>
            <w:r>
              <w:rPr>
                <w:rFonts w:ascii="Arial" w:hAnsi="Arial"/>
              </w:rPr>
              <w:t>Unlimited</w:t>
            </w:r>
          </w:p>
        </w:tc>
      </w:tr>
    </w:tbl>
    <w:p w14:paraId="0526B24C" w14:textId="3892B745" w:rsidR="00F27529" w:rsidRDefault="00F27529" w:rsidP="00F27529">
      <w:pPr>
        <w:spacing w:line="280" w:lineRule="exact"/>
        <w:jc w:val="both"/>
        <w:rPr>
          <w:rFonts w:ascii="Arial" w:hAnsi="Arial"/>
          <w:sz w:val="24"/>
        </w:rPr>
      </w:pPr>
    </w:p>
    <w:p w14:paraId="3CBD81DA" w14:textId="354B5610" w:rsidR="0048706B" w:rsidRDefault="0048706B" w:rsidP="008D1917">
      <w:pPr>
        <w:numPr>
          <w:ilvl w:val="0"/>
          <w:numId w:val="5"/>
        </w:numPr>
        <w:spacing w:line="280" w:lineRule="exact"/>
        <w:jc w:val="both"/>
        <w:rPr>
          <w:rFonts w:ascii="Arial" w:hAnsi="Arial"/>
          <w:sz w:val="24"/>
        </w:rPr>
      </w:pPr>
      <w:r>
        <w:rPr>
          <w:rFonts w:ascii="Arial" w:hAnsi="Arial"/>
          <w:sz w:val="24"/>
        </w:rPr>
        <w:t>number and recorded value for shares issued and outstanding,</w:t>
      </w:r>
    </w:p>
    <w:p w14:paraId="26317569" w14:textId="52720F91" w:rsidR="00F27529" w:rsidRDefault="00F27529" w:rsidP="00F27529">
      <w:pPr>
        <w:spacing w:line="280" w:lineRule="exact"/>
        <w:jc w:val="both"/>
        <w:rPr>
          <w:rFonts w:ascii="Arial" w:hAnsi="Arial"/>
          <w:sz w:val="24"/>
        </w:rPr>
      </w:pPr>
    </w:p>
    <w:tbl>
      <w:tblPr>
        <w:tblStyle w:val="TableGrid"/>
        <w:tblW w:w="0" w:type="auto"/>
        <w:tblInd w:w="1440" w:type="dxa"/>
        <w:tblLook w:val="04A0" w:firstRow="1" w:lastRow="0" w:firstColumn="1" w:lastColumn="0" w:noHBand="0" w:noVBand="1"/>
      </w:tblPr>
      <w:tblGrid>
        <w:gridCol w:w="2628"/>
        <w:gridCol w:w="2651"/>
        <w:gridCol w:w="2631"/>
      </w:tblGrid>
      <w:tr w:rsidR="00F27529" w14:paraId="39096D1A" w14:textId="77777777" w:rsidTr="00AF6F3C">
        <w:tc>
          <w:tcPr>
            <w:tcW w:w="2628" w:type="dxa"/>
            <w:shd w:val="clear" w:color="auto" w:fill="auto"/>
          </w:tcPr>
          <w:p w14:paraId="5F057764" w14:textId="77777777" w:rsidR="00F27529" w:rsidRPr="002B2041" w:rsidRDefault="00F27529" w:rsidP="000D33DD">
            <w:pPr>
              <w:spacing w:line="280" w:lineRule="exact"/>
              <w:jc w:val="center"/>
              <w:rPr>
                <w:rFonts w:ascii="Arial" w:hAnsi="Arial"/>
                <w:b/>
              </w:rPr>
            </w:pPr>
            <w:r w:rsidRPr="002B2041">
              <w:rPr>
                <w:rFonts w:ascii="Arial" w:hAnsi="Arial"/>
                <w:b/>
              </w:rPr>
              <w:t>Description</w:t>
            </w:r>
          </w:p>
        </w:tc>
        <w:tc>
          <w:tcPr>
            <w:tcW w:w="2651" w:type="dxa"/>
            <w:shd w:val="clear" w:color="auto" w:fill="auto"/>
          </w:tcPr>
          <w:p w14:paraId="6FC213A3" w14:textId="77777777" w:rsidR="00F27529" w:rsidRPr="002B2041" w:rsidRDefault="00F27529" w:rsidP="000D33DD">
            <w:pPr>
              <w:spacing w:line="280" w:lineRule="exact"/>
              <w:jc w:val="center"/>
              <w:rPr>
                <w:rFonts w:ascii="Arial" w:hAnsi="Arial"/>
                <w:b/>
              </w:rPr>
            </w:pPr>
            <w:r w:rsidRPr="002B2041">
              <w:rPr>
                <w:rFonts w:ascii="Arial" w:hAnsi="Arial"/>
                <w:b/>
              </w:rPr>
              <w:t xml:space="preserve">Number </w:t>
            </w:r>
            <w:r>
              <w:rPr>
                <w:rFonts w:ascii="Arial" w:hAnsi="Arial"/>
                <w:b/>
              </w:rPr>
              <w:t>Issued and Outstanding</w:t>
            </w:r>
          </w:p>
        </w:tc>
        <w:tc>
          <w:tcPr>
            <w:tcW w:w="2631" w:type="dxa"/>
            <w:shd w:val="clear" w:color="auto" w:fill="auto"/>
          </w:tcPr>
          <w:p w14:paraId="03784C07" w14:textId="77777777" w:rsidR="00F27529" w:rsidRPr="002B2041" w:rsidRDefault="00F27529" w:rsidP="000D33DD">
            <w:pPr>
              <w:spacing w:line="280" w:lineRule="exact"/>
              <w:jc w:val="center"/>
              <w:rPr>
                <w:rFonts w:ascii="Arial" w:hAnsi="Arial"/>
                <w:b/>
              </w:rPr>
            </w:pPr>
            <w:r w:rsidRPr="002B2041">
              <w:rPr>
                <w:rFonts w:ascii="Arial" w:hAnsi="Arial"/>
                <w:b/>
              </w:rPr>
              <w:t>Value</w:t>
            </w:r>
          </w:p>
        </w:tc>
      </w:tr>
      <w:tr w:rsidR="00F27529" w14:paraId="575E41E9" w14:textId="77777777" w:rsidTr="00AF6F3C">
        <w:tc>
          <w:tcPr>
            <w:tcW w:w="2628" w:type="dxa"/>
            <w:shd w:val="clear" w:color="auto" w:fill="auto"/>
          </w:tcPr>
          <w:p w14:paraId="39AB6001" w14:textId="77777777" w:rsidR="00F27529" w:rsidRPr="002B2041" w:rsidRDefault="00F27529" w:rsidP="000D33DD">
            <w:pPr>
              <w:spacing w:line="280" w:lineRule="exact"/>
              <w:jc w:val="center"/>
              <w:rPr>
                <w:rFonts w:ascii="Arial" w:hAnsi="Arial"/>
              </w:rPr>
            </w:pPr>
            <w:r>
              <w:rPr>
                <w:rFonts w:ascii="Arial" w:hAnsi="Arial"/>
              </w:rPr>
              <w:t>Common Shares</w:t>
            </w:r>
          </w:p>
        </w:tc>
        <w:tc>
          <w:tcPr>
            <w:tcW w:w="2651" w:type="dxa"/>
            <w:shd w:val="clear" w:color="auto" w:fill="auto"/>
          </w:tcPr>
          <w:p w14:paraId="7E8ECCDE" w14:textId="412C5203" w:rsidR="00F27529" w:rsidRPr="002B2041" w:rsidRDefault="000D33DD" w:rsidP="000D33DD">
            <w:pPr>
              <w:spacing w:line="280" w:lineRule="exact"/>
              <w:jc w:val="center"/>
              <w:rPr>
                <w:rFonts w:ascii="Arial" w:hAnsi="Arial"/>
              </w:rPr>
            </w:pPr>
            <w:r>
              <w:rPr>
                <w:rFonts w:ascii="Arial" w:hAnsi="Arial"/>
              </w:rPr>
              <w:t>55,172,804</w:t>
            </w:r>
          </w:p>
        </w:tc>
        <w:tc>
          <w:tcPr>
            <w:tcW w:w="2631" w:type="dxa"/>
            <w:shd w:val="clear" w:color="auto" w:fill="auto"/>
          </w:tcPr>
          <w:p w14:paraId="47565DEE" w14:textId="7257352B" w:rsidR="00F27529" w:rsidRPr="002B2041" w:rsidRDefault="00F27529" w:rsidP="000D33DD">
            <w:pPr>
              <w:spacing w:line="280" w:lineRule="exact"/>
              <w:jc w:val="center"/>
              <w:rPr>
                <w:rFonts w:ascii="Arial" w:hAnsi="Arial"/>
              </w:rPr>
            </w:pPr>
            <w:r>
              <w:rPr>
                <w:rFonts w:ascii="Arial" w:hAnsi="Arial"/>
              </w:rPr>
              <w:t>$</w:t>
            </w:r>
            <w:r w:rsidR="000D33DD">
              <w:rPr>
                <w:rFonts w:ascii="Arial" w:hAnsi="Arial"/>
              </w:rPr>
              <w:t>13,728,658</w:t>
            </w:r>
          </w:p>
        </w:tc>
      </w:tr>
    </w:tbl>
    <w:p w14:paraId="0F8D8A9A" w14:textId="440AECA5" w:rsidR="00F27529" w:rsidRDefault="00F27529" w:rsidP="00F27529">
      <w:pPr>
        <w:spacing w:line="280" w:lineRule="exact"/>
        <w:jc w:val="both"/>
        <w:rPr>
          <w:rFonts w:ascii="Arial" w:hAnsi="Arial"/>
          <w:sz w:val="24"/>
        </w:rPr>
      </w:pPr>
    </w:p>
    <w:p w14:paraId="1BFCD626" w14:textId="13CB2B40" w:rsidR="0048706B" w:rsidRDefault="0048706B" w:rsidP="008D1917">
      <w:pPr>
        <w:numPr>
          <w:ilvl w:val="0"/>
          <w:numId w:val="5"/>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7446FE54" w14:textId="6297D2AD" w:rsidR="00D35815" w:rsidRDefault="00D35815" w:rsidP="00D35815">
      <w:pPr>
        <w:spacing w:line="280" w:lineRule="exact"/>
        <w:jc w:val="both"/>
        <w:rPr>
          <w:rFonts w:ascii="Arial" w:hAnsi="Arial"/>
          <w:sz w:val="24"/>
        </w:rPr>
      </w:pPr>
    </w:p>
    <w:p w14:paraId="757A21EB" w14:textId="6DA41A93" w:rsidR="00D35815" w:rsidRPr="00D35815"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t>Summary of Options:</w:t>
      </w:r>
    </w:p>
    <w:p w14:paraId="6A7FB2F5" w14:textId="43AD2131" w:rsidR="00F27529" w:rsidRDefault="00F27529" w:rsidP="00F27529">
      <w:pPr>
        <w:spacing w:line="280" w:lineRule="exact"/>
        <w:jc w:val="both"/>
        <w:rPr>
          <w:rFonts w:ascii="Arial" w:hAnsi="Arial"/>
          <w:sz w:val="24"/>
        </w:rPr>
      </w:pPr>
    </w:p>
    <w:tbl>
      <w:tblPr>
        <w:tblW w:w="8453" w:type="dxa"/>
        <w:tblInd w:w="720" w:type="dxa"/>
        <w:tblLayout w:type="fixed"/>
        <w:tblLook w:val="04A0" w:firstRow="1" w:lastRow="0" w:firstColumn="1" w:lastColumn="0" w:noHBand="0" w:noVBand="1"/>
      </w:tblPr>
      <w:tblGrid>
        <w:gridCol w:w="1883"/>
        <w:gridCol w:w="1620"/>
        <w:gridCol w:w="1980"/>
        <w:gridCol w:w="360"/>
        <w:gridCol w:w="900"/>
        <w:gridCol w:w="1710"/>
      </w:tblGrid>
      <w:tr w:rsidR="000D33DD" w:rsidRPr="002E7933" w14:paraId="691EE1A9" w14:textId="0A009E70" w:rsidTr="00A647A8">
        <w:trPr>
          <w:trHeight w:val="197"/>
        </w:trPr>
        <w:tc>
          <w:tcPr>
            <w:tcW w:w="1883" w:type="dxa"/>
            <w:tcBorders>
              <w:top w:val="single" w:sz="4" w:space="0" w:color="auto"/>
            </w:tcBorders>
            <w:shd w:val="clear" w:color="auto" w:fill="auto"/>
          </w:tcPr>
          <w:p w14:paraId="616BF91A" w14:textId="77777777" w:rsidR="000D33DD" w:rsidRDefault="000D33DD" w:rsidP="000D33DD">
            <w:pPr>
              <w:autoSpaceDE w:val="0"/>
              <w:autoSpaceDN w:val="0"/>
              <w:adjustRightInd w:val="0"/>
              <w:spacing w:line="276" w:lineRule="auto"/>
              <w:jc w:val="right"/>
              <w:rPr>
                <w:rFonts w:ascii="Arial" w:hAnsi="Arial" w:cs="Arial"/>
                <w:b/>
                <w:iCs/>
                <w:lang w:val="en-CA"/>
              </w:rPr>
            </w:pPr>
          </w:p>
          <w:p w14:paraId="06404B5E" w14:textId="77777777" w:rsidR="000D33DD" w:rsidRPr="008C6FD9" w:rsidRDefault="000D33DD" w:rsidP="000D33DD">
            <w:pPr>
              <w:autoSpaceDE w:val="0"/>
              <w:autoSpaceDN w:val="0"/>
              <w:adjustRightInd w:val="0"/>
              <w:spacing w:line="276" w:lineRule="auto"/>
              <w:jc w:val="right"/>
              <w:rPr>
                <w:rFonts w:ascii="Arial" w:hAnsi="Arial" w:cs="Arial"/>
                <w:b/>
                <w:iCs/>
                <w:lang w:val="en-CA"/>
              </w:rPr>
            </w:pPr>
            <w:r w:rsidRPr="008C6FD9">
              <w:rPr>
                <w:rFonts w:ascii="Arial" w:hAnsi="Arial" w:cs="Arial"/>
                <w:b/>
                <w:iCs/>
                <w:lang w:val="en-CA"/>
              </w:rPr>
              <w:t>Grant Date</w:t>
            </w:r>
          </w:p>
        </w:tc>
        <w:tc>
          <w:tcPr>
            <w:tcW w:w="1620" w:type="dxa"/>
            <w:tcBorders>
              <w:top w:val="single" w:sz="4" w:space="0" w:color="auto"/>
            </w:tcBorders>
            <w:shd w:val="clear" w:color="auto" w:fill="auto"/>
            <w:vAlign w:val="bottom"/>
          </w:tcPr>
          <w:p w14:paraId="6B97FE5B" w14:textId="56A68EBA" w:rsidR="000D33DD" w:rsidRPr="002E7933" w:rsidRDefault="000D33DD" w:rsidP="000D33DD">
            <w:pPr>
              <w:autoSpaceDE w:val="0"/>
              <w:autoSpaceDN w:val="0"/>
              <w:adjustRightInd w:val="0"/>
              <w:spacing w:line="276" w:lineRule="auto"/>
              <w:jc w:val="right"/>
              <w:rPr>
                <w:rFonts w:ascii="Arial" w:hAnsi="Arial" w:cs="Arial"/>
                <w:b/>
                <w:iCs/>
                <w:lang w:val="en-CA"/>
              </w:rPr>
            </w:pPr>
            <w:r w:rsidRPr="002E7933">
              <w:rPr>
                <w:rFonts w:ascii="Arial" w:hAnsi="Arial" w:cs="Arial"/>
                <w:b/>
                <w:iCs/>
                <w:lang w:val="en-CA"/>
              </w:rPr>
              <w:t xml:space="preserve">Number of </w:t>
            </w:r>
            <w:r>
              <w:rPr>
                <w:rFonts w:ascii="Arial" w:hAnsi="Arial" w:cs="Arial"/>
                <w:b/>
                <w:iCs/>
                <w:lang w:val="en-CA"/>
              </w:rPr>
              <w:t>options outstanding</w:t>
            </w:r>
          </w:p>
        </w:tc>
        <w:tc>
          <w:tcPr>
            <w:tcW w:w="1980" w:type="dxa"/>
            <w:tcBorders>
              <w:top w:val="single" w:sz="4" w:space="0" w:color="auto"/>
            </w:tcBorders>
          </w:tcPr>
          <w:p w14:paraId="4105E584" w14:textId="77777777" w:rsidR="000D33DD" w:rsidRDefault="000D33DD" w:rsidP="000D33DD">
            <w:pPr>
              <w:autoSpaceDE w:val="0"/>
              <w:autoSpaceDN w:val="0"/>
              <w:adjustRightInd w:val="0"/>
              <w:spacing w:line="276" w:lineRule="auto"/>
              <w:jc w:val="right"/>
              <w:rPr>
                <w:rFonts w:ascii="Arial" w:hAnsi="Arial" w:cs="Arial"/>
                <w:b/>
                <w:iCs/>
                <w:lang w:val="en-CA"/>
              </w:rPr>
            </w:pPr>
          </w:p>
          <w:p w14:paraId="1A42C78E"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Expiry date</w:t>
            </w:r>
          </w:p>
        </w:tc>
        <w:tc>
          <w:tcPr>
            <w:tcW w:w="1260" w:type="dxa"/>
            <w:gridSpan w:val="2"/>
            <w:tcBorders>
              <w:top w:val="single" w:sz="4" w:space="0" w:color="auto"/>
            </w:tcBorders>
            <w:shd w:val="clear" w:color="auto" w:fill="auto"/>
            <w:vAlign w:val="bottom"/>
          </w:tcPr>
          <w:p w14:paraId="0EEE5AD2" w14:textId="77777777" w:rsidR="000D33DD" w:rsidRPr="002E7933"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E</w:t>
            </w:r>
            <w:r w:rsidRPr="002E7933">
              <w:rPr>
                <w:rFonts w:ascii="Arial" w:hAnsi="Arial" w:cs="Arial"/>
                <w:b/>
                <w:iCs/>
                <w:lang w:val="en-CA"/>
              </w:rPr>
              <w:t>xercise price</w:t>
            </w:r>
          </w:p>
        </w:tc>
        <w:tc>
          <w:tcPr>
            <w:tcW w:w="1710" w:type="dxa"/>
            <w:tcBorders>
              <w:top w:val="single" w:sz="4" w:space="0" w:color="auto"/>
            </w:tcBorders>
          </w:tcPr>
          <w:p w14:paraId="54CAEBAE" w14:textId="478E8B5D" w:rsidR="000D33DD" w:rsidRDefault="000D33DD" w:rsidP="000D33DD">
            <w:pPr>
              <w:autoSpaceDE w:val="0"/>
              <w:autoSpaceDN w:val="0"/>
              <w:adjustRightInd w:val="0"/>
              <w:spacing w:line="276" w:lineRule="auto"/>
              <w:jc w:val="right"/>
              <w:rPr>
                <w:rFonts w:ascii="Arial" w:hAnsi="Arial" w:cs="Arial"/>
                <w:b/>
                <w:iCs/>
                <w:lang w:val="en-CA"/>
              </w:rPr>
            </w:pPr>
            <w:r>
              <w:rPr>
                <w:rFonts w:ascii="Arial" w:hAnsi="Arial" w:cs="Arial"/>
                <w:b/>
                <w:iCs/>
                <w:lang w:val="en-CA"/>
              </w:rPr>
              <w:t>Fair Value recorded at Grant Date</w:t>
            </w:r>
          </w:p>
        </w:tc>
      </w:tr>
      <w:tr w:rsidR="000D33DD" w:rsidRPr="002E7933" w14:paraId="6B10F86A" w14:textId="07C04682" w:rsidTr="00A647A8">
        <w:trPr>
          <w:trHeight w:val="210"/>
        </w:trPr>
        <w:tc>
          <w:tcPr>
            <w:tcW w:w="1883" w:type="dxa"/>
            <w:tcBorders>
              <w:top w:val="single" w:sz="4" w:space="0" w:color="auto"/>
            </w:tcBorders>
            <w:shd w:val="clear" w:color="auto" w:fill="auto"/>
          </w:tcPr>
          <w:p w14:paraId="60C3F326" w14:textId="77777777" w:rsidR="000D33DD" w:rsidRPr="002E7933" w:rsidRDefault="000D33DD" w:rsidP="000D33DD">
            <w:pPr>
              <w:pStyle w:val="NoSpacing"/>
              <w:spacing w:line="276" w:lineRule="auto"/>
              <w:rPr>
                <w:rFonts w:ascii="Arial" w:hAnsi="Arial" w:cs="Arial"/>
                <w:sz w:val="20"/>
                <w:szCs w:val="20"/>
                <w:lang w:val="en-CA"/>
              </w:rPr>
            </w:pPr>
            <w:r>
              <w:rPr>
                <w:rFonts w:ascii="Arial" w:hAnsi="Arial" w:cs="Arial"/>
                <w:sz w:val="20"/>
                <w:szCs w:val="20"/>
                <w:lang w:val="en-CA"/>
              </w:rPr>
              <w:t>July 28, 2017</w:t>
            </w:r>
          </w:p>
        </w:tc>
        <w:tc>
          <w:tcPr>
            <w:tcW w:w="1620" w:type="dxa"/>
            <w:tcBorders>
              <w:top w:val="single" w:sz="4" w:space="0" w:color="auto"/>
            </w:tcBorders>
            <w:shd w:val="clear" w:color="auto" w:fill="auto"/>
          </w:tcPr>
          <w:p w14:paraId="5853E214"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1,000,000</w:t>
            </w:r>
          </w:p>
        </w:tc>
        <w:tc>
          <w:tcPr>
            <w:tcW w:w="1980" w:type="dxa"/>
            <w:tcBorders>
              <w:top w:val="single" w:sz="4" w:space="0" w:color="auto"/>
            </w:tcBorders>
          </w:tcPr>
          <w:p w14:paraId="2514FAF9" w14:textId="77777777" w:rsidR="000D33DD" w:rsidRPr="002E7933" w:rsidRDefault="000D33DD" w:rsidP="000D33DD">
            <w:pPr>
              <w:pStyle w:val="NoSpacing"/>
              <w:spacing w:line="276" w:lineRule="auto"/>
              <w:jc w:val="right"/>
              <w:rPr>
                <w:rFonts w:ascii="Arial" w:hAnsi="Arial" w:cs="Arial"/>
                <w:iCs/>
                <w:sz w:val="20"/>
                <w:szCs w:val="20"/>
                <w:lang w:val="en-CA"/>
              </w:rPr>
            </w:pPr>
            <w:r>
              <w:rPr>
                <w:rFonts w:ascii="Arial" w:hAnsi="Arial" w:cs="Arial"/>
                <w:iCs/>
                <w:sz w:val="20"/>
                <w:szCs w:val="20"/>
                <w:lang w:val="en-CA"/>
              </w:rPr>
              <w:t>July 28, 2022</w:t>
            </w:r>
          </w:p>
        </w:tc>
        <w:tc>
          <w:tcPr>
            <w:tcW w:w="360" w:type="dxa"/>
            <w:tcBorders>
              <w:top w:val="single" w:sz="4" w:space="0" w:color="auto"/>
            </w:tcBorders>
            <w:shd w:val="clear" w:color="auto" w:fill="auto"/>
          </w:tcPr>
          <w:p w14:paraId="30ECF6E7" w14:textId="77777777" w:rsidR="000D33DD" w:rsidRPr="002E7933" w:rsidRDefault="000D33DD" w:rsidP="000D33DD">
            <w:pPr>
              <w:pStyle w:val="NoSpacing"/>
              <w:spacing w:line="276" w:lineRule="auto"/>
              <w:rPr>
                <w:rFonts w:ascii="Arial" w:hAnsi="Arial" w:cs="Arial"/>
                <w:sz w:val="20"/>
                <w:szCs w:val="20"/>
                <w:lang w:val="en-CA"/>
              </w:rPr>
            </w:pPr>
            <w:r w:rsidRPr="002E7933">
              <w:rPr>
                <w:rFonts w:ascii="Arial" w:hAnsi="Arial" w:cs="Arial"/>
                <w:iCs/>
                <w:sz w:val="20"/>
                <w:szCs w:val="20"/>
                <w:lang w:val="en-CA"/>
              </w:rPr>
              <w:t>$</w:t>
            </w:r>
          </w:p>
        </w:tc>
        <w:tc>
          <w:tcPr>
            <w:tcW w:w="900" w:type="dxa"/>
            <w:tcBorders>
              <w:top w:val="single" w:sz="4" w:space="0" w:color="auto"/>
            </w:tcBorders>
            <w:shd w:val="clear" w:color="auto" w:fill="auto"/>
          </w:tcPr>
          <w:p w14:paraId="0DC8CA99" w14:textId="77777777" w:rsidR="000D33DD" w:rsidRPr="002E7933" w:rsidRDefault="000D33DD" w:rsidP="000D33DD">
            <w:pPr>
              <w:pStyle w:val="NoSpacing"/>
              <w:spacing w:line="276" w:lineRule="auto"/>
              <w:jc w:val="right"/>
              <w:rPr>
                <w:rFonts w:ascii="Arial" w:hAnsi="Arial" w:cs="Arial"/>
                <w:sz w:val="20"/>
                <w:szCs w:val="20"/>
                <w:lang w:val="en-CA"/>
              </w:rPr>
            </w:pPr>
            <w:r w:rsidRPr="002E7933">
              <w:rPr>
                <w:rFonts w:ascii="Arial" w:hAnsi="Arial" w:cs="Arial"/>
                <w:sz w:val="20"/>
                <w:szCs w:val="20"/>
                <w:lang w:val="en-CA"/>
              </w:rPr>
              <w:t>0.</w:t>
            </w:r>
            <w:r>
              <w:rPr>
                <w:rFonts w:ascii="Arial" w:hAnsi="Arial" w:cs="Arial"/>
                <w:sz w:val="20"/>
                <w:szCs w:val="20"/>
                <w:lang w:val="en-CA"/>
              </w:rPr>
              <w:t>075</w:t>
            </w:r>
          </w:p>
        </w:tc>
        <w:tc>
          <w:tcPr>
            <w:tcW w:w="1710" w:type="dxa"/>
            <w:tcBorders>
              <w:top w:val="single" w:sz="4" w:space="0" w:color="auto"/>
            </w:tcBorders>
          </w:tcPr>
          <w:p w14:paraId="765DA9F6" w14:textId="3BEDF3D1"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   75,000</w:t>
            </w:r>
          </w:p>
        </w:tc>
      </w:tr>
      <w:tr w:rsidR="000D33DD" w:rsidRPr="002E7933" w14:paraId="3840EEC7" w14:textId="024E402D" w:rsidTr="00A647A8">
        <w:trPr>
          <w:trHeight w:val="218"/>
        </w:trPr>
        <w:tc>
          <w:tcPr>
            <w:tcW w:w="1883" w:type="dxa"/>
            <w:shd w:val="clear" w:color="auto" w:fill="auto"/>
          </w:tcPr>
          <w:p w14:paraId="0516FA7D" w14:textId="77777777" w:rsidR="000D33DD" w:rsidRPr="002E7933" w:rsidRDefault="000D33DD" w:rsidP="000D33DD">
            <w:pPr>
              <w:pStyle w:val="NoSpacing"/>
              <w:spacing w:line="276" w:lineRule="auto"/>
              <w:rPr>
                <w:rFonts w:ascii="Arial" w:hAnsi="Arial" w:cs="Arial"/>
                <w:sz w:val="20"/>
                <w:szCs w:val="20"/>
                <w:lang w:val="en-CA"/>
              </w:rPr>
            </w:pPr>
            <w:r>
              <w:rPr>
                <w:rFonts w:ascii="Arial" w:hAnsi="Arial" w:cs="Arial"/>
                <w:sz w:val="20"/>
                <w:szCs w:val="20"/>
                <w:lang w:val="en-CA"/>
              </w:rPr>
              <w:t>October 30, 2017</w:t>
            </w:r>
          </w:p>
        </w:tc>
        <w:tc>
          <w:tcPr>
            <w:tcW w:w="1620" w:type="dxa"/>
            <w:shd w:val="clear" w:color="auto" w:fill="auto"/>
          </w:tcPr>
          <w:p w14:paraId="5D944A2D"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525,000</w:t>
            </w:r>
          </w:p>
        </w:tc>
        <w:tc>
          <w:tcPr>
            <w:tcW w:w="1980" w:type="dxa"/>
          </w:tcPr>
          <w:p w14:paraId="1CEE861A"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October 31, 2022</w:t>
            </w:r>
          </w:p>
        </w:tc>
        <w:tc>
          <w:tcPr>
            <w:tcW w:w="360" w:type="dxa"/>
            <w:shd w:val="clear" w:color="auto" w:fill="auto"/>
          </w:tcPr>
          <w:p w14:paraId="059B608D" w14:textId="77777777" w:rsidR="000D33DD" w:rsidRPr="002E7933" w:rsidRDefault="000D33DD" w:rsidP="000D33DD">
            <w:pPr>
              <w:pStyle w:val="NoSpacing"/>
              <w:spacing w:line="276" w:lineRule="auto"/>
              <w:rPr>
                <w:rFonts w:ascii="Arial" w:hAnsi="Arial" w:cs="Arial"/>
                <w:sz w:val="20"/>
                <w:szCs w:val="20"/>
                <w:lang w:val="en-CA"/>
              </w:rPr>
            </w:pPr>
            <w:r w:rsidRPr="002E7933">
              <w:rPr>
                <w:rFonts w:ascii="Arial" w:hAnsi="Arial" w:cs="Arial"/>
                <w:iCs/>
                <w:sz w:val="20"/>
                <w:szCs w:val="20"/>
                <w:lang w:val="en-CA"/>
              </w:rPr>
              <w:t>$</w:t>
            </w:r>
          </w:p>
        </w:tc>
        <w:tc>
          <w:tcPr>
            <w:tcW w:w="900" w:type="dxa"/>
            <w:shd w:val="clear" w:color="auto" w:fill="auto"/>
          </w:tcPr>
          <w:p w14:paraId="34D3B12E" w14:textId="77777777" w:rsidR="000D33DD" w:rsidRPr="002E7933" w:rsidRDefault="000D33DD" w:rsidP="000D33DD">
            <w:pPr>
              <w:pStyle w:val="NoSpacing"/>
              <w:spacing w:line="276" w:lineRule="auto"/>
              <w:jc w:val="right"/>
              <w:rPr>
                <w:rFonts w:ascii="Arial" w:hAnsi="Arial" w:cs="Arial"/>
                <w:sz w:val="20"/>
                <w:szCs w:val="20"/>
                <w:lang w:val="en-CA"/>
              </w:rPr>
            </w:pPr>
            <w:r w:rsidRPr="002E7933">
              <w:rPr>
                <w:rFonts w:ascii="Arial" w:hAnsi="Arial" w:cs="Arial"/>
                <w:sz w:val="20"/>
                <w:szCs w:val="20"/>
                <w:lang w:val="en-CA"/>
              </w:rPr>
              <w:t>0.</w:t>
            </w:r>
            <w:r>
              <w:rPr>
                <w:rFonts w:ascii="Arial" w:hAnsi="Arial" w:cs="Arial"/>
                <w:sz w:val="20"/>
                <w:szCs w:val="20"/>
                <w:lang w:val="en-CA"/>
              </w:rPr>
              <w:t>040</w:t>
            </w:r>
          </w:p>
        </w:tc>
        <w:tc>
          <w:tcPr>
            <w:tcW w:w="1710" w:type="dxa"/>
          </w:tcPr>
          <w:p w14:paraId="0F00B0ED" w14:textId="4E068862"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   21,000</w:t>
            </w:r>
          </w:p>
        </w:tc>
      </w:tr>
      <w:tr w:rsidR="000D33DD" w:rsidRPr="002E7933" w14:paraId="40B35D93" w14:textId="28903EE1" w:rsidTr="00A647A8">
        <w:trPr>
          <w:trHeight w:val="210"/>
        </w:trPr>
        <w:tc>
          <w:tcPr>
            <w:tcW w:w="1883" w:type="dxa"/>
            <w:shd w:val="clear" w:color="auto" w:fill="auto"/>
          </w:tcPr>
          <w:p w14:paraId="2E15238F" w14:textId="77777777" w:rsidR="000D33DD" w:rsidRPr="002E7933" w:rsidRDefault="000D33DD" w:rsidP="000D33DD">
            <w:pPr>
              <w:pStyle w:val="NoSpacing"/>
              <w:spacing w:line="276" w:lineRule="auto"/>
              <w:rPr>
                <w:rFonts w:ascii="Arial" w:hAnsi="Arial" w:cs="Arial"/>
                <w:sz w:val="20"/>
                <w:szCs w:val="20"/>
                <w:lang w:val="en-CA"/>
              </w:rPr>
            </w:pPr>
            <w:r>
              <w:rPr>
                <w:rFonts w:ascii="Arial" w:hAnsi="Arial" w:cs="Arial"/>
                <w:sz w:val="20"/>
                <w:szCs w:val="20"/>
                <w:lang w:val="en-CA"/>
              </w:rPr>
              <w:t>March 28, 2018</w:t>
            </w:r>
          </w:p>
        </w:tc>
        <w:tc>
          <w:tcPr>
            <w:tcW w:w="1620" w:type="dxa"/>
            <w:shd w:val="clear" w:color="auto" w:fill="auto"/>
          </w:tcPr>
          <w:p w14:paraId="7C01E190"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500,000</w:t>
            </w:r>
          </w:p>
        </w:tc>
        <w:tc>
          <w:tcPr>
            <w:tcW w:w="1980" w:type="dxa"/>
          </w:tcPr>
          <w:p w14:paraId="6F374F7D"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March 19, 2023</w:t>
            </w:r>
          </w:p>
        </w:tc>
        <w:tc>
          <w:tcPr>
            <w:tcW w:w="360" w:type="dxa"/>
            <w:shd w:val="clear" w:color="auto" w:fill="auto"/>
          </w:tcPr>
          <w:p w14:paraId="37F16A1E" w14:textId="77777777" w:rsidR="000D33DD" w:rsidRPr="002E7933" w:rsidRDefault="000D33DD" w:rsidP="000D33DD">
            <w:pPr>
              <w:pStyle w:val="NoSpacing"/>
              <w:spacing w:line="276" w:lineRule="auto"/>
              <w:rPr>
                <w:rFonts w:ascii="Arial" w:hAnsi="Arial" w:cs="Arial"/>
                <w:sz w:val="20"/>
                <w:szCs w:val="20"/>
                <w:lang w:val="en-CA"/>
              </w:rPr>
            </w:pPr>
            <w:r w:rsidRPr="002E7933">
              <w:rPr>
                <w:rFonts w:ascii="Arial" w:hAnsi="Arial" w:cs="Arial"/>
                <w:iCs/>
                <w:sz w:val="20"/>
                <w:szCs w:val="20"/>
                <w:lang w:val="en-CA"/>
              </w:rPr>
              <w:t>$</w:t>
            </w:r>
          </w:p>
        </w:tc>
        <w:tc>
          <w:tcPr>
            <w:tcW w:w="900" w:type="dxa"/>
            <w:shd w:val="clear" w:color="auto" w:fill="auto"/>
          </w:tcPr>
          <w:p w14:paraId="4380D68B"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0.050</w:t>
            </w:r>
          </w:p>
        </w:tc>
        <w:tc>
          <w:tcPr>
            <w:tcW w:w="1710" w:type="dxa"/>
          </w:tcPr>
          <w:p w14:paraId="40C912DB" w14:textId="1E2A348C" w:rsidR="000D33DD"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   26,943</w:t>
            </w:r>
          </w:p>
        </w:tc>
      </w:tr>
      <w:tr w:rsidR="000D33DD" w:rsidRPr="002E7933" w14:paraId="5F149E37" w14:textId="7CE54295" w:rsidTr="00A647A8">
        <w:trPr>
          <w:trHeight w:val="210"/>
        </w:trPr>
        <w:tc>
          <w:tcPr>
            <w:tcW w:w="1883" w:type="dxa"/>
            <w:shd w:val="clear" w:color="auto" w:fill="auto"/>
          </w:tcPr>
          <w:p w14:paraId="3C19AA64" w14:textId="77777777" w:rsidR="000D33DD" w:rsidRDefault="000D33DD" w:rsidP="000D33DD">
            <w:pPr>
              <w:pStyle w:val="NoSpacing"/>
              <w:spacing w:line="276" w:lineRule="auto"/>
              <w:rPr>
                <w:rFonts w:ascii="Arial" w:hAnsi="Arial" w:cs="Arial"/>
                <w:sz w:val="20"/>
                <w:szCs w:val="20"/>
                <w:lang w:val="en-CA"/>
              </w:rPr>
            </w:pPr>
            <w:r>
              <w:rPr>
                <w:rFonts w:ascii="Arial" w:hAnsi="Arial" w:cs="Arial"/>
                <w:sz w:val="20"/>
                <w:szCs w:val="20"/>
                <w:lang w:val="en-CA"/>
              </w:rPr>
              <w:t>November 1, 2018</w:t>
            </w:r>
          </w:p>
        </w:tc>
        <w:tc>
          <w:tcPr>
            <w:tcW w:w="1620" w:type="dxa"/>
            <w:shd w:val="clear" w:color="auto" w:fill="auto"/>
          </w:tcPr>
          <w:p w14:paraId="3FAA9DF0"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5,200,000</w:t>
            </w:r>
          </w:p>
        </w:tc>
        <w:tc>
          <w:tcPr>
            <w:tcW w:w="1980" w:type="dxa"/>
          </w:tcPr>
          <w:p w14:paraId="0F79D157" w14:textId="77777777" w:rsidR="000D33DD" w:rsidRPr="002E7933"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November 1, 2023</w:t>
            </w:r>
          </w:p>
        </w:tc>
        <w:tc>
          <w:tcPr>
            <w:tcW w:w="360" w:type="dxa"/>
            <w:shd w:val="clear" w:color="auto" w:fill="auto"/>
          </w:tcPr>
          <w:p w14:paraId="4F609F37" w14:textId="77777777" w:rsidR="000D33DD" w:rsidRPr="002E7933" w:rsidRDefault="000D33DD" w:rsidP="000D33DD">
            <w:pPr>
              <w:pStyle w:val="NoSpacing"/>
              <w:spacing w:line="276" w:lineRule="auto"/>
              <w:rPr>
                <w:rFonts w:ascii="Arial" w:hAnsi="Arial" w:cs="Arial"/>
                <w:sz w:val="20"/>
                <w:szCs w:val="20"/>
                <w:lang w:val="en-CA"/>
              </w:rPr>
            </w:pPr>
            <w:r w:rsidRPr="002E7933">
              <w:rPr>
                <w:rFonts w:ascii="Arial" w:hAnsi="Arial" w:cs="Arial"/>
                <w:iCs/>
                <w:sz w:val="20"/>
                <w:szCs w:val="20"/>
                <w:lang w:val="en-CA"/>
              </w:rPr>
              <w:t>$</w:t>
            </w:r>
          </w:p>
        </w:tc>
        <w:tc>
          <w:tcPr>
            <w:tcW w:w="900" w:type="dxa"/>
            <w:shd w:val="clear" w:color="auto" w:fill="auto"/>
          </w:tcPr>
          <w:p w14:paraId="48C8EC0E" w14:textId="77777777" w:rsidR="000D33DD"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0.060</w:t>
            </w:r>
          </w:p>
        </w:tc>
        <w:tc>
          <w:tcPr>
            <w:tcW w:w="1710" w:type="dxa"/>
          </w:tcPr>
          <w:p w14:paraId="023844F8" w14:textId="5D35E249" w:rsidR="000D33DD" w:rsidRDefault="000D33DD" w:rsidP="000D33DD">
            <w:pPr>
              <w:pStyle w:val="NoSpacing"/>
              <w:spacing w:line="276" w:lineRule="auto"/>
              <w:jc w:val="right"/>
              <w:rPr>
                <w:rFonts w:ascii="Arial" w:hAnsi="Arial" w:cs="Arial"/>
                <w:sz w:val="20"/>
                <w:szCs w:val="20"/>
                <w:lang w:val="en-CA"/>
              </w:rPr>
            </w:pPr>
            <w:r>
              <w:rPr>
                <w:rFonts w:ascii="Arial" w:hAnsi="Arial" w:cs="Arial"/>
                <w:sz w:val="20"/>
                <w:szCs w:val="20"/>
                <w:lang w:val="en-CA"/>
              </w:rPr>
              <w:t>$ 311,398</w:t>
            </w:r>
          </w:p>
        </w:tc>
      </w:tr>
      <w:tr w:rsidR="000D33DD" w:rsidRPr="002E7933" w14:paraId="49064AF2" w14:textId="43BA94DE" w:rsidTr="00A647A8">
        <w:trPr>
          <w:trHeight w:val="158"/>
        </w:trPr>
        <w:tc>
          <w:tcPr>
            <w:tcW w:w="1883" w:type="dxa"/>
            <w:tcBorders>
              <w:top w:val="single" w:sz="4" w:space="0" w:color="auto"/>
              <w:bottom w:val="single" w:sz="12" w:space="0" w:color="auto"/>
            </w:tcBorders>
            <w:shd w:val="clear" w:color="auto" w:fill="auto"/>
          </w:tcPr>
          <w:p w14:paraId="3506889C" w14:textId="39D90080" w:rsidR="000D33DD" w:rsidRPr="008C6FD9" w:rsidRDefault="00D35815" w:rsidP="000D33DD">
            <w:pPr>
              <w:pStyle w:val="NoSpacing"/>
              <w:spacing w:line="276" w:lineRule="auto"/>
              <w:rPr>
                <w:rFonts w:ascii="Arial" w:hAnsi="Arial" w:cs="Arial"/>
                <w:b/>
                <w:sz w:val="20"/>
                <w:szCs w:val="20"/>
                <w:lang w:val="en-CA"/>
              </w:rPr>
            </w:pPr>
            <w:r>
              <w:rPr>
                <w:rFonts w:ascii="Arial" w:hAnsi="Arial" w:cs="Arial"/>
                <w:b/>
                <w:sz w:val="20"/>
                <w:szCs w:val="20"/>
                <w:lang w:val="en-CA"/>
              </w:rPr>
              <w:t>Total</w:t>
            </w:r>
          </w:p>
        </w:tc>
        <w:tc>
          <w:tcPr>
            <w:tcW w:w="1620" w:type="dxa"/>
            <w:tcBorders>
              <w:top w:val="single" w:sz="4" w:space="0" w:color="auto"/>
              <w:bottom w:val="single" w:sz="12" w:space="0" w:color="auto"/>
            </w:tcBorders>
            <w:shd w:val="clear" w:color="auto" w:fill="auto"/>
          </w:tcPr>
          <w:p w14:paraId="56B3A056" w14:textId="77777777" w:rsidR="000D33DD" w:rsidRPr="008C6FD9" w:rsidRDefault="000D33DD" w:rsidP="000D33DD">
            <w:pPr>
              <w:pStyle w:val="NoSpacing"/>
              <w:spacing w:line="276" w:lineRule="auto"/>
              <w:jc w:val="right"/>
              <w:rPr>
                <w:rFonts w:ascii="Arial" w:hAnsi="Arial" w:cs="Arial"/>
                <w:b/>
                <w:sz w:val="20"/>
                <w:szCs w:val="20"/>
                <w:lang w:val="en-CA"/>
              </w:rPr>
            </w:pPr>
            <w:r w:rsidRPr="008C6FD9">
              <w:rPr>
                <w:rFonts w:ascii="Arial" w:hAnsi="Arial" w:cs="Arial"/>
                <w:b/>
                <w:sz w:val="20"/>
                <w:szCs w:val="20"/>
                <w:lang w:val="en-CA"/>
              </w:rPr>
              <w:t>7,225,000</w:t>
            </w:r>
          </w:p>
        </w:tc>
        <w:tc>
          <w:tcPr>
            <w:tcW w:w="1980" w:type="dxa"/>
            <w:tcBorders>
              <w:top w:val="single" w:sz="4" w:space="0" w:color="auto"/>
              <w:bottom w:val="single" w:sz="12" w:space="0" w:color="auto"/>
            </w:tcBorders>
          </w:tcPr>
          <w:p w14:paraId="441AF103" w14:textId="77777777" w:rsidR="000D33DD" w:rsidRPr="002E7933" w:rsidRDefault="000D33DD" w:rsidP="000D33DD">
            <w:pPr>
              <w:pStyle w:val="NoSpacing"/>
              <w:spacing w:line="276" w:lineRule="auto"/>
              <w:rPr>
                <w:rFonts w:ascii="Arial" w:hAnsi="Arial" w:cs="Arial"/>
                <w:iCs/>
                <w:sz w:val="20"/>
                <w:szCs w:val="20"/>
                <w:lang w:val="en-CA"/>
              </w:rPr>
            </w:pPr>
          </w:p>
        </w:tc>
        <w:tc>
          <w:tcPr>
            <w:tcW w:w="360" w:type="dxa"/>
            <w:tcBorders>
              <w:top w:val="single" w:sz="4" w:space="0" w:color="auto"/>
              <w:bottom w:val="single" w:sz="12" w:space="0" w:color="auto"/>
            </w:tcBorders>
            <w:shd w:val="clear" w:color="auto" w:fill="auto"/>
          </w:tcPr>
          <w:p w14:paraId="589CDDE6" w14:textId="77777777" w:rsidR="000D33DD" w:rsidRPr="002E7933" w:rsidRDefault="000D33DD" w:rsidP="000D33DD">
            <w:pPr>
              <w:pStyle w:val="NoSpacing"/>
              <w:spacing w:line="276" w:lineRule="auto"/>
              <w:rPr>
                <w:rFonts w:ascii="Arial" w:hAnsi="Arial" w:cs="Arial"/>
                <w:sz w:val="20"/>
                <w:szCs w:val="20"/>
                <w:lang w:val="en-CA"/>
              </w:rPr>
            </w:pPr>
          </w:p>
        </w:tc>
        <w:tc>
          <w:tcPr>
            <w:tcW w:w="900" w:type="dxa"/>
            <w:tcBorders>
              <w:top w:val="single" w:sz="4" w:space="0" w:color="auto"/>
              <w:bottom w:val="single" w:sz="12" w:space="0" w:color="auto"/>
            </w:tcBorders>
            <w:shd w:val="clear" w:color="auto" w:fill="auto"/>
          </w:tcPr>
          <w:p w14:paraId="14F9AA48" w14:textId="77777777" w:rsidR="000D33DD" w:rsidRPr="002E7933" w:rsidRDefault="000D33DD" w:rsidP="000D33DD">
            <w:pPr>
              <w:pStyle w:val="NoSpacing"/>
              <w:spacing w:line="276" w:lineRule="auto"/>
              <w:jc w:val="right"/>
              <w:rPr>
                <w:rFonts w:ascii="Arial" w:hAnsi="Arial" w:cs="Arial"/>
                <w:sz w:val="20"/>
                <w:szCs w:val="20"/>
                <w:lang w:val="en-CA"/>
              </w:rPr>
            </w:pPr>
          </w:p>
        </w:tc>
        <w:tc>
          <w:tcPr>
            <w:tcW w:w="1710" w:type="dxa"/>
            <w:tcBorders>
              <w:top w:val="single" w:sz="4" w:space="0" w:color="auto"/>
              <w:bottom w:val="single" w:sz="12" w:space="0" w:color="auto"/>
            </w:tcBorders>
          </w:tcPr>
          <w:p w14:paraId="67EDDA05" w14:textId="77777777" w:rsidR="000D33DD" w:rsidRPr="002E7933" w:rsidRDefault="000D33DD" w:rsidP="000D33DD">
            <w:pPr>
              <w:pStyle w:val="NoSpacing"/>
              <w:spacing w:line="276" w:lineRule="auto"/>
              <w:jc w:val="right"/>
              <w:rPr>
                <w:rFonts w:ascii="Arial" w:hAnsi="Arial" w:cs="Arial"/>
                <w:sz w:val="20"/>
                <w:szCs w:val="20"/>
                <w:lang w:val="en-CA"/>
              </w:rPr>
            </w:pPr>
          </w:p>
        </w:tc>
      </w:tr>
    </w:tbl>
    <w:p w14:paraId="0C99C6DB" w14:textId="105D3361" w:rsidR="00F27529" w:rsidRDefault="00F27529" w:rsidP="00F27529">
      <w:pPr>
        <w:spacing w:line="280" w:lineRule="exact"/>
        <w:jc w:val="both"/>
        <w:rPr>
          <w:rFonts w:ascii="Arial" w:hAnsi="Arial"/>
          <w:sz w:val="24"/>
        </w:rPr>
      </w:pPr>
    </w:p>
    <w:p w14:paraId="6288C9B5" w14:textId="34AF0ACF" w:rsidR="00AF6F3C" w:rsidRDefault="00AF6F3C" w:rsidP="00F27529">
      <w:pPr>
        <w:spacing w:line="280" w:lineRule="exact"/>
        <w:jc w:val="both"/>
        <w:rPr>
          <w:rFonts w:ascii="Arial" w:hAnsi="Arial"/>
          <w:sz w:val="24"/>
        </w:rPr>
      </w:pPr>
    </w:p>
    <w:p w14:paraId="3A3E69D0" w14:textId="076E1666" w:rsidR="00AF6F3C" w:rsidRDefault="00AF6F3C" w:rsidP="00F27529">
      <w:pPr>
        <w:spacing w:line="280" w:lineRule="exact"/>
        <w:jc w:val="both"/>
        <w:rPr>
          <w:rFonts w:ascii="Arial" w:hAnsi="Arial"/>
          <w:sz w:val="24"/>
        </w:rPr>
      </w:pPr>
    </w:p>
    <w:p w14:paraId="255E059F" w14:textId="77777777" w:rsidR="00AF6F3C" w:rsidRDefault="00AF6F3C" w:rsidP="00F27529">
      <w:pPr>
        <w:spacing w:line="280" w:lineRule="exact"/>
        <w:jc w:val="both"/>
        <w:rPr>
          <w:rFonts w:ascii="Arial" w:hAnsi="Arial"/>
          <w:sz w:val="24"/>
        </w:rPr>
      </w:pPr>
    </w:p>
    <w:p w14:paraId="4F5EC638" w14:textId="54F4F17C" w:rsidR="000D33DD" w:rsidRDefault="00D35815" w:rsidP="00D35815">
      <w:pPr>
        <w:pStyle w:val="Style1"/>
        <w:ind w:left="720"/>
        <w:rPr>
          <w:rFonts w:ascii="Arial" w:eastAsia="MS Mincho" w:hAnsi="Arial" w:cs="Arial"/>
          <w:b/>
          <w:i/>
          <w:sz w:val="24"/>
          <w:szCs w:val="24"/>
          <w:lang w:val="en-US"/>
        </w:rPr>
      </w:pPr>
      <w:r w:rsidRPr="00D35815">
        <w:rPr>
          <w:rFonts w:ascii="Arial" w:eastAsia="MS Mincho" w:hAnsi="Arial" w:cs="Arial"/>
          <w:b/>
          <w:i/>
          <w:sz w:val="24"/>
          <w:szCs w:val="24"/>
          <w:lang w:val="en-US"/>
        </w:rPr>
        <w:lastRenderedPageBreak/>
        <w:t>Summary of Warrants:</w:t>
      </w:r>
    </w:p>
    <w:p w14:paraId="53E10AB9" w14:textId="7B652B87" w:rsidR="00D35815" w:rsidRDefault="00D35815" w:rsidP="00D35815">
      <w:pPr>
        <w:pStyle w:val="Style1"/>
        <w:ind w:left="720"/>
        <w:rPr>
          <w:rFonts w:ascii="Arial" w:eastAsia="MS Mincho" w:hAnsi="Arial" w:cs="Arial"/>
          <w:b/>
          <w:i/>
          <w:sz w:val="24"/>
          <w:szCs w:val="24"/>
          <w:lang w:val="en-US"/>
        </w:rPr>
      </w:pPr>
    </w:p>
    <w:p w14:paraId="641A3C9A" w14:textId="67B6C008" w:rsidR="00F27529" w:rsidRPr="00D35815" w:rsidRDefault="00F731F4" w:rsidP="00D35815">
      <w:pPr>
        <w:pStyle w:val="Style1"/>
        <w:ind w:left="720"/>
        <w:rPr>
          <w:rFonts w:ascii="Arial" w:eastAsia="MS Mincho" w:hAnsi="Arial" w:cs="Arial"/>
          <w:b/>
          <w:i/>
          <w:sz w:val="24"/>
          <w:szCs w:val="24"/>
          <w:lang w:val="en-US"/>
        </w:rPr>
      </w:pPr>
      <w:r w:rsidRPr="00F731F4">
        <w:rPr>
          <w:rFonts w:eastAsia="MS Mincho"/>
        </w:rPr>
        <w:drawing>
          <wp:inline distT="0" distB="0" distL="0" distR="0" wp14:anchorId="136E6272" wp14:editId="2A7F10DD">
            <wp:extent cx="5010785" cy="261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785" cy="2611755"/>
                    </a:xfrm>
                    <a:prstGeom prst="rect">
                      <a:avLst/>
                    </a:prstGeom>
                    <a:noFill/>
                    <a:ln>
                      <a:noFill/>
                    </a:ln>
                  </pic:spPr>
                </pic:pic>
              </a:graphicData>
            </a:graphic>
          </wp:inline>
        </w:drawing>
      </w:r>
    </w:p>
    <w:p w14:paraId="49C5B5B8" w14:textId="77777777" w:rsidR="00D35815" w:rsidRDefault="00D35815">
      <w:pPr>
        <w:spacing w:line="280" w:lineRule="exact"/>
        <w:jc w:val="both"/>
        <w:rPr>
          <w:rFonts w:ascii="Arial" w:hAnsi="Arial"/>
          <w:sz w:val="24"/>
        </w:rPr>
      </w:pPr>
      <w:bookmarkStart w:id="5" w:name="_GoBack"/>
      <w:bookmarkEnd w:id="5"/>
    </w:p>
    <w:p w14:paraId="38E2404D" w14:textId="1386203B" w:rsidR="0048706B" w:rsidRDefault="0048706B" w:rsidP="008D1917">
      <w:pPr>
        <w:numPr>
          <w:ilvl w:val="0"/>
          <w:numId w:val="5"/>
        </w:numPr>
        <w:spacing w:line="280" w:lineRule="exact"/>
        <w:jc w:val="both"/>
        <w:rPr>
          <w:rFonts w:ascii="Arial" w:hAnsi="Arial"/>
          <w:sz w:val="24"/>
        </w:rPr>
      </w:pPr>
      <w:r>
        <w:rPr>
          <w:rFonts w:ascii="Arial" w:hAnsi="Arial"/>
          <w:sz w:val="24"/>
        </w:rPr>
        <w:t xml:space="preserve">number of shares in each class of shares subject to escrow or pooling agreements or any </w:t>
      </w:r>
      <w:r w:rsidRPr="00F23034">
        <w:rPr>
          <w:rFonts w:ascii="Arial" w:hAnsi="Arial"/>
          <w:sz w:val="24"/>
        </w:rPr>
        <w:t>other restriction on transfer.</w:t>
      </w:r>
    </w:p>
    <w:p w14:paraId="1B8F2C56" w14:textId="5EA49BDC" w:rsidR="00F27529" w:rsidRDefault="00F27529" w:rsidP="00F27529">
      <w:pPr>
        <w:spacing w:line="280" w:lineRule="exact"/>
        <w:jc w:val="both"/>
        <w:rPr>
          <w:rFonts w:ascii="Arial" w:hAnsi="Arial"/>
          <w:sz w:val="24"/>
        </w:rPr>
      </w:pPr>
    </w:p>
    <w:p w14:paraId="20DFF6F0" w14:textId="08D14535" w:rsidR="004553F1" w:rsidRPr="000D33DD" w:rsidRDefault="004553F1" w:rsidP="000D33DD">
      <w:pPr>
        <w:pStyle w:val="Style1"/>
        <w:ind w:left="720"/>
        <w:rPr>
          <w:rFonts w:ascii="Arial" w:eastAsia="MS Mincho" w:hAnsi="Arial" w:cs="Arial"/>
          <w:b/>
          <w:i/>
          <w:sz w:val="24"/>
          <w:szCs w:val="24"/>
          <w:lang w:val="en-US"/>
        </w:rPr>
      </w:pPr>
      <w:r w:rsidRPr="000D33DD">
        <w:rPr>
          <w:rFonts w:ascii="Arial" w:eastAsia="MS Mincho" w:hAnsi="Arial" w:cs="Arial"/>
          <w:b/>
          <w:i/>
          <w:sz w:val="24"/>
          <w:szCs w:val="24"/>
          <w:lang w:val="en-US"/>
        </w:rPr>
        <w:t>There were no shares issued subject to escrow or pooling agreements or any other restriction on transfer.</w:t>
      </w:r>
    </w:p>
    <w:p w14:paraId="7BE33A11" w14:textId="57379277" w:rsidR="004553F1" w:rsidRDefault="004553F1">
      <w:pPr>
        <w:spacing w:line="280" w:lineRule="exact"/>
        <w:jc w:val="both"/>
        <w:rPr>
          <w:rFonts w:ascii="Arial" w:hAnsi="Arial"/>
          <w:sz w:val="24"/>
        </w:rPr>
      </w:pPr>
    </w:p>
    <w:p w14:paraId="09FAB57A" w14:textId="77777777" w:rsidR="004553F1" w:rsidRPr="00431400" w:rsidRDefault="004553F1">
      <w:pPr>
        <w:spacing w:line="280" w:lineRule="exact"/>
        <w:jc w:val="both"/>
        <w:rPr>
          <w:rFonts w:ascii="Arial" w:hAnsi="Arial"/>
          <w:b/>
          <w:sz w:val="24"/>
        </w:rPr>
      </w:pPr>
    </w:p>
    <w:p w14:paraId="3C3C338C" w14:textId="77777777" w:rsidR="0048706B" w:rsidRPr="00431400" w:rsidRDefault="0048706B" w:rsidP="008D1917">
      <w:pPr>
        <w:pStyle w:val="BodyText2"/>
        <w:numPr>
          <w:ilvl w:val="0"/>
          <w:numId w:val="3"/>
        </w:numPr>
        <w:spacing w:line="280" w:lineRule="exact"/>
        <w:rPr>
          <w:rFonts w:ascii="Arial" w:hAnsi="Arial"/>
          <w:b/>
        </w:rPr>
      </w:pPr>
      <w:r w:rsidRPr="00431400">
        <w:rPr>
          <w:rFonts w:ascii="Arial" w:hAnsi="Arial"/>
          <w:b/>
        </w:rPr>
        <w:t>List the names of the directors and officers, with an indication of the position(s) held, as at the date this report is signed and filed.</w:t>
      </w:r>
    </w:p>
    <w:p w14:paraId="6C926284" w14:textId="77777777" w:rsidR="0048706B" w:rsidRDefault="0048706B">
      <w:pPr>
        <w:pStyle w:val="BodyText2"/>
        <w:spacing w:line="280" w:lineRule="exact"/>
        <w:rPr>
          <w:rFonts w:ascii="Arial" w:hAnsi="Arial"/>
        </w:rPr>
      </w:pPr>
    </w:p>
    <w:p w14:paraId="46DA47EE" w14:textId="4D8DBE77" w:rsidR="0055487A" w:rsidRPr="00431400" w:rsidRDefault="0055487A" w:rsidP="0055487A">
      <w:pPr>
        <w:pStyle w:val="BodyText2"/>
        <w:spacing w:line="280" w:lineRule="exact"/>
        <w:ind w:left="709"/>
        <w:rPr>
          <w:rFonts w:ascii="Arial" w:hAnsi="Arial"/>
          <w:b/>
          <w:i/>
        </w:rPr>
      </w:pPr>
      <w:r w:rsidRPr="00431400">
        <w:rPr>
          <w:rFonts w:ascii="Arial" w:hAnsi="Arial"/>
          <w:b/>
          <w:i/>
        </w:rPr>
        <w:t>Directors:</w:t>
      </w:r>
      <w:r w:rsidR="009C6DE5" w:rsidRPr="00431400">
        <w:rPr>
          <w:rFonts w:ascii="Arial" w:hAnsi="Arial"/>
          <w:b/>
          <w:i/>
        </w:rPr>
        <w:t xml:space="preserve"> William Jorgenson, Milan </w:t>
      </w:r>
      <w:proofErr w:type="spellStart"/>
      <w:r w:rsidR="009C6DE5" w:rsidRPr="00431400">
        <w:rPr>
          <w:rFonts w:ascii="Arial" w:hAnsi="Arial"/>
          <w:b/>
          <w:i/>
        </w:rPr>
        <w:t>Gubash</w:t>
      </w:r>
      <w:proofErr w:type="spellEnd"/>
      <w:r w:rsidR="009C6DE5" w:rsidRPr="00431400">
        <w:rPr>
          <w:rFonts w:ascii="Arial" w:hAnsi="Arial"/>
          <w:b/>
          <w:i/>
        </w:rPr>
        <w:t xml:space="preserve">, </w:t>
      </w:r>
      <w:r w:rsidR="00F23034" w:rsidRPr="00431400">
        <w:rPr>
          <w:rFonts w:ascii="Arial" w:hAnsi="Arial"/>
          <w:b/>
          <w:i/>
        </w:rPr>
        <w:t>Steve</w:t>
      </w:r>
      <w:r w:rsidR="00023236">
        <w:rPr>
          <w:rFonts w:ascii="Arial" w:hAnsi="Arial"/>
          <w:b/>
          <w:i/>
        </w:rPr>
        <w:t>n</w:t>
      </w:r>
      <w:r w:rsidR="00F23034" w:rsidRPr="00431400">
        <w:rPr>
          <w:rFonts w:ascii="Arial" w:hAnsi="Arial"/>
          <w:b/>
          <w:i/>
        </w:rPr>
        <w:t xml:space="preserve"> Jorgenson, </w:t>
      </w:r>
      <w:r w:rsidR="00E85883" w:rsidRPr="00431400">
        <w:rPr>
          <w:rFonts w:ascii="Arial" w:hAnsi="Arial"/>
          <w:b/>
          <w:i/>
        </w:rPr>
        <w:t>Dennis Jorgenson</w:t>
      </w:r>
    </w:p>
    <w:p w14:paraId="3F06578B" w14:textId="77777777" w:rsidR="0055487A" w:rsidRPr="00431400" w:rsidRDefault="0055487A" w:rsidP="0055487A">
      <w:pPr>
        <w:pStyle w:val="BodyText2"/>
        <w:spacing w:line="280" w:lineRule="exact"/>
        <w:ind w:left="709"/>
        <w:rPr>
          <w:rFonts w:ascii="Arial" w:hAnsi="Arial"/>
          <w:b/>
          <w:i/>
        </w:rPr>
      </w:pPr>
    </w:p>
    <w:p w14:paraId="0809294F" w14:textId="5EE88DA5" w:rsidR="0055487A" w:rsidRDefault="0055487A" w:rsidP="00AF6F3C">
      <w:pPr>
        <w:pStyle w:val="BodyText2"/>
        <w:spacing w:line="280" w:lineRule="exact"/>
        <w:ind w:left="709"/>
        <w:rPr>
          <w:rFonts w:ascii="Arial" w:hAnsi="Arial"/>
        </w:rPr>
      </w:pPr>
      <w:r w:rsidRPr="00431400">
        <w:rPr>
          <w:rFonts w:ascii="Arial" w:hAnsi="Arial"/>
          <w:b/>
          <w:i/>
        </w:rPr>
        <w:t xml:space="preserve">Officers: </w:t>
      </w:r>
      <w:r w:rsidR="009C6DE5" w:rsidRPr="00431400">
        <w:rPr>
          <w:rFonts w:ascii="Arial" w:hAnsi="Arial"/>
          <w:b/>
          <w:i/>
        </w:rPr>
        <w:t>William Jorgenson</w:t>
      </w:r>
      <w:r w:rsidRPr="00431400">
        <w:rPr>
          <w:rFonts w:ascii="Arial" w:hAnsi="Arial"/>
          <w:b/>
          <w:i/>
        </w:rPr>
        <w:t xml:space="preserve"> (</w:t>
      </w:r>
      <w:r w:rsidR="00FD03C1" w:rsidRPr="00431400">
        <w:rPr>
          <w:rFonts w:ascii="Arial" w:hAnsi="Arial"/>
          <w:b/>
          <w:i/>
        </w:rPr>
        <w:t>CEO</w:t>
      </w:r>
      <w:r w:rsidR="00506A19" w:rsidRPr="00431400">
        <w:rPr>
          <w:rFonts w:ascii="Arial" w:hAnsi="Arial"/>
          <w:b/>
          <w:i/>
        </w:rPr>
        <w:t xml:space="preserve"> </w:t>
      </w:r>
      <w:r w:rsidR="00FD03C1" w:rsidRPr="00431400">
        <w:rPr>
          <w:rFonts w:ascii="Arial" w:hAnsi="Arial"/>
          <w:b/>
          <w:i/>
        </w:rPr>
        <w:t>CFO, Chairman)</w:t>
      </w:r>
      <w:r w:rsidRPr="00431400">
        <w:rPr>
          <w:rFonts w:ascii="Arial" w:hAnsi="Arial"/>
          <w:b/>
          <w:i/>
        </w:rPr>
        <w:t xml:space="preserve">, </w:t>
      </w:r>
      <w:r w:rsidR="00E85883" w:rsidRPr="00431400">
        <w:rPr>
          <w:rFonts w:ascii="Arial" w:hAnsi="Arial"/>
          <w:b/>
          <w:i/>
        </w:rPr>
        <w:t>Steve Jorgenson</w:t>
      </w:r>
      <w:r w:rsidR="00023236">
        <w:rPr>
          <w:rFonts w:ascii="Arial" w:hAnsi="Arial"/>
          <w:b/>
          <w:i/>
        </w:rPr>
        <w:t xml:space="preserve"> (</w:t>
      </w:r>
      <w:r w:rsidR="00E85883" w:rsidRPr="00431400">
        <w:rPr>
          <w:rFonts w:ascii="Arial" w:hAnsi="Arial"/>
          <w:b/>
          <w:i/>
        </w:rPr>
        <w:t>President</w:t>
      </w:r>
      <w:r w:rsidR="00023236">
        <w:rPr>
          <w:rFonts w:ascii="Arial" w:hAnsi="Arial"/>
          <w:b/>
          <w:i/>
        </w:rPr>
        <w:t>)</w:t>
      </w:r>
      <w:r w:rsidR="00506A19" w:rsidRPr="00431400">
        <w:rPr>
          <w:rFonts w:ascii="Arial" w:hAnsi="Arial"/>
          <w:b/>
          <w:i/>
        </w:rPr>
        <w:t xml:space="preserve">, </w:t>
      </w:r>
      <w:r w:rsidR="00FD03C1" w:rsidRPr="00431400">
        <w:rPr>
          <w:rFonts w:ascii="Arial" w:hAnsi="Arial"/>
          <w:b/>
          <w:i/>
        </w:rPr>
        <w:t>Stewart Jackson (Certified Geologist, Tech Advisor)</w:t>
      </w:r>
      <w:r w:rsidR="001A197B" w:rsidRPr="00431400">
        <w:rPr>
          <w:rFonts w:ascii="Arial" w:hAnsi="Arial"/>
          <w:b/>
          <w:i/>
        </w:rPr>
        <w:t xml:space="preserve"> and Kevin Jorgenson (</w:t>
      </w:r>
      <w:r w:rsidR="00023236">
        <w:rPr>
          <w:rFonts w:ascii="Arial" w:hAnsi="Arial"/>
          <w:b/>
          <w:i/>
        </w:rPr>
        <w:t>Vice President).</w:t>
      </w:r>
      <w:r w:rsidRPr="00431400">
        <w:rPr>
          <w:rFonts w:ascii="Arial" w:hAnsi="Arial"/>
          <w:b/>
          <w:i/>
        </w:rPr>
        <w:tab/>
      </w:r>
      <w:r w:rsidRPr="00431400">
        <w:rPr>
          <w:rFonts w:ascii="Arial" w:hAnsi="Arial"/>
          <w:b/>
          <w:i/>
        </w:rPr>
        <w:tab/>
      </w:r>
      <w:r w:rsidRPr="00550F09">
        <w:rPr>
          <w:rFonts w:ascii="Arial" w:hAnsi="Arial"/>
          <w:b/>
        </w:rPr>
        <w:tab/>
      </w:r>
      <w:r w:rsidRPr="00550F09">
        <w:rPr>
          <w:rFonts w:ascii="Arial" w:hAnsi="Arial"/>
          <w:b/>
        </w:rPr>
        <w:tab/>
      </w:r>
      <w:r w:rsidRPr="00550F09">
        <w:rPr>
          <w:rFonts w:ascii="Arial" w:hAnsi="Arial"/>
          <w:b/>
        </w:rPr>
        <w:tab/>
      </w:r>
      <w:r w:rsidRPr="00550F09">
        <w:rPr>
          <w:rFonts w:ascii="Arial" w:hAnsi="Arial"/>
          <w:b/>
        </w:rPr>
        <w:tab/>
      </w:r>
    </w:p>
    <w:p w14:paraId="6282667B" w14:textId="77777777" w:rsidR="00D81837" w:rsidRDefault="00D81837">
      <w:pPr>
        <w:pStyle w:val="BodyText2"/>
        <w:spacing w:line="280" w:lineRule="exact"/>
        <w:rPr>
          <w:rFonts w:ascii="Arial" w:hAnsi="Arial"/>
        </w:rPr>
        <w:sectPr w:rsidR="00D81837">
          <w:pgSz w:w="12240" w:h="15840" w:code="1"/>
          <w:pgMar w:top="1440" w:right="1440" w:bottom="1440" w:left="1440" w:header="720" w:footer="936" w:gutter="0"/>
          <w:pgNumType w:start="1"/>
          <w:cols w:space="720"/>
        </w:sectPr>
      </w:pPr>
    </w:p>
    <w:p w14:paraId="3FA27206" w14:textId="77777777" w:rsidR="0055487A" w:rsidRDefault="0055487A">
      <w:pPr>
        <w:pStyle w:val="BodyText2"/>
        <w:spacing w:line="280" w:lineRule="exact"/>
        <w:rPr>
          <w:rFonts w:ascii="Arial" w:hAnsi="Arial"/>
        </w:rPr>
      </w:pPr>
    </w:p>
    <w:p w14:paraId="55FD14E3"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691737F5" w14:textId="77777777" w:rsidR="0048706B" w:rsidRDefault="0048706B">
      <w:pPr>
        <w:pStyle w:val="BodyText2"/>
        <w:keepNext/>
        <w:spacing w:line="280" w:lineRule="exact"/>
        <w:ind w:left="720"/>
        <w:rPr>
          <w:rFonts w:ascii="Arial" w:hAnsi="Arial"/>
        </w:rPr>
      </w:pPr>
    </w:p>
    <w:p w14:paraId="3ACA96A2"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09019C85" w14:textId="77777777" w:rsidR="00D81837" w:rsidRDefault="00D81837">
      <w:pPr>
        <w:pStyle w:val="BodyText2"/>
        <w:keepNext/>
        <w:spacing w:line="280" w:lineRule="exact"/>
        <w:ind w:left="720"/>
        <w:rPr>
          <w:rFonts w:ascii="Arial" w:hAnsi="Arial"/>
        </w:rPr>
      </w:pPr>
    </w:p>
    <w:p w14:paraId="7F6D872C" w14:textId="77777777" w:rsidR="00D81837" w:rsidRDefault="00D81837">
      <w:pPr>
        <w:pStyle w:val="BodyText2"/>
        <w:keepNext/>
        <w:spacing w:line="280" w:lineRule="exact"/>
        <w:ind w:left="720"/>
        <w:rPr>
          <w:rFonts w:ascii="Arial" w:hAnsi="Arial"/>
        </w:rPr>
      </w:pPr>
    </w:p>
    <w:p w14:paraId="27E7AE94" w14:textId="77777777" w:rsidR="00D81837" w:rsidRDefault="00D81837">
      <w:pPr>
        <w:pStyle w:val="BodyText2"/>
        <w:keepNext/>
        <w:spacing w:line="280" w:lineRule="exact"/>
        <w:ind w:left="720"/>
        <w:rPr>
          <w:rFonts w:ascii="Arial" w:hAnsi="Arial"/>
        </w:rPr>
      </w:pPr>
    </w:p>
    <w:p w14:paraId="7E212686" w14:textId="77777777" w:rsidR="0055487A" w:rsidRDefault="0055487A">
      <w:pPr>
        <w:pStyle w:val="List"/>
        <w:keepLines/>
        <w:spacing w:before="120"/>
        <w:ind w:left="0" w:firstLine="0"/>
        <w:rPr>
          <w:rFonts w:ascii="Arial" w:hAnsi="Arial"/>
          <w:b/>
        </w:rPr>
        <w:sectPr w:rsidR="0055487A">
          <w:pgSz w:w="12240" w:h="15840" w:code="1"/>
          <w:pgMar w:top="1440" w:right="1440" w:bottom="1440" w:left="1440" w:header="720" w:footer="936" w:gutter="0"/>
          <w:pgNumType w:start="1"/>
          <w:cols w:space="720"/>
        </w:sectPr>
      </w:pPr>
    </w:p>
    <w:p w14:paraId="58CFDCD0" w14:textId="77777777" w:rsidR="0048706B" w:rsidRDefault="0048706B">
      <w:pPr>
        <w:pStyle w:val="List"/>
        <w:keepLines/>
        <w:spacing w:before="120"/>
        <w:ind w:left="0" w:firstLine="0"/>
        <w:rPr>
          <w:rFonts w:ascii="Arial" w:hAnsi="Arial"/>
          <w:b/>
        </w:rPr>
      </w:pPr>
    </w:p>
    <w:p w14:paraId="3956F466" w14:textId="77777777" w:rsidR="0048706B" w:rsidRDefault="0048706B">
      <w:pPr>
        <w:pStyle w:val="List"/>
        <w:keepLines/>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EAC8EA" w14:textId="77777777" w:rsidR="0048706B" w:rsidRDefault="0048706B">
      <w:pPr>
        <w:pStyle w:val="BodyText"/>
        <w:keepLines/>
        <w:rPr>
          <w:rFonts w:ascii="Arial" w:hAnsi="Arial"/>
        </w:rPr>
      </w:pPr>
      <w:r>
        <w:rPr>
          <w:rFonts w:ascii="Arial" w:hAnsi="Arial"/>
        </w:rPr>
        <w:t>The undersigned hereby certifies that:</w:t>
      </w:r>
    </w:p>
    <w:p w14:paraId="652AAD5F" w14:textId="77777777" w:rsidR="0048706B" w:rsidRDefault="0048706B" w:rsidP="008D1917">
      <w:pPr>
        <w:pStyle w:val="List"/>
        <w:keepLines/>
        <w:numPr>
          <w:ilvl w:val="0"/>
          <w:numId w:val="1"/>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3149F2B9" w14:textId="77777777" w:rsidR="0048706B" w:rsidRDefault="0048706B" w:rsidP="008D1917">
      <w:pPr>
        <w:pStyle w:val="List"/>
        <w:numPr>
          <w:ilvl w:val="0"/>
          <w:numId w:val="1"/>
        </w:numPr>
        <w:jc w:val="both"/>
        <w:rPr>
          <w:rFonts w:ascii="Arial" w:hAnsi="Arial"/>
        </w:rPr>
      </w:pPr>
      <w:r>
        <w:rPr>
          <w:rFonts w:ascii="Arial" w:hAnsi="Arial"/>
        </w:rPr>
        <w:t>As of the date hereof there is no material information concerning the Issuer which has not been publicly disclosed.</w:t>
      </w:r>
    </w:p>
    <w:p w14:paraId="7CF17B8B" w14:textId="77777777" w:rsidR="0048706B" w:rsidRDefault="0048706B" w:rsidP="008D1917">
      <w:pPr>
        <w:pStyle w:val="List"/>
        <w:numPr>
          <w:ilvl w:val="0"/>
          <w:numId w:val="1"/>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571D899E" w14:textId="77777777" w:rsidR="0048706B" w:rsidRDefault="0048706B" w:rsidP="008D1917">
      <w:pPr>
        <w:pStyle w:val="List"/>
        <w:numPr>
          <w:ilvl w:val="0"/>
          <w:numId w:val="1"/>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233551A2" w14:textId="73050266"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20399B">
        <w:rPr>
          <w:rFonts w:ascii="Arial" w:hAnsi="Arial"/>
          <w:u w:val="single"/>
        </w:rPr>
        <w:t>April 1</w:t>
      </w:r>
      <w:r w:rsidR="00AF6F3C">
        <w:rPr>
          <w:rFonts w:ascii="Arial" w:hAnsi="Arial"/>
          <w:u w:val="single"/>
        </w:rPr>
        <w:t>,</w:t>
      </w:r>
      <w:r w:rsidR="00E85883">
        <w:rPr>
          <w:rFonts w:ascii="Arial" w:hAnsi="Arial"/>
          <w:u w:val="single"/>
        </w:rPr>
        <w:t xml:space="preserve"> 201</w:t>
      </w:r>
      <w:r w:rsidR="007B5EB1">
        <w:rPr>
          <w:rFonts w:ascii="Arial" w:hAnsi="Arial"/>
          <w:u w:val="single"/>
        </w:rPr>
        <w:t>9</w:t>
      </w:r>
      <w:r>
        <w:rPr>
          <w:rFonts w:ascii="Arial" w:hAnsi="Arial"/>
          <w:u w:val="single"/>
        </w:rPr>
        <w:tab/>
      </w:r>
      <w:r>
        <w:rPr>
          <w:rFonts w:ascii="Arial" w:hAnsi="Arial"/>
        </w:rPr>
        <w:t>.</w:t>
      </w:r>
    </w:p>
    <w:p w14:paraId="4F898885" w14:textId="05426AE7" w:rsidR="0048706B" w:rsidRDefault="0048706B">
      <w:pPr>
        <w:pStyle w:val="List"/>
        <w:tabs>
          <w:tab w:val="left" w:pos="9180"/>
        </w:tabs>
        <w:ind w:left="5220" w:hanging="5760"/>
        <w:rPr>
          <w:rFonts w:ascii="Arial" w:hAnsi="Arial"/>
        </w:rPr>
      </w:pPr>
      <w:r>
        <w:rPr>
          <w:rFonts w:ascii="Arial" w:hAnsi="Arial"/>
        </w:rPr>
        <w:tab/>
      </w:r>
      <w:r w:rsidR="00E85883">
        <w:rPr>
          <w:rFonts w:ascii="Arial" w:hAnsi="Arial"/>
          <w:u w:val="single"/>
        </w:rPr>
        <w:t>William Jorgenson</w:t>
      </w:r>
      <w:r>
        <w:rPr>
          <w:rFonts w:ascii="Arial" w:hAnsi="Arial"/>
          <w:u w:val="single"/>
        </w:rPr>
        <w:tab/>
      </w:r>
      <w:r>
        <w:rPr>
          <w:rFonts w:ascii="Arial" w:hAnsi="Arial"/>
          <w:u w:val="single"/>
        </w:rPr>
        <w:br/>
      </w:r>
      <w:r>
        <w:rPr>
          <w:rFonts w:ascii="Arial" w:hAnsi="Arial"/>
        </w:rPr>
        <w:t>Name of Director or Senior Officer</w:t>
      </w:r>
    </w:p>
    <w:p w14:paraId="6A4739E5" w14:textId="600BC588" w:rsidR="0048706B" w:rsidRDefault="0048706B">
      <w:pPr>
        <w:pStyle w:val="List"/>
        <w:tabs>
          <w:tab w:val="left" w:pos="9180"/>
          <w:tab w:val="left" w:pos="9360"/>
        </w:tabs>
        <w:ind w:left="5220" w:hanging="5220"/>
        <w:rPr>
          <w:rFonts w:ascii="Arial" w:hAnsi="Arial"/>
        </w:rPr>
      </w:pPr>
      <w:r>
        <w:rPr>
          <w:rFonts w:ascii="Arial" w:hAnsi="Arial"/>
        </w:rPr>
        <w:tab/>
      </w:r>
      <w:r w:rsidR="002124B8">
        <w:rPr>
          <w:rFonts w:ascii="Arial" w:hAnsi="Arial"/>
          <w:i/>
          <w:u w:val="single"/>
        </w:rPr>
        <w:t>“</w:t>
      </w:r>
      <w:r w:rsidR="00E85883">
        <w:rPr>
          <w:rFonts w:ascii="Arial" w:hAnsi="Arial"/>
          <w:i/>
          <w:u w:val="single"/>
        </w:rPr>
        <w:t>William Jorgenson</w:t>
      </w:r>
      <w:r w:rsidR="002124B8">
        <w:rPr>
          <w:rFonts w:ascii="Arial" w:hAnsi="Arial"/>
          <w:i/>
          <w:u w:val="single"/>
        </w:rPr>
        <w:t>”</w:t>
      </w:r>
      <w:r>
        <w:rPr>
          <w:rFonts w:ascii="Arial" w:hAnsi="Arial"/>
          <w:u w:val="single"/>
        </w:rPr>
        <w:tab/>
      </w:r>
      <w:r>
        <w:rPr>
          <w:rFonts w:ascii="Arial" w:hAnsi="Arial"/>
        </w:rPr>
        <w:br/>
        <w:t>Signature</w:t>
      </w:r>
    </w:p>
    <w:p w14:paraId="4984EF64" w14:textId="3EA5D34A" w:rsidR="0048706B" w:rsidRDefault="00E85883">
      <w:pPr>
        <w:pStyle w:val="BodyText"/>
        <w:tabs>
          <w:tab w:val="left" w:pos="9180"/>
        </w:tabs>
        <w:ind w:left="5220"/>
        <w:rPr>
          <w:rFonts w:ascii="Arial" w:hAnsi="Arial"/>
        </w:rPr>
      </w:pPr>
      <w:r>
        <w:rPr>
          <w:rFonts w:ascii="Arial" w:hAnsi="Arial"/>
          <w:u w:val="single"/>
        </w:rPr>
        <w:t xml:space="preserve">Director and CEO </w:t>
      </w:r>
      <w:r w:rsidR="0048706B">
        <w:rPr>
          <w:rFonts w:ascii="Arial" w:hAnsi="Arial"/>
          <w:u w:val="single"/>
        </w:rPr>
        <w:tab/>
      </w:r>
      <w:r w:rsidR="0048706B">
        <w:rPr>
          <w:rFonts w:ascii="Arial" w:hAnsi="Arial"/>
        </w:rPr>
        <w:br/>
        <w:t>Official Capacity</w:t>
      </w:r>
      <w:bookmarkEnd w:id="4"/>
    </w:p>
    <w:p w14:paraId="0BE0AA12" w14:textId="77777777" w:rsidR="0055487A" w:rsidRDefault="0055487A">
      <w:pPr>
        <w:pStyle w:val="BodyText"/>
        <w:tabs>
          <w:tab w:val="left" w:pos="9180"/>
        </w:tabs>
        <w:ind w:left="5220"/>
        <w:rPr>
          <w:rFonts w:ascii="Arial" w:hAnsi="Arial"/>
        </w:rPr>
      </w:pPr>
    </w:p>
    <w:p w14:paraId="44E926BE" w14:textId="77777777" w:rsidR="0055487A" w:rsidRDefault="0055487A" w:rsidP="0055487A">
      <w:pPr>
        <w:pStyle w:val="BodyText"/>
        <w:tabs>
          <w:tab w:val="left" w:pos="9180"/>
        </w:tabs>
        <w:rPr>
          <w:rFonts w:ascii="Arial" w:hAnsi="Arial"/>
        </w:rPr>
        <w:sectPr w:rsidR="0055487A">
          <w:pgSz w:w="12240" w:h="15840" w:code="1"/>
          <w:pgMar w:top="1440" w:right="1440" w:bottom="1440" w:left="1440" w:header="720" w:footer="936" w:gutter="0"/>
          <w:pgNumType w:start="1"/>
          <w:cols w:space="720"/>
        </w:sectPr>
      </w:pPr>
    </w:p>
    <w:p w14:paraId="3F801553" w14:textId="77777777" w:rsidR="0055487A" w:rsidRDefault="0055487A" w:rsidP="0055487A">
      <w:pPr>
        <w:pStyle w:val="BodyText"/>
        <w:tabs>
          <w:tab w:val="left" w:pos="9180"/>
        </w:tabs>
        <w:rPr>
          <w:rFonts w:ascii="Arial" w:hAnsi="Arial"/>
          <w:b/>
          <w:i/>
        </w:rPr>
      </w:pPr>
      <w:r>
        <w:rPr>
          <w:rFonts w:ascii="Arial" w:hAnsi="Arial"/>
          <w:b/>
          <w:i/>
        </w:rPr>
        <w:lastRenderedPageBreak/>
        <w:t>Issuer Details</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5"/>
        <w:gridCol w:w="2126"/>
        <w:gridCol w:w="2795"/>
      </w:tblGrid>
      <w:tr w:rsidR="0055487A" w:rsidRPr="00246ECB" w14:paraId="014CAA8D" w14:textId="77777777" w:rsidTr="000D33DD">
        <w:tc>
          <w:tcPr>
            <w:tcW w:w="4655" w:type="dxa"/>
            <w:tcBorders>
              <w:top w:val="single" w:sz="18" w:space="0" w:color="auto"/>
              <w:bottom w:val="nil"/>
              <w:right w:val="single" w:sz="18" w:space="0" w:color="auto"/>
            </w:tcBorders>
          </w:tcPr>
          <w:p w14:paraId="2FBEE3E0" w14:textId="77777777" w:rsidR="0055487A" w:rsidRPr="00246ECB" w:rsidRDefault="0055487A" w:rsidP="000D33DD">
            <w:pPr>
              <w:pStyle w:val="BodyText"/>
              <w:spacing w:before="0"/>
              <w:rPr>
                <w:rFonts w:ascii="Arial" w:hAnsi="Arial"/>
                <w:b/>
                <w:i/>
                <w:szCs w:val="24"/>
              </w:rPr>
            </w:pPr>
            <w:r w:rsidRPr="00246ECB">
              <w:rPr>
                <w:rFonts w:ascii="Arial" w:hAnsi="Arial"/>
                <w:szCs w:val="24"/>
              </w:rPr>
              <w:t>Name of Issuer:</w:t>
            </w:r>
          </w:p>
          <w:p w14:paraId="4938D03B" w14:textId="059D0933" w:rsidR="0055487A" w:rsidRPr="00246ECB" w:rsidRDefault="00C9668E" w:rsidP="000D33DD">
            <w:pPr>
              <w:pStyle w:val="BodyText"/>
              <w:spacing w:before="0"/>
              <w:rPr>
                <w:rFonts w:ascii="Arial" w:hAnsi="Arial"/>
                <w:szCs w:val="24"/>
              </w:rPr>
            </w:pPr>
            <w:r>
              <w:rPr>
                <w:rFonts w:ascii="Arial" w:hAnsi="Arial"/>
                <w:szCs w:val="24"/>
              </w:rPr>
              <w:t>Hi Ho Silver Resources Inc.</w:t>
            </w:r>
          </w:p>
          <w:p w14:paraId="239948B1"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nil"/>
              <w:right w:val="single" w:sz="18" w:space="0" w:color="auto"/>
            </w:tcBorders>
          </w:tcPr>
          <w:p w14:paraId="4A867F4C" w14:textId="77777777" w:rsidR="0055487A" w:rsidRPr="00246ECB" w:rsidRDefault="0055487A" w:rsidP="000D33DD">
            <w:pPr>
              <w:pStyle w:val="BodyText"/>
              <w:spacing w:before="0"/>
              <w:rPr>
                <w:rFonts w:ascii="Arial" w:hAnsi="Arial"/>
                <w:szCs w:val="24"/>
              </w:rPr>
            </w:pPr>
            <w:r w:rsidRPr="00246ECB">
              <w:rPr>
                <w:rFonts w:ascii="Arial" w:hAnsi="Arial"/>
                <w:szCs w:val="24"/>
              </w:rPr>
              <w:t xml:space="preserve">For </w:t>
            </w:r>
            <w:r>
              <w:rPr>
                <w:rFonts w:ascii="Arial" w:hAnsi="Arial"/>
                <w:szCs w:val="24"/>
              </w:rPr>
              <w:t>Quarter</w:t>
            </w:r>
            <w:r w:rsidRPr="00246ECB">
              <w:rPr>
                <w:rFonts w:ascii="Arial" w:hAnsi="Arial"/>
                <w:szCs w:val="24"/>
              </w:rPr>
              <w:t xml:space="preserve"> End</w:t>
            </w:r>
            <w:r>
              <w:rPr>
                <w:rFonts w:ascii="Arial" w:hAnsi="Arial"/>
                <w:szCs w:val="24"/>
              </w:rPr>
              <w:t>ed</w:t>
            </w:r>
            <w:r w:rsidRPr="00246ECB">
              <w:rPr>
                <w:rFonts w:ascii="Arial" w:hAnsi="Arial"/>
                <w:szCs w:val="24"/>
              </w:rPr>
              <w:t>:</w:t>
            </w:r>
          </w:p>
          <w:p w14:paraId="24CE6E03" w14:textId="0EEA47B2" w:rsidR="0055487A" w:rsidRPr="00246ECB" w:rsidRDefault="00AF6F3C" w:rsidP="000D33DD">
            <w:pPr>
              <w:pStyle w:val="BodyText"/>
              <w:spacing w:before="0"/>
              <w:rPr>
                <w:rFonts w:ascii="Arial" w:hAnsi="Arial"/>
                <w:szCs w:val="24"/>
              </w:rPr>
            </w:pPr>
            <w:r>
              <w:rPr>
                <w:rFonts w:ascii="Arial" w:hAnsi="Arial"/>
                <w:szCs w:val="24"/>
              </w:rPr>
              <w:t>January 31, 2019</w:t>
            </w:r>
          </w:p>
        </w:tc>
        <w:tc>
          <w:tcPr>
            <w:tcW w:w="2795" w:type="dxa"/>
            <w:tcBorders>
              <w:top w:val="single" w:sz="18" w:space="0" w:color="auto"/>
              <w:left w:val="single" w:sz="18" w:space="0" w:color="auto"/>
              <w:bottom w:val="nil"/>
            </w:tcBorders>
          </w:tcPr>
          <w:p w14:paraId="1E5F360B" w14:textId="77777777" w:rsidR="0055487A" w:rsidRPr="001B0D22" w:rsidRDefault="0055487A" w:rsidP="000D33DD">
            <w:pPr>
              <w:pStyle w:val="BodyText"/>
              <w:spacing w:before="0"/>
              <w:rPr>
                <w:rFonts w:ascii="Arial" w:hAnsi="Arial"/>
                <w:szCs w:val="24"/>
              </w:rPr>
            </w:pPr>
            <w:r w:rsidRPr="001B0D22">
              <w:rPr>
                <w:rFonts w:ascii="Arial" w:hAnsi="Arial"/>
                <w:szCs w:val="24"/>
              </w:rPr>
              <w:t xml:space="preserve">Date of Report: (YY/MM/DD) </w:t>
            </w:r>
          </w:p>
          <w:p w14:paraId="45A90C60" w14:textId="748BC4E1" w:rsidR="0055487A" w:rsidRPr="00246ECB" w:rsidRDefault="00C9668E" w:rsidP="000D33DD">
            <w:pPr>
              <w:pStyle w:val="BodyText"/>
              <w:spacing w:before="0"/>
              <w:rPr>
                <w:rFonts w:ascii="Arial" w:hAnsi="Arial"/>
                <w:szCs w:val="24"/>
              </w:rPr>
            </w:pPr>
            <w:r>
              <w:rPr>
                <w:rFonts w:ascii="Arial" w:hAnsi="Arial"/>
                <w:szCs w:val="24"/>
              </w:rPr>
              <w:t>1</w:t>
            </w:r>
            <w:r w:rsidR="007B5EB1">
              <w:rPr>
                <w:rFonts w:ascii="Arial" w:hAnsi="Arial"/>
                <w:szCs w:val="24"/>
              </w:rPr>
              <w:t>9</w:t>
            </w:r>
            <w:r w:rsidR="00AF6F3C">
              <w:rPr>
                <w:rFonts w:ascii="Arial" w:hAnsi="Arial"/>
                <w:szCs w:val="24"/>
              </w:rPr>
              <w:t>/0</w:t>
            </w:r>
            <w:r w:rsidR="0020399B">
              <w:rPr>
                <w:rFonts w:ascii="Arial" w:hAnsi="Arial"/>
                <w:szCs w:val="24"/>
              </w:rPr>
              <w:t>4/01</w:t>
            </w:r>
          </w:p>
        </w:tc>
      </w:tr>
      <w:tr w:rsidR="0055487A" w:rsidRPr="00246ECB" w14:paraId="46F462F3" w14:textId="77777777" w:rsidTr="000D33DD">
        <w:trPr>
          <w:cantSplit/>
        </w:trPr>
        <w:tc>
          <w:tcPr>
            <w:tcW w:w="9576" w:type="dxa"/>
            <w:gridSpan w:val="3"/>
            <w:tcBorders>
              <w:top w:val="single" w:sz="18" w:space="0" w:color="auto"/>
              <w:bottom w:val="single" w:sz="18" w:space="0" w:color="auto"/>
            </w:tcBorders>
          </w:tcPr>
          <w:p w14:paraId="7C9E062F" w14:textId="77777777" w:rsidR="00AF6F3C" w:rsidRDefault="0055487A" w:rsidP="00AF6F3C">
            <w:pPr>
              <w:pStyle w:val="BodyText"/>
              <w:spacing w:before="0"/>
              <w:rPr>
                <w:rFonts w:ascii="Arial" w:hAnsi="Arial"/>
                <w:szCs w:val="24"/>
              </w:rPr>
            </w:pPr>
            <w:r w:rsidRPr="00246ECB">
              <w:rPr>
                <w:rFonts w:ascii="Arial" w:hAnsi="Arial"/>
                <w:szCs w:val="24"/>
              </w:rPr>
              <w:t>Issuer Address:</w:t>
            </w:r>
          </w:p>
          <w:p w14:paraId="3314540D" w14:textId="2D24ECD2" w:rsidR="00AF6F3C" w:rsidRPr="00AF6F3C" w:rsidRDefault="00AF6F3C" w:rsidP="00AF6F3C">
            <w:pPr>
              <w:pStyle w:val="BodyText"/>
              <w:spacing w:before="0"/>
              <w:rPr>
                <w:rFonts w:ascii="Arial" w:hAnsi="Arial"/>
                <w:szCs w:val="24"/>
              </w:rPr>
            </w:pPr>
            <w:r w:rsidRPr="00AF6F3C">
              <w:rPr>
                <w:rFonts w:ascii="Arial" w:hAnsi="Arial"/>
                <w:szCs w:val="24"/>
              </w:rPr>
              <w:t>PO Box 21199</w:t>
            </w:r>
            <w:r>
              <w:rPr>
                <w:rFonts w:ascii="Arial" w:hAnsi="Arial"/>
                <w:szCs w:val="24"/>
              </w:rPr>
              <w:t xml:space="preserve">, </w:t>
            </w:r>
            <w:r w:rsidRPr="00AF6F3C">
              <w:rPr>
                <w:rFonts w:ascii="Arial" w:hAnsi="Arial"/>
                <w:szCs w:val="24"/>
              </w:rPr>
              <w:t>Maple Ridge Square</w:t>
            </w:r>
          </w:p>
          <w:p w14:paraId="37C2CB0C" w14:textId="7411F2E2" w:rsidR="0055487A" w:rsidRPr="00246ECB" w:rsidRDefault="0055487A" w:rsidP="00AF6F3C">
            <w:pPr>
              <w:pStyle w:val="BodyText"/>
              <w:spacing w:before="0"/>
              <w:rPr>
                <w:rFonts w:ascii="Arial" w:hAnsi="Arial"/>
                <w:szCs w:val="24"/>
              </w:rPr>
            </w:pPr>
          </w:p>
        </w:tc>
      </w:tr>
      <w:tr w:rsidR="0055487A" w:rsidRPr="00246ECB" w14:paraId="43F983B7" w14:textId="77777777" w:rsidTr="000D33DD">
        <w:tc>
          <w:tcPr>
            <w:tcW w:w="4655" w:type="dxa"/>
            <w:tcBorders>
              <w:top w:val="single" w:sz="18" w:space="0" w:color="auto"/>
              <w:bottom w:val="single" w:sz="18" w:space="0" w:color="auto"/>
              <w:right w:val="single" w:sz="18" w:space="0" w:color="auto"/>
            </w:tcBorders>
          </w:tcPr>
          <w:p w14:paraId="65128503" w14:textId="77777777" w:rsidR="00AF6F3C" w:rsidRDefault="0055487A" w:rsidP="00AF6F3C">
            <w:pPr>
              <w:pStyle w:val="BodyText"/>
              <w:spacing w:before="0"/>
              <w:rPr>
                <w:rFonts w:ascii="Arial" w:hAnsi="Arial"/>
                <w:szCs w:val="24"/>
              </w:rPr>
            </w:pPr>
            <w:r w:rsidRPr="00246ECB">
              <w:rPr>
                <w:rFonts w:ascii="Arial" w:hAnsi="Arial"/>
                <w:szCs w:val="24"/>
              </w:rPr>
              <w:t>City/Province/Postal Code:</w:t>
            </w:r>
          </w:p>
          <w:p w14:paraId="74E7BD9D" w14:textId="7732707E" w:rsidR="0055487A" w:rsidRDefault="00AF6F3C" w:rsidP="00AF6F3C">
            <w:pPr>
              <w:pStyle w:val="BodyText"/>
              <w:spacing w:before="0"/>
              <w:rPr>
                <w:rFonts w:ascii="Arial" w:hAnsi="Arial"/>
                <w:szCs w:val="24"/>
              </w:rPr>
            </w:pPr>
            <w:r w:rsidRPr="00AF6F3C">
              <w:rPr>
                <w:rFonts w:ascii="Arial" w:hAnsi="Arial"/>
                <w:szCs w:val="24"/>
              </w:rPr>
              <w:t>Maple Ridge, British Columbia</w:t>
            </w:r>
            <w:r>
              <w:rPr>
                <w:rFonts w:ascii="Arial" w:hAnsi="Arial"/>
                <w:szCs w:val="24"/>
              </w:rPr>
              <w:t xml:space="preserve">, </w:t>
            </w:r>
            <w:r w:rsidRPr="00AF6F3C">
              <w:rPr>
                <w:rFonts w:ascii="Arial" w:hAnsi="Arial"/>
                <w:szCs w:val="24"/>
              </w:rPr>
              <w:t>V2X 1P7</w:t>
            </w:r>
          </w:p>
          <w:p w14:paraId="121AA784" w14:textId="780BB9E7" w:rsidR="00AF6F3C" w:rsidRPr="00246ECB" w:rsidRDefault="00AF6F3C" w:rsidP="000D33DD">
            <w:pPr>
              <w:pStyle w:val="BodyText"/>
              <w:spacing w:before="0"/>
              <w:rPr>
                <w:rFonts w:ascii="Arial" w:hAnsi="Arial"/>
                <w:szCs w:val="24"/>
              </w:rPr>
            </w:pPr>
          </w:p>
        </w:tc>
        <w:tc>
          <w:tcPr>
            <w:tcW w:w="2126" w:type="dxa"/>
            <w:tcBorders>
              <w:top w:val="single" w:sz="18" w:space="0" w:color="auto"/>
              <w:left w:val="single" w:sz="18" w:space="0" w:color="auto"/>
              <w:bottom w:val="single" w:sz="18" w:space="0" w:color="auto"/>
              <w:right w:val="single" w:sz="18" w:space="0" w:color="auto"/>
            </w:tcBorders>
          </w:tcPr>
          <w:p w14:paraId="23993544" w14:textId="77777777" w:rsidR="0055487A" w:rsidRPr="00246ECB" w:rsidRDefault="0055487A" w:rsidP="000D33DD">
            <w:pPr>
              <w:pStyle w:val="BodyText"/>
              <w:spacing w:before="0"/>
              <w:rPr>
                <w:rFonts w:ascii="Arial" w:hAnsi="Arial"/>
                <w:szCs w:val="24"/>
              </w:rPr>
            </w:pPr>
            <w:r w:rsidRPr="00246ECB">
              <w:rPr>
                <w:rFonts w:ascii="Arial" w:hAnsi="Arial"/>
                <w:szCs w:val="24"/>
              </w:rPr>
              <w:t>Issuer Fax No.:</w:t>
            </w:r>
          </w:p>
          <w:p w14:paraId="479D4207" w14:textId="62704CBF" w:rsidR="0055487A" w:rsidRPr="00246ECB" w:rsidRDefault="0055487A" w:rsidP="000D33DD">
            <w:pPr>
              <w:pStyle w:val="BodyText"/>
              <w:spacing w:before="0"/>
              <w:rPr>
                <w:rFonts w:ascii="Arial" w:hAnsi="Arial"/>
                <w:szCs w:val="24"/>
              </w:rPr>
            </w:pPr>
          </w:p>
        </w:tc>
        <w:tc>
          <w:tcPr>
            <w:tcW w:w="2795" w:type="dxa"/>
            <w:tcBorders>
              <w:top w:val="single" w:sz="18" w:space="0" w:color="auto"/>
              <w:left w:val="single" w:sz="18" w:space="0" w:color="auto"/>
              <w:bottom w:val="single" w:sz="18" w:space="0" w:color="auto"/>
            </w:tcBorders>
          </w:tcPr>
          <w:p w14:paraId="76FAD597" w14:textId="77777777" w:rsidR="0055487A" w:rsidRPr="00246ECB" w:rsidRDefault="0055487A" w:rsidP="000D33DD">
            <w:pPr>
              <w:pStyle w:val="BodyText"/>
              <w:spacing w:before="0"/>
              <w:rPr>
                <w:rFonts w:ascii="Arial" w:hAnsi="Arial"/>
                <w:szCs w:val="24"/>
              </w:rPr>
            </w:pPr>
            <w:r w:rsidRPr="00246ECB">
              <w:rPr>
                <w:rFonts w:ascii="Arial" w:hAnsi="Arial"/>
                <w:szCs w:val="24"/>
              </w:rPr>
              <w:t>Issuer Telephone No.:</w:t>
            </w:r>
          </w:p>
          <w:p w14:paraId="0FE0F3E6" w14:textId="0866D81B" w:rsidR="0055487A" w:rsidRPr="00246ECB" w:rsidRDefault="0055487A" w:rsidP="000D33DD">
            <w:pPr>
              <w:pStyle w:val="BodyText"/>
              <w:spacing w:before="0"/>
              <w:rPr>
                <w:rFonts w:ascii="Arial" w:hAnsi="Arial"/>
                <w:szCs w:val="24"/>
              </w:rPr>
            </w:pPr>
            <w:r w:rsidRPr="00246ECB">
              <w:rPr>
                <w:rFonts w:ascii="Arial" w:hAnsi="Arial"/>
                <w:szCs w:val="24"/>
              </w:rPr>
              <w:t>(</w:t>
            </w:r>
            <w:r w:rsidR="00C9668E">
              <w:rPr>
                <w:rFonts w:ascii="Arial" w:hAnsi="Arial"/>
                <w:szCs w:val="24"/>
              </w:rPr>
              <w:t>778</w:t>
            </w:r>
            <w:r w:rsidRPr="00246ECB">
              <w:rPr>
                <w:rFonts w:ascii="Arial" w:hAnsi="Arial"/>
                <w:szCs w:val="24"/>
              </w:rPr>
              <w:t xml:space="preserve">) </w:t>
            </w:r>
            <w:r w:rsidR="00C9668E">
              <w:rPr>
                <w:rFonts w:ascii="Arial" w:hAnsi="Arial"/>
                <w:szCs w:val="24"/>
              </w:rPr>
              <w:t>989-0770</w:t>
            </w:r>
          </w:p>
        </w:tc>
      </w:tr>
      <w:tr w:rsidR="0055487A" w:rsidRPr="00246ECB" w14:paraId="44391A26" w14:textId="77777777" w:rsidTr="000D33DD">
        <w:tc>
          <w:tcPr>
            <w:tcW w:w="4655" w:type="dxa"/>
            <w:tcBorders>
              <w:top w:val="single" w:sz="18" w:space="0" w:color="auto"/>
              <w:bottom w:val="single" w:sz="18" w:space="0" w:color="auto"/>
              <w:right w:val="single" w:sz="18" w:space="0" w:color="auto"/>
            </w:tcBorders>
          </w:tcPr>
          <w:p w14:paraId="563ED00E" w14:textId="77777777" w:rsidR="0055487A" w:rsidRPr="00246ECB" w:rsidRDefault="0055487A" w:rsidP="000D33DD">
            <w:pPr>
              <w:pStyle w:val="BodyText"/>
              <w:spacing w:before="0"/>
              <w:rPr>
                <w:rFonts w:ascii="Arial" w:hAnsi="Arial"/>
                <w:szCs w:val="24"/>
              </w:rPr>
            </w:pPr>
            <w:r w:rsidRPr="00246ECB">
              <w:rPr>
                <w:rFonts w:ascii="Arial" w:hAnsi="Arial"/>
                <w:szCs w:val="24"/>
              </w:rPr>
              <w:t>Contact Name:</w:t>
            </w:r>
          </w:p>
          <w:p w14:paraId="42C09B5A" w14:textId="6DB53264" w:rsidR="0055487A" w:rsidRPr="00246ECB" w:rsidRDefault="007A4CE4" w:rsidP="000D33DD">
            <w:pPr>
              <w:pStyle w:val="BodyText"/>
              <w:spacing w:before="0"/>
              <w:rPr>
                <w:rFonts w:ascii="Arial" w:hAnsi="Arial"/>
                <w:szCs w:val="24"/>
              </w:rPr>
            </w:pPr>
            <w:r>
              <w:rPr>
                <w:rFonts w:ascii="Arial" w:hAnsi="Arial"/>
                <w:szCs w:val="24"/>
              </w:rPr>
              <w:t>William</w:t>
            </w:r>
            <w:r w:rsidR="00C9668E">
              <w:rPr>
                <w:rFonts w:ascii="Arial" w:hAnsi="Arial"/>
                <w:szCs w:val="24"/>
              </w:rPr>
              <w:t xml:space="preserve"> Jorgenson</w:t>
            </w:r>
          </w:p>
          <w:p w14:paraId="7214A59B" w14:textId="77777777" w:rsidR="0055487A" w:rsidRPr="00246ECB" w:rsidRDefault="0055487A" w:rsidP="000D33DD">
            <w:pPr>
              <w:pStyle w:val="BodyText"/>
              <w:spacing w:before="0"/>
              <w:rPr>
                <w:rFonts w:ascii="Arial" w:hAnsi="Arial"/>
                <w:szCs w:val="24"/>
              </w:rPr>
            </w:pPr>
          </w:p>
        </w:tc>
        <w:tc>
          <w:tcPr>
            <w:tcW w:w="2126" w:type="dxa"/>
            <w:tcBorders>
              <w:top w:val="single" w:sz="18" w:space="0" w:color="auto"/>
              <w:left w:val="single" w:sz="18" w:space="0" w:color="auto"/>
              <w:bottom w:val="single" w:sz="18" w:space="0" w:color="auto"/>
              <w:right w:val="single" w:sz="18" w:space="0" w:color="auto"/>
            </w:tcBorders>
          </w:tcPr>
          <w:p w14:paraId="1D222A51" w14:textId="77777777" w:rsidR="0055487A" w:rsidRDefault="0055487A" w:rsidP="000D33DD">
            <w:pPr>
              <w:pStyle w:val="BodyText"/>
              <w:spacing w:before="0"/>
              <w:rPr>
                <w:rFonts w:ascii="Arial" w:hAnsi="Arial"/>
                <w:szCs w:val="24"/>
              </w:rPr>
            </w:pPr>
            <w:r w:rsidRPr="00246ECB">
              <w:rPr>
                <w:rFonts w:ascii="Arial" w:hAnsi="Arial"/>
                <w:szCs w:val="24"/>
              </w:rPr>
              <w:t>Contact Position:</w:t>
            </w:r>
          </w:p>
          <w:p w14:paraId="42BE1468" w14:textId="77777777" w:rsidR="0055487A" w:rsidRPr="00246ECB" w:rsidRDefault="0055487A" w:rsidP="000D33DD">
            <w:pPr>
              <w:pStyle w:val="BodyText"/>
              <w:spacing w:before="0"/>
              <w:rPr>
                <w:rFonts w:ascii="Arial" w:hAnsi="Arial"/>
                <w:szCs w:val="24"/>
              </w:rPr>
            </w:pPr>
            <w:r>
              <w:rPr>
                <w:rFonts w:ascii="Arial" w:hAnsi="Arial"/>
                <w:szCs w:val="24"/>
              </w:rPr>
              <w:t>CEO</w:t>
            </w:r>
          </w:p>
        </w:tc>
        <w:tc>
          <w:tcPr>
            <w:tcW w:w="2795" w:type="dxa"/>
            <w:tcBorders>
              <w:top w:val="single" w:sz="18" w:space="0" w:color="auto"/>
              <w:left w:val="single" w:sz="18" w:space="0" w:color="auto"/>
              <w:bottom w:val="single" w:sz="18" w:space="0" w:color="auto"/>
            </w:tcBorders>
          </w:tcPr>
          <w:p w14:paraId="1121AF5A" w14:textId="77777777" w:rsidR="0055487A" w:rsidRDefault="0055487A" w:rsidP="000D33DD">
            <w:pPr>
              <w:pStyle w:val="BodyText"/>
              <w:spacing w:before="0"/>
              <w:rPr>
                <w:rFonts w:ascii="Arial" w:hAnsi="Arial"/>
                <w:szCs w:val="24"/>
              </w:rPr>
            </w:pPr>
            <w:r w:rsidRPr="00246ECB">
              <w:rPr>
                <w:rFonts w:ascii="Arial" w:hAnsi="Arial"/>
                <w:szCs w:val="24"/>
              </w:rPr>
              <w:t>Contact Telephone No.</w:t>
            </w:r>
            <w:r>
              <w:rPr>
                <w:rFonts w:ascii="Arial" w:hAnsi="Arial"/>
                <w:szCs w:val="24"/>
              </w:rPr>
              <w:t>:</w:t>
            </w:r>
          </w:p>
          <w:p w14:paraId="5450D3CE" w14:textId="1C9627FC" w:rsidR="0055487A" w:rsidRDefault="0055487A" w:rsidP="000D33DD">
            <w:pPr>
              <w:pStyle w:val="BodyText"/>
              <w:spacing w:before="0"/>
              <w:rPr>
                <w:rFonts w:ascii="Arial" w:hAnsi="Arial"/>
                <w:szCs w:val="24"/>
              </w:rPr>
            </w:pPr>
            <w:r>
              <w:rPr>
                <w:rFonts w:ascii="Arial" w:hAnsi="Arial"/>
                <w:szCs w:val="24"/>
              </w:rPr>
              <w:t>(778) 9</w:t>
            </w:r>
            <w:r w:rsidR="00C9668E">
              <w:rPr>
                <w:rFonts w:ascii="Arial" w:hAnsi="Arial"/>
                <w:szCs w:val="24"/>
              </w:rPr>
              <w:t>89-0770</w:t>
            </w:r>
          </w:p>
          <w:p w14:paraId="3BDA63F2" w14:textId="77777777" w:rsidR="0055487A" w:rsidRPr="00246ECB" w:rsidRDefault="0055487A" w:rsidP="000D33DD">
            <w:pPr>
              <w:pStyle w:val="BodyText"/>
              <w:spacing w:before="0"/>
              <w:rPr>
                <w:rFonts w:ascii="Arial" w:hAnsi="Arial"/>
                <w:szCs w:val="24"/>
              </w:rPr>
            </w:pPr>
          </w:p>
        </w:tc>
      </w:tr>
      <w:tr w:rsidR="0055487A" w:rsidRPr="00246ECB" w14:paraId="75EF12B3" w14:textId="77777777" w:rsidTr="000D33DD">
        <w:trPr>
          <w:cantSplit/>
        </w:trPr>
        <w:tc>
          <w:tcPr>
            <w:tcW w:w="4655" w:type="dxa"/>
            <w:tcBorders>
              <w:top w:val="single" w:sz="18" w:space="0" w:color="auto"/>
              <w:bottom w:val="single" w:sz="18" w:space="0" w:color="auto"/>
              <w:right w:val="single" w:sz="18" w:space="0" w:color="auto"/>
            </w:tcBorders>
          </w:tcPr>
          <w:p w14:paraId="5DACF879" w14:textId="77777777" w:rsidR="0055487A" w:rsidRDefault="0055487A" w:rsidP="000D33DD">
            <w:pPr>
              <w:pStyle w:val="BodyText"/>
              <w:spacing w:before="0"/>
              <w:rPr>
                <w:rFonts w:ascii="Arial" w:hAnsi="Arial"/>
                <w:szCs w:val="24"/>
              </w:rPr>
            </w:pPr>
            <w:r w:rsidRPr="00246ECB">
              <w:rPr>
                <w:rFonts w:ascii="Arial" w:hAnsi="Arial"/>
                <w:szCs w:val="24"/>
              </w:rPr>
              <w:t>Contact Email Address</w:t>
            </w:r>
            <w:r>
              <w:rPr>
                <w:rFonts w:ascii="Arial" w:hAnsi="Arial"/>
                <w:szCs w:val="24"/>
              </w:rPr>
              <w:t>:</w:t>
            </w:r>
          </w:p>
          <w:p w14:paraId="580AF9F8" w14:textId="53C05F36" w:rsidR="0055487A" w:rsidRPr="00E21F30" w:rsidRDefault="00265B24" w:rsidP="000D33DD">
            <w:pPr>
              <w:pStyle w:val="BodyText"/>
              <w:spacing w:before="0"/>
              <w:rPr>
                <w:rFonts w:ascii="Arial" w:hAnsi="Arial" w:cs="Arial"/>
                <w:szCs w:val="24"/>
              </w:rPr>
            </w:pPr>
            <w:hyperlink r:id="rId12" w:history="1">
              <w:r w:rsidR="00E21F30" w:rsidRPr="00E21F30">
                <w:rPr>
                  <w:rStyle w:val="Hyperlink"/>
                  <w:rFonts w:ascii="Arial" w:hAnsi="Arial" w:cs="Arial"/>
                </w:rPr>
                <w:t>bcsprinterimports@gmail.com</w:t>
              </w:r>
            </w:hyperlink>
            <w:r w:rsidR="00E21F30" w:rsidRPr="00E21F30">
              <w:rPr>
                <w:rFonts w:ascii="Arial" w:hAnsi="Arial" w:cs="Arial"/>
              </w:rPr>
              <w:t xml:space="preserve"> </w:t>
            </w:r>
          </w:p>
        </w:tc>
        <w:tc>
          <w:tcPr>
            <w:tcW w:w="4921" w:type="dxa"/>
            <w:gridSpan w:val="2"/>
            <w:tcBorders>
              <w:top w:val="single" w:sz="18" w:space="0" w:color="auto"/>
              <w:left w:val="single" w:sz="18" w:space="0" w:color="auto"/>
              <w:bottom w:val="single" w:sz="18" w:space="0" w:color="auto"/>
            </w:tcBorders>
          </w:tcPr>
          <w:p w14:paraId="382479D5" w14:textId="77777777" w:rsidR="0055487A" w:rsidRDefault="0055487A" w:rsidP="000D33DD">
            <w:pPr>
              <w:pStyle w:val="BodyText"/>
              <w:spacing w:before="0"/>
              <w:rPr>
                <w:rFonts w:ascii="Arial" w:hAnsi="Arial"/>
                <w:szCs w:val="24"/>
              </w:rPr>
            </w:pPr>
            <w:r w:rsidRPr="00246ECB">
              <w:rPr>
                <w:rFonts w:ascii="Arial" w:hAnsi="Arial"/>
                <w:szCs w:val="24"/>
              </w:rPr>
              <w:t>Web Site Address</w:t>
            </w:r>
            <w:r>
              <w:rPr>
                <w:rFonts w:ascii="Arial" w:hAnsi="Arial"/>
                <w:szCs w:val="24"/>
              </w:rPr>
              <w:t>:</w:t>
            </w:r>
          </w:p>
          <w:p w14:paraId="6A62B8F1" w14:textId="59A3C19B" w:rsidR="0055487A" w:rsidRPr="00246ECB" w:rsidRDefault="00265B24" w:rsidP="000D33DD">
            <w:pPr>
              <w:pStyle w:val="BodyText"/>
              <w:spacing w:before="0"/>
              <w:rPr>
                <w:rFonts w:ascii="Arial" w:hAnsi="Arial"/>
                <w:szCs w:val="24"/>
              </w:rPr>
            </w:pPr>
            <w:hyperlink r:id="rId13" w:history="1">
              <w:r w:rsidR="007A4CE4" w:rsidRPr="00534CDC">
                <w:rPr>
                  <w:rStyle w:val="Hyperlink"/>
                  <w:rFonts w:ascii="Arial" w:hAnsi="Arial"/>
                  <w:szCs w:val="24"/>
                </w:rPr>
                <w:t>http://www.hihoresources.com/</w:t>
              </w:r>
            </w:hyperlink>
            <w:r w:rsidR="007A4CE4">
              <w:rPr>
                <w:rFonts w:ascii="Arial" w:hAnsi="Arial"/>
                <w:szCs w:val="24"/>
              </w:rPr>
              <w:t xml:space="preserve"> </w:t>
            </w:r>
          </w:p>
          <w:p w14:paraId="685DEA36" w14:textId="77777777" w:rsidR="0055487A" w:rsidRPr="00246ECB" w:rsidRDefault="0055487A" w:rsidP="000D33DD">
            <w:pPr>
              <w:pStyle w:val="BodyText"/>
              <w:spacing w:before="0"/>
              <w:rPr>
                <w:rFonts w:ascii="Arial" w:hAnsi="Arial"/>
                <w:szCs w:val="24"/>
              </w:rPr>
            </w:pPr>
          </w:p>
        </w:tc>
      </w:tr>
    </w:tbl>
    <w:p w14:paraId="6FAD4B3F" w14:textId="77777777" w:rsidR="0055487A" w:rsidRPr="0055487A" w:rsidRDefault="0055487A" w:rsidP="0055487A">
      <w:pPr>
        <w:pStyle w:val="BodyText"/>
        <w:tabs>
          <w:tab w:val="left" w:pos="9180"/>
        </w:tabs>
        <w:rPr>
          <w:rFonts w:ascii="Arial" w:hAnsi="Arial"/>
        </w:rPr>
      </w:pPr>
    </w:p>
    <w:sectPr w:rsidR="0055487A" w:rsidRPr="0055487A">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4D1B6" w14:textId="77777777" w:rsidR="00265B24" w:rsidRDefault="00265B24">
      <w:r>
        <w:separator/>
      </w:r>
    </w:p>
  </w:endnote>
  <w:endnote w:type="continuationSeparator" w:id="0">
    <w:p w14:paraId="1817E8D1" w14:textId="77777777" w:rsidR="00265B24" w:rsidRDefault="0026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DF5D" w14:textId="77777777" w:rsidR="000D33DD" w:rsidRDefault="000D33DD">
    <w:pPr>
      <w:pStyle w:val="Footer"/>
      <w:tabs>
        <w:tab w:val="clear" w:pos="4320"/>
        <w:tab w:val="clear" w:pos="8640"/>
        <w:tab w:val="center" w:pos="4680"/>
        <w:tab w:val="right" w:pos="9360"/>
      </w:tabs>
      <w:rPr>
        <w:b/>
      </w:rPr>
    </w:pPr>
  </w:p>
  <w:p w14:paraId="366DEA26" w14:textId="77777777" w:rsidR="000D33DD" w:rsidRDefault="000D33DD"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4234467C" wp14:editId="6A80E87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7BEF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 xml:space="preserve">FORM 5 – QUARTERLY LISTING STATEMENT </w:t>
    </w:r>
  </w:p>
  <w:p w14:paraId="31BC74EB" w14:textId="61E47905" w:rsidR="000D33DD" w:rsidRPr="00CF12A2" w:rsidRDefault="000D33DD" w:rsidP="00CF12A2">
    <w:pPr>
      <w:pStyle w:val="Footer"/>
      <w:tabs>
        <w:tab w:val="clear" w:pos="4320"/>
        <w:tab w:val="clear" w:pos="8640"/>
        <w:tab w:val="center" w:pos="4860"/>
        <w:tab w:val="right" w:pos="9360"/>
      </w:tabs>
      <w:jc w:val="center"/>
      <w:rPr>
        <w:rStyle w:val="PageNumber"/>
        <w:rFonts w:ascii="Arial" w:hAnsi="Arial" w:cs="Arial"/>
        <w:sz w:val="16"/>
        <w:szCs w:val="16"/>
      </w:rPr>
    </w:pPr>
  </w:p>
  <w:p w14:paraId="25DE2F4B" w14:textId="77777777" w:rsidR="000D33DD" w:rsidRPr="00CF12A2" w:rsidRDefault="000D33DD" w:rsidP="00CF12A2">
    <w:pPr>
      <w:pStyle w:val="Footer"/>
      <w:jc w:val="center"/>
      <w:rPr>
        <w:rFonts w:ascii="Arial" w:hAnsi="Arial" w:cs="Arial"/>
        <w:sz w:val="16"/>
        <w:szCs w:val="16"/>
      </w:rPr>
    </w:pPr>
  </w:p>
  <w:p w14:paraId="57C91481" w14:textId="77777777" w:rsidR="000D33DD" w:rsidRDefault="000D33DD"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B5A4" w14:textId="77777777" w:rsidR="000D33DD" w:rsidRDefault="000D33DD">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6E644E17" wp14:editId="1914AF29">
          <wp:simplePos x="0" y="0"/>
          <wp:positionH relativeFrom="column">
            <wp:posOffset>36195</wp:posOffset>
          </wp:positionH>
          <wp:positionV relativeFrom="paragraph">
            <wp:posOffset>152400</wp:posOffset>
          </wp:positionV>
          <wp:extent cx="1085850" cy="4197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384403A2" w14:textId="77777777" w:rsidR="000D33DD" w:rsidRDefault="000D33DD">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9907376" wp14:editId="45AA5F3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950B"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tab/>
    </w:r>
    <w:r>
      <w:rPr>
        <w:rFonts w:ascii="Arial" w:hAnsi="Arial" w:cs="Arial"/>
        <w:b/>
      </w:rPr>
      <w:t>FORM 5 – QUARTERLY QUOTATION STATEMENT</w:t>
    </w:r>
    <w:r>
      <w:rPr>
        <w:rFonts w:ascii="Arial" w:hAnsi="Arial" w:cs="Arial"/>
        <w:b/>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Pr>
        <w:rStyle w:val="PageNumber"/>
        <w:rFonts w:ascii="Arial" w:hAnsi="Arial" w:cs="Arial"/>
        <w:b/>
        <w:noProof/>
      </w:rPr>
      <w:t>1</w:t>
    </w:r>
    <w:r>
      <w:rPr>
        <w:rStyle w:val="PageNumber"/>
        <w:rFonts w:ascii="Arial" w:hAnsi="Arial" w:cs="Arial"/>
        <w:b/>
      </w:rPr>
      <w:fldChar w:fldCharType="end"/>
    </w:r>
  </w:p>
  <w:p w14:paraId="244C3A64" w14:textId="77777777" w:rsidR="000D33DD" w:rsidRDefault="000D33DD">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1B68CE52" w14:textId="77777777" w:rsidR="000D33DD" w:rsidRDefault="000D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8456" w14:textId="77777777" w:rsidR="00265B24" w:rsidRDefault="00265B24">
      <w:r>
        <w:separator/>
      </w:r>
    </w:p>
  </w:footnote>
  <w:footnote w:type="continuationSeparator" w:id="0">
    <w:p w14:paraId="09D6C8F6" w14:textId="77777777" w:rsidR="00265B24" w:rsidRDefault="0026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C32E" w14:textId="77777777" w:rsidR="000D33DD" w:rsidRDefault="000D3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5DA9C8" w14:textId="77777777" w:rsidR="000D33DD" w:rsidRDefault="000D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9FEF" w14:textId="77777777" w:rsidR="000D33DD" w:rsidRDefault="000D33DD">
    <w:pPr>
      <w:pStyle w:val="Header"/>
      <w:framePr w:wrap="around" w:vAnchor="text" w:hAnchor="margin" w:xAlign="center" w:y="1"/>
      <w:rPr>
        <w:rStyle w:val="PageNumber"/>
        <w:sz w:val="24"/>
      </w:rPr>
    </w:pPr>
  </w:p>
  <w:p w14:paraId="72D14FFD" w14:textId="77777777" w:rsidR="000D33DD" w:rsidRDefault="000D33DD">
    <w:pPr>
      <w:pStyle w:val="Header"/>
      <w:tabs>
        <w:tab w:val="clear" w:pos="8640"/>
        <w:tab w:val="right" w:pos="7830"/>
      </w:tabs>
      <w:jc w:val="right"/>
      <w:rPr>
        <w:sz w:val="24"/>
      </w:rPr>
    </w:pPr>
  </w:p>
  <w:p w14:paraId="62F697A4" w14:textId="77777777" w:rsidR="000D33DD" w:rsidRDefault="000D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 w15:restartNumberingAfterBreak="0">
    <w:nsid w:val="2C590666"/>
    <w:multiLevelType w:val="hybridMultilevel"/>
    <w:tmpl w:val="B2BC4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4"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5" w15:restartNumberingAfterBreak="0">
    <w:nsid w:val="4A706050"/>
    <w:multiLevelType w:val="hybridMultilevel"/>
    <w:tmpl w:val="8F9486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7" w15:restartNumberingAfterBreak="0">
    <w:nsid w:val="7A2C3224"/>
    <w:multiLevelType w:val="hybridMultilevel"/>
    <w:tmpl w:val="9848A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6"/>
  </w:num>
  <w:num w:numId="2">
    <w:abstractNumId w:val="8"/>
  </w:num>
  <w:num w:numId="3">
    <w:abstractNumId w:val="1"/>
  </w:num>
  <w:num w:numId="4">
    <w:abstractNumId w:val="0"/>
  </w:num>
  <w:num w:numId="5">
    <w:abstractNumId w:val="3"/>
  </w:num>
  <w:num w:numId="6">
    <w:abstractNumId w:val="4"/>
  </w:num>
  <w:num w:numId="7">
    <w:abstractNumId w:val="7"/>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76"/>
    <w:rsid w:val="0000789B"/>
    <w:rsid w:val="00010775"/>
    <w:rsid w:val="00023236"/>
    <w:rsid w:val="00077B6D"/>
    <w:rsid w:val="000D33DD"/>
    <w:rsid w:val="00103804"/>
    <w:rsid w:val="001454F8"/>
    <w:rsid w:val="001831F4"/>
    <w:rsid w:val="001A197B"/>
    <w:rsid w:val="001B0D22"/>
    <w:rsid w:val="001B3F03"/>
    <w:rsid w:val="001C3A7E"/>
    <w:rsid w:val="0020399B"/>
    <w:rsid w:val="002124B8"/>
    <w:rsid w:val="00216738"/>
    <w:rsid w:val="00246F49"/>
    <w:rsid w:val="0025644C"/>
    <w:rsid w:val="00264CBB"/>
    <w:rsid w:val="00265B24"/>
    <w:rsid w:val="002B3328"/>
    <w:rsid w:val="003065FF"/>
    <w:rsid w:val="003850A5"/>
    <w:rsid w:val="003D2B40"/>
    <w:rsid w:val="003F56C8"/>
    <w:rsid w:val="00431400"/>
    <w:rsid w:val="004553F1"/>
    <w:rsid w:val="00457FCD"/>
    <w:rsid w:val="00461A31"/>
    <w:rsid w:val="0048706B"/>
    <w:rsid w:val="004B1CE7"/>
    <w:rsid w:val="00506A19"/>
    <w:rsid w:val="005121C8"/>
    <w:rsid w:val="00550F09"/>
    <w:rsid w:val="0055487A"/>
    <w:rsid w:val="005D0320"/>
    <w:rsid w:val="0065292D"/>
    <w:rsid w:val="006A3117"/>
    <w:rsid w:val="00700335"/>
    <w:rsid w:val="007011DA"/>
    <w:rsid w:val="0075257A"/>
    <w:rsid w:val="00762790"/>
    <w:rsid w:val="007A4CE4"/>
    <w:rsid w:val="007B5EB1"/>
    <w:rsid w:val="007C26E6"/>
    <w:rsid w:val="007C5E76"/>
    <w:rsid w:val="007E2B8F"/>
    <w:rsid w:val="007E4E3C"/>
    <w:rsid w:val="008355E2"/>
    <w:rsid w:val="008501B2"/>
    <w:rsid w:val="00853D7E"/>
    <w:rsid w:val="008D1917"/>
    <w:rsid w:val="008F5C61"/>
    <w:rsid w:val="009024A0"/>
    <w:rsid w:val="009033B3"/>
    <w:rsid w:val="009842EA"/>
    <w:rsid w:val="009C6DE5"/>
    <w:rsid w:val="009F0165"/>
    <w:rsid w:val="009F553F"/>
    <w:rsid w:val="00A051B7"/>
    <w:rsid w:val="00A1015D"/>
    <w:rsid w:val="00A647A8"/>
    <w:rsid w:val="00AA2917"/>
    <w:rsid w:val="00AB15E3"/>
    <w:rsid w:val="00AD011F"/>
    <w:rsid w:val="00AF6F3C"/>
    <w:rsid w:val="00B20FCA"/>
    <w:rsid w:val="00B446D4"/>
    <w:rsid w:val="00BB6557"/>
    <w:rsid w:val="00C6550C"/>
    <w:rsid w:val="00C94A20"/>
    <w:rsid w:val="00C9668E"/>
    <w:rsid w:val="00CA3C94"/>
    <w:rsid w:val="00CE654A"/>
    <w:rsid w:val="00CF12A2"/>
    <w:rsid w:val="00D12AF7"/>
    <w:rsid w:val="00D35815"/>
    <w:rsid w:val="00D37D10"/>
    <w:rsid w:val="00D6364F"/>
    <w:rsid w:val="00D81837"/>
    <w:rsid w:val="00D84715"/>
    <w:rsid w:val="00D86A9E"/>
    <w:rsid w:val="00DD5D83"/>
    <w:rsid w:val="00E20DB6"/>
    <w:rsid w:val="00E21F30"/>
    <w:rsid w:val="00E2387F"/>
    <w:rsid w:val="00E50F8B"/>
    <w:rsid w:val="00E5222C"/>
    <w:rsid w:val="00E5262C"/>
    <w:rsid w:val="00E83300"/>
    <w:rsid w:val="00E85883"/>
    <w:rsid w:val="00EA6806"/>
    <w:rsid w:val="00EA697C"/>
    <w:rsid w:val="00ED243F"/>
    <w:rsid w:val="00EF63E3"/>
    <w:rsid w:val="00EF7D1D"/>
    <w:rsid w:val="00F0259C"/>
    <w:rsid w:val="00F107BF"/>
    <w:rsid w:val="00F23034"/>
    <w:rsid w:val="00F26A88"/>
    <w:rsid w:val="00F27529"/>
    <w:rsid w:val="00F3499D"/>
    <w:rsid w:val="00F44B33"/>
    <w:rsid w:val="00F731F4"/>
    <w:rsid w:val="00F77978"/>
    <w:rsid w:val="00FD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2049"/>
    <o:shapelayout v:ext="edit">
      <o:idmap v:ext="edit" data="1"/>
    </o:shapelayout>
  </w:shapeDefaults>
  <w:decimalSymbol w:val="."/>
  <w:listSeparator w:val=","/>
  <w14:docId w14:val="7160625A"/>
  <w15:docId w15:val="{1C67E5B2-FB27-4AFE-A835-942570C4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3DD"/>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9668E"/>
    <w:rPr>
      <w:color w:val="0000FF" w:themeColor="hyperlink"/>
      <w:u w:val="single"/>
    </w:rPr>
  </w:style>
  <w:style w:type="character" w:styleId="UnresolvedMention">
    <w:name w:val="Unresolved Mention"/>
    <w:basedOn w:val="DefaultParagraphFont"/>
    <w:uiPriority w:val="99"/>
    <w:semiHidden/>
    <w:unhideWhenUsed/>
    <w:rsid w:val="00C9668E"/>
    <w:rPr>
      <w:color w:val="808080"/>
      <w:shd w:val="clear" w:color="auto" w:fill="E6E6E6"/>
    </w:rPr>
  </w:style>
  <w:style w:type="paragraph" w:customStyle="1" w:styleId="Style1">
    <w:name w:val="Style1"/>
    <w:basedOn w:val="Normal"/>
    <w:rsid w:val="00B446D4"/>
    <w:pPr>
      <w:jc w:val="both"/>
    </w:pPr>
    <w:rPr>
      <w:sz w:val="22"/>
      <w:lang w:val="en-GB"/>
    </w:rPr>
  </w:style>
  <w:style w:type="paragraph" w:styleId="ListParagraph">
    <w:name w:val="List Paragraph"/>
    <w:basedOn w:val="Normal"/>
    <w:uiPriority w:val="34"/>
    <w:qFormat/>
    <w:rsid w:val="004553F1"/>
    <w:pPr>
      <w:ind w:left="720"/>
      <w:contextualSpacing/>
    </w:pPr>
  </w:style>
  <w:style w:type="table" w:styleId="TableGrid">
    <w:name w:val="Table Grid"/>
    <w:basedOn w:val="TableNormal"/>
    <w:uiPriority w:val="59"/>
    <w:unhideWhenUsed/>
    <w:rsid w:val="00F2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D33DD"/>
    <w:rPr>
      <w:rFonts w:eastAsia="MS Mincho"/>
      <w:sz w:val="24"/>
      <w:szCs w:val="24"/>
      <w:lang w:eastAsia="pt-BR"/>
    </w:rPr>
  </w:style>
  <w:style w:type="character" w:customStyle="1" w:styleId="NoSpacingChar">
    <w:name w:val="No Spacing Char"/>
    <w:basedOn w:val="DefaultParagraphFont"/>
    <w:link w:val="NoSpacing"/>
    <w:uiPriority w:val="1"/>
    <w:rsid w:val="000D33DD"/>
    <w:rPr>
      <w:rFonts w:eastAsia="MS Minch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5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ihoresource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csprinterimpo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Kellayna</cp:lastModifiedBy>
  <cp:revision>14</cp:revision>
  <cp:lastPrinted>2017-10-19T20:58:00Z</cp:lastPrinted>
  <dcterms:created xsi:type="dcterms:W3CDTF">2019-03-29T21:14:00Z</dcterms:created>
  <dcterms:modified xsi:type="dcterms:W3CDTF">2019-04-02T19:26:00Z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