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FORM 2B</w:t>
      </w:r>
    </w:p>
    <w:p>
      <w:pPr>
        <w:jc w:val="center"/>
        <w:rPr>
          <w:rFonts w:ascii="Arial" w:hAnsi="Arial"/>
          <w:b/>
          <w:sz w:val="28"/>
        </w:rPr>
      </w:pPr>
    </w:p>
    <w:p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  <w:u w:val="single"/>
        </w:rPr>
        <w:t>LISTING SUMMARY</w:t>
      </w:r>
    </w:p>
    <w:p>
      <w:pPr>
        <w:rPr>
          <w:rFonts w:ascii="Arial" w:hAnsi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38"/>
        <w:gridCol w:w="1440"/>
        <w:gridCol w:w="1260"/>
        <w:gridCol w:w="90"/>
        <w:gridCol w:w="1080"/>
        <w:gridCol w:w="1080"/>
        <w:gridCol w:w="540"/>
        <w:gridCol w:w="900"/>
        <w:gridCol w:w="1170"/>
      </w:tblGrid>
      <w:t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Issuer Name: </w:t>
            </w:r>
            <w:r>
              <w:rPr>
                <w:rFonts w:ascii="Arial" w:hAnsi="Arial" w:cs="Arial"/>
                <w:sz w:val="22"/>
                <w:szCs w:val="22"/>
              </w:rPr>
              <w:t>Blackhawk Resource Corp.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Listing Statement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5, 2019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trHeight w:val="1331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Descriptions of securities to be listed: </w:t>
            </w:r>
            <w:r>
              <w:rPr>
                <w:rFonts w:ascii="Arial" w:hAnsi="Arial" w:cs="Arial"/>
                <w:sz w:val="22"/>
                <w:szCs w:val="22"/>
              </w:rPr>
              <w:t>Common Shares</w:t>
            </w:r>
          </w:p>
        </w:tc>
      </w:tr>
      <w:t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650, 816 7 Avenue SW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Calgary, AB  T2P 1A1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Brief Description of the Issuer's Business: </w:t>
            </w:r>
            <w:r>
              <w:rPr>
                <w:rFonts w:ascii="Arial" w:hAnsi="Arial" w:cs="Arial"/>
                <w:sz w:val="22"/>
                <w:szCs w:val="22"/>
              </w:rPr>
              <w:t>The principal business of this Issuer is an investment company that carries on business with objective of enhancing shareholder value over the long term on a per share basis.</w:t>
            </w:r>
          </w:p>
        </w:tc>
      </w:tr>
      <w:t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Company Contact: </w:t>
            </w:r>
            <w:r>
              <w:rPr>
                <w:rFonts w:ascii="Arial" w:hAnsi="Arial" w:cs="Arial"/>
                <w:sz w:val="22"/>
                <w:szCs w:val="22"/>
              </w:rPr>
              <w:t xml:space="preserve"> Dave Antony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securities outstanding </w:t>
            </w:r>
          </w:p>
        </w:tc>
      </w:tr>
      <w:tr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Phone: </w:t>
            </w:r>
            <w:r>
              <w:rPr>
                <w:rFonts w:ascii="Arial" w:hAnsi="Arial" w:cs="Arial"/>
                <w:sz w:val="22"/>
                <w:szCs w:val="22"/>
              </w:rPr>
              <w:t>403-531-1710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Symbol</w:t>
            </w:r>
          </w:p>
          <w:p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BLR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</w:p>
          <w:p>
            <w:pPr>
              <w:rPr>
                <w:rFonts w:ascii="Arial" w:hAnsi="Arial" w:cs="Arial"/>
                <w:color w:val="1E222B"/>
                <w:sz w:val="22"/>
                <w:szCs w:val="22"/>
              </w:rPr>
            </w:pPr>
            <w:r>
              <w:rPr>
                <w:rFonts w:ascii="Arial" w:hAnsi="Arial" w:cs="Arial"/>
                <w:color w:val="1E222B"/>
                <w:sz w:val="22"/>
                <w:szCs w:val="22"/>
              </w:rPr>
              <w:t>41,196,374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CUSIP </w:t>
            </w:r>
            <w:r>
              <w:rPr>
                <w:rFonts w:ascii="Arial" w:hAnsi="Arial" w:cs="Arial"/>
                <w:sz w:val="22"/>
                <w:szCs w:val="22"/>
              </w:rPr>
              <w:t xml:space="preserve">09238B209 </w:t>
            </w:r>
          </w:p>
        </w:tc>
      </w:tr>
      <w:t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Fax: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the Listing Statement was required to be filed because an event giving rise to material information has occurred that makes the previous Statement inaccurate or misleading, briefly describe the event: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dantony@blackhawkcorp.ca</w:t>
            </w:r>
          </w:p>
        </w:tc>
        <w:tc>
          <w:tcPr>
            <w:tcW w:w="477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Dates of Press Release and Any Public Filings Concerning the Event: </w:t>
            </w:r>
            <w:r>
              <w:rPr>
                <w:rFonts w:ascii="Arial" w:hAnsi="Arial" w:cs="Arial"/>
                <w:sz w:val="22"/>
                <w:szCs w:val="22"/>
              </w:rPr>
              <w:t>February 27, 2019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Jurisdiction of Incorporation: </w:t>
            </w:r>
            <w:r>
              <w:rPr>
                <w:rFonts w:ascii="Arial" w:hAnsi="Arial" w:cs="Arial"/>
                <w:sz w:val="22"/>
                <w:szCs w:val="22"/>
              </w:rPr>
              <w:t>Alberta</w:t>
            </w:r>
          </w:p>
        </w:tc>
        <w:tc>
          <w:tcPr>
            <w:tcW w:w="477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Last Shareholders' Meeting and Date of Next Shareholders' Meeting (if scheduled): </w:t>
            </w:r>
            <w:r>
              <w:rPr>
                <w:rFonts w:ascii="Arial" w:hAnsi="Arial" w:cs="Arial"/>
                <w:sz w:val="22"/>
                <w:szCs w:val="22"/>
              </w:rPr>
              <w:t>January 4, 2019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r>
              <w:rPr>
                <w:rFonts w:ascii="Arial" w:hAnsi="Arial" w:cs="Arial"/>
                <w:sz w:val="22"/>
                <w:szCs w:val="22"/>
              </w:rPr>
              <w:t>http://www.blackhawkcorp.ca/</w:t>
            </w:r>
          </w:p>
        </w:tc>
        <w:tc>
          <w:tcPr>
            <w:tcW w:w="4770" w:type="dxa"/>
            <w:gridSpan w:val="5"/>
            <w:vMerge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Fiscal Year End: </w:t>
            </w:r>
            <w:r>
              <w:rPr>
                <w:rFonts w:ascii="Arial" w:hAnsi="Arial" w:cs="Arial"/>
                <w:sz w:val="22"/>
                <w:szCs w:val="22"/>
              </w:rPr>
              <w:t>June 30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Financial Information as at : </w:t>
            </w:r>
            <w:r>
              <w:rPr>
                <w:rFonts w:ascii="Arial" w:hAnsi="Arial" w:cs="Arial"/>
                <w:sz w:val="22"/>
                <w:szCs w:val="22"/>
              </w:rPr>
              <w:t>Interim Consolidated Financial Statements of September 30, 2018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Board of Directors: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Sept 30, 2018</w:t>
            </w:r>
          </w:p>
        </w:tc>
        <w:tc>
          <w:tcPr>
            <w:tcW w:w="135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June 30, 2018</w:t>
            </w: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Assets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$5,224,956</w:t>
            </w:r>
          </w:p>
        </w:tc>
        <w:tc>
          <w:tcPr>
            <w:tcW w:w="135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$5,292,078</w:t>
            </w:r>
          </w:p>
        </w:tc>
        <w:tc>
          <w:tcPr>
            <w:tcW w:w="2700" w:type="dxa"/>
            <w:gridSpan w:val="3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Antony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CEO and Director</w:t>
            </w:r>
          </w:p>
        </w:tc>
      </w:tr>
      <w:tr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Working Capital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$5,008,447</w:t>
            </w:r>
          </w:p>
        </w:tc>
        <w:tc>
          <w:tcPr>
            <w:tcW w:w="135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$4,887,413</w:t>
            </w:r>
          </w:p>
        </w:tc>
        <w:tc>
          <w:tcPr>
            <w:tcW w:w="2700" w:type="dxa"/>
            <w:gridSpan w:val="3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Charidy Lazorko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CFO</w:t>
            </w:r>
          </w:p>
        </w:tc>
      </w:tr>
      <w:tr>
        <w:trPr>
          <w:cantSplit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assets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$5,394,752</w:t>
            </w:r>
          </w:p>
        </w:tc>
        <w:tc>
          <w:tcPr>
            <w:tcW w:w="135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$5,461,333</w:t>
            </w:r>
          </w:p>
        </w:tc>
        <w:tc>
          <w:tcPr>
            <w:tcW w:w="2700" w:type="dxa"/>
            <w:gridSpan w:val="3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Raymond Antony</w:t>
            </w: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</w:tr>
      <w:tr>
        <w:trPr>
          <w:cantSplit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Long-term liabilities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$237,794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$288,220</w:t>
            </w: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Seguin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Smith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Ogle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Owen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</w:tr>
      <w:tr>
        <w:trPr>
          <w:cantSplit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Shareholders’ equity 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$ 4,940,449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$4,768,448</w:t>
            </w:r>
          </w:p>
        </w:tc>
        <w:tc>
          <w:tcPr>
            <w:tcW w:w="27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rPr>
          <w:rFonts w:ascii="Arial" w:hAnsi="Arial"/>
          <w:sz w:val="24"/>
        </w:rPr>
      </w:pPr>
    </w:p>
    <w:sectPr>
      <w:headerReference w:type="default" r:id="rId8"/>
      <w:footerReference w:type="default" r:id="rId9"/>
      <w:pgSz w:w="12240" w:h="15840" w:code="1"/>
      <w:pgMar w:top="1276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>
      <w:rPr>
        <w:rFonts w:ascii="Arial" w:hAnsi="Arial" w:cs="Arial"/>
        <w:b/>
      </w:rPr>
      <w:t>FORM 2B – LISTING SUMMARY</w:t>
    </w:r>
  </w:p>
  <w:p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lear" w:pos="8640"/>
        <w:tab w:val="right" w:pos="9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30C-7F0F-4B7A-B8DD-2B06CD6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1384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Company]</vt:lpstr>
    </vt:vector>
  </TitlesOfParts>
  <Company/>
  <LinksUpToDate>false</LinksUpToDate>
  <CharactersWithSpaces>1559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9036b7a0-fdf0-4817-ae43-90f269e46ce5</vt:lpwstr>
  </property>
</Properties>
</file>