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stylesWithEffects.xml" ContentType="application/vnd.ms-word.stylesWithEffects+xml"/>
  <Override PartName="/word/endnotes.xml" ContentType="application/vnd.openxmlformats-officedocument.wordprocessingml.endnotes+xml"/>
  <Override PartName="/word/styles.xml" ContentType="application/vnd.openxmlformats-officedocument.wordprocessingml.styles+xml"/>
  <Override PartName="/customXml/itemProps1.xml" ContentType="application/vnd.openxmlformats-officedocument.customXmlProperti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b/>
          <w:sz w:val="28"/>
        </w:rPr>
      </w:pPr>
      <w:bookmarkStart w:id="0" w:name="_GoBack"/>
      <w:bookmarkEnd w:id="0"/>
      <w:r>
        <w:rPr>
          <w:rFonts w:ascii="Arial" w:hAnsi="Arial"/>
          <w:b/>
          <w:sz w:val="28"/>
        </w:rPr>
        <w:t>FORM 2B</w:t>
      </w:r>
    </w:p>
    <w:p>
      <w:pPr>
        <w:jc w:val="center"/>
        <w:rPr>
          <w:rFonts w:ascii="Arial" w:hAnsi="Arial"/>
          <w:b/>
          <w:sz w:val="28"/>
        </w:rPr>
      </w:pPr>
    </w:p>
    <w:p>
      <w:pPr>
        <w:jc w:val="center"/>
        <w:rPr>
          <w:rFonts w:ascii="Arial" w:hAnsi="Arial"/>
          <w:u w:val="single"/>
        </w:rPr>
      </w:pPr>
      <w:r>
        <w:rPr>
          <w:rFonts w:ascii="Arial" w:hAnsi="Arial"/>
          <w:b/>
          <w:sz w:val="28"/>
          <w:u w:val="single"/>
        </w:rPr>
        <w:t>LISTING SUMMARY</w:t>
      </w:r>
    </w:p>
    <w:p>
      <w:pPr>
        <w:rPr>
          <w:rFonts w:ascii="Arial" w:hAnsi="Arial"/>
        </w:rPr>
      </w:pPr>
    </w:p>
    <w:tbl>
      <w:tblPr>
        <w:tblW w:w="10098" w:type="dxa"/>
        <w:tblLayout w:type="fixed"/>
        <w:tblLook w:val="0000" w:firstRow="0" w:lastRow="0" w:firstColumn="0" w:lastColumn="0" w:noHBand="0" w:noVBand="0"/>
      </w:tblPr>
      <w:tblGrid>
        <w:gridCol w:w="2718"/>
        <w:gridCol w:w="1350"/>
        <w:gridCol w:w="1350"/>
        <w:gridCol w:w="180"/>
        <w:gridCol w:w="990"/>
        <w:gridCol w:w="1350"/>
        <w:gridCol w:w="90"/>
        <w:gridCol w:w="990"/>
        <w:gridCol w:w="1080"/>
      </w:tblGrid>
      <w:tr>
        <w:tc>
          <w:tcPr>
            <w:tcW w:w="5598" w:type="dxa"/>
            <w:gridSpan w:val="4"/>
            <w:tcBorders>
              <w:top w:val="single" w:sz="4" w:space="0" w:color="auto"/>
              <w:left w:val="single" w:sz="4" w:space="0" w:color="auto"/>
              <w:right w:val="single" w:sz="4" w:space="0" w:color="auto"/>
            </w:tcBorders>
          </w:tcPr>
          <w:p>
            <w:pPr>
              <w:rPr>
                <w:rFonts w:ascii="Arial" w:hAnsi="Arial"/>
                <w:sz w:val="24"/>
                <w:szCs w:val="24"/>
              </w:rPr>
            </w:pPr>
            <w:r>
              <w:rPr>
                <w:rFonts w:ascii="Arial" w:hAnsi="Arial"/>
                <w:sz w:val="24"/>
                <w:szCs w:val="24"/>
              </w:rPr>
              <w:t>Issuer Name:</w:t>
            </w:r>
          </w:p>
          <w:p>
            <w:pPr>
              <w:rPr>
                <w:rFonts w:ascii="Arial" w:hAnsi="Arial"/>
                <w:sz w:val="24"/>
                <w:szCs w:val="24"/>
              </w:rPr>
            </w:pPr>
            <w:r>
              <w:rPr>
                <w:rFonts w:ascii="Arial" w:hAnsi="Arial"/>
                <w:b/>
                <w:sz w:val="24"/>
                <w:szCs w:val="24"/>
              </w:rPr>
              <w:t>Charlotte's Web Holdings, Inc.</w:t>
            </w:r>
          </w:p>
        </w:tc>
        <w:tc>
          <w:tcPr>
            <w:tcW w:w="4500" w:type="dxa"/>
            <w:gridSpan w:val="5"/>
            <w:tcBorders>
              <w:top w:val="single" w:sz="4" w:space="0" w:color="auto"/>
              <w:left w:val="nil"/>
              <w:right w:val="single" w:sz="4" w:space="0" w:color="auto"/>
            </w:tcBorders>
          </w:tcPr>
          <w:p>
            <w:pPr>
              <w:rPr>
                <w:rFonts w:ascii="Arial" w:hAnsi="Arial"/>
                <w:sz w:val="24"/>
                <w:szCs w:val="24"/>
              </w:rPr>
            </w:pPr>
            <w:r>
              <w:rPr>
                <w:rFonts w:ascii="Arial" w:hAnsi="Arial"/>
                <w:sz w:val="24"/>
                <w:szCs w:val="24"/>
              </w:rPr>
              <w:t>Listing Statement Date:</w:t>
            </w:r>
          </w:p>
          <w:p>
            <w:pPr>
              <w:rPr>
                <w:rFonts w:ascii="Arial" w:hAnsi="Arial"/>
                <w:b/>
                <w:sz w:val="24"/>
                <w:szCs w:val="24"/>
              </w:rPr>
            </w:pPr>
            <w:r>
              <w:rPr>
                <w:rFonts w:ascii="Arial" w:hAnsi="Arial"/>
                <w:b/>
                <w:sz w:val="24"/>
                <w:szCs w:val="24"/>
              </w:rPr>
              <w:t>August 30, 2018</w:t>
            </w:r>
          </w:p>
        </w:tc>
      </w:tr>
      <w:tr>
        <w:trPr>
          <w:trHeight w:val="712"/>
        </w:trPr>
        <w:tc>
          <w:tcPr>
            <w:tcW w:w="10098" w:type="dxa"/>
            <w:gridSpan w:val="9"/>
            <w:tcBorders>
              <w:top w:val="single" w:sz="4" w:space="0" w:color="auto"/>
              <w:left w:val="single" w:sz="4" w:space="0" w:color="auto"/>
              <w:right w:val="single" w:sz="4" w:space="0" w:color="auto"/>
            </w:tcBorders>
          </w:tcPr>
          <w:p>
            <w:pPr>
              <w:rPr>
                <w:rFonts w:ascii="Arial" w:hAnsi="Arial"/>
                <w:sz w:val="24"/>
                <w:szCs w:val="24"/>
              </w:rPr>
            </w:pPr>
            <w:r>
              <w:rPr>
                <w:rFonts w:ascii="Arial" w:hAnsi="Arial"/>
                <w:sz w:val="24"/>
                <w:szCs w:val="24"/>
              </w:rPr>
              <w:t>Descriptions of securities to be listed:</w:t>
            </w:r>
          </w:p>
          <w:p>
            <w:pPr>
              <w:rPr>
                <w:rFonts w:ascii="Arial" w:hAnsi="Arial"/>
                <w:b/>
                <w:sz w:val="24"/>
                <w:szCs w:val="24"/>
              </w:rPr>
            </w:pPr>
            <w:r>
              <w:rPr>
                <w:rFonts w:ascii="Arial" w:hAnsi="Arial"/>
                <w:b/>
                <w:sz w:val="24"/>
                <w:szCs w:val="24"/>
              </w:rPr>
              <w:t>Common Shares</w:t>
            </w:r>
          </w:p>
        </w:tc>
      </w:tr>
      <w:tr>
        <w:tc>
          <w:tcPr>
            <w:tcW w:w="5418" w:type="dxa"/>
            <w:gridSpan w:val="3"/>
            <w:tcBorders>
              <w:top w:val="single" w:sz="4" w:space="0" w:color="auto"/>
              <w:left w:val="single" w:sz="4" w:space="0" w:color="auto"/>
              <w:right w:val="single" w:sz="4" w:space="0" w:color="auto"/>
            </w:tcBorders>
          </w:tcPr>
          <w:p>
            <w:pPr>
              <w:rPr>
                <w:rFonts w:ascii="Arial" w:hAnsi="Arial"/>
                <w:sz w:val="24"/>
                <w:szCs w:val="24"/>
              </w:rPr>
            </w:pPr>
            <w:r>
              <w:rPr>
                <w:rFonts w:ascii="Arial" w:hAnsi="Arial"/>
                <w:sz w:val="24"/>
                <w:szCs w:val="24"/>
              </w:rPr>
              <w:t>Address:</w:t>
            </w:r>
          </w:p>
          <w:p>
            <w:pPr>
              <w:rPr>
                <w:rFonts w:ascii="Arial" w:hAnsi="Arial"/>
                <w:sz w:val="24"/>
                <w:szCs w:val="24"/>
              </w:rPr>
            </w:pPr>
          </w:p>
          <w:p>
            <w:pPr>
              <w:rPr>
                <w:rFonts w:ascii="Arial" w:hAnsi="Arial"/>
                <w:sz w:val="24"/>
                <w:szCs w:val="24"/>
              </w:rPr>
            </w:pPr>
            <w:r>
              <w:rPr>
                <w:rFonts w:ascii="Arial" w:hAnsi="Arial"/>
                <w:b/>
                <w:sz w:val="24"/>
                <w:szCs w:val="24"/>
              </w:rPr>
              <w:t>Registered Office: 666 Burrard Street, Suite 2800, Vancouver, British Columbia, V6C 2Z7</w:t>
            </w:r>
          </w:p>
          <w:p>
            <w:pPr>
              <w:rPr>
                <w:rFonts w:ascii="Arial" w:hAnsi="Arial"/>
                <w:b/>
                <w:sz w:val="24"/>
                <w:szCs w:val="24"/>
              </w:rPr>
            </w:pPr>
          </w:p>
          <w:p>
            <w:pPr>
              <w:rPr>
                <w:rFonts w:ascii="Arial" w:hAnsi="Arial"/>
                <w:sz w:val="24"/>
                <w:szCs w:val="24"/>
              </w:rPr>
            </w:pPr>
            <w:r>
              <w:rPr>
                <w:rFonts w:ascii="Arial" w:hAnsi="Arial"/>
                <w:b/>
                <w:sz w:val="24"/>
                <w:szCs w:val="24"/>
              </w:rPr>
              <w:t>Head Office: 2425 - 55th Street, Suite 200, Boulder, Colorado 80301</w:t>
            </w:r>
          </w:p>
        </w:tc>
        <w:tc>
          <w:tcPr>
            <w:tcW w:w="4680" w:type="dxa"/>
            <w:gridSpan w:val="6"/>
            <w:tcBorders>
              <w:top w:val="single" w:sz="4" w:space="0" w:color="auto"/>
              <w:left w:val="nil"/>
              <w:right w:val="single" w:sz="4" w:space="0" w:color="auto"/>
            </w:tcBorders>
          </w:tcPr>
          <w:p>
            <w:pPr>
              <w:rPr>
                <w:rFonts w:ascii="Arial" w:hAnsi="Arial"/>
                <w:sz w:val="24"/>
                <w:szCs w:val="24"/>
              </w:rPr>
            </w:pPr>
            <w:r>
              <w:rPr>
                <w:rFonts w:ascii="Arial" w:hAnsi="Arial"/>
                <w:sz w:val="24"/>
                <w:szCs w:val="24"/>
              </w:rPr>
              <w:t>Brief Description of the Issuer's Business:</w:t>
            </w:r>
          </w:p>
          <w:p>
            <w:pPr>
              <w:rPr>
                <w:rFonts w:ascii="Arial" w:hAnsi="Arial"/>
                <w:b/>
                <w:sz w:val="24"/>
                <w:szCs w:val="24"/>
              </w:rPr>
            </w:pPr>
            <w:r>
              <w:rPr>
                <w:rFonts w:ascii="Arial" w:hAnsi="Arial"/>
                <w:b/>
                <w:sz w:val="24"/>
                <w:szCs w:val="24"/>
                <w:lang w:val="en-CA"/>
              </w:rPr>
              <w:t>The Company holds all of the capital stock in CWB Holdings, Inc. (“CWB”), a market leader in the production and distribution of innovative hemp-based cannabidiol (“CBD”) wellness products. CWB products are made from high quality and proprietary strains of whole plant hemp extracts containing a full spectrum of phytocannabinoids, including CBD, terpenes, flavonoids and other minor but valuable hemp compounds. Industrial hemp products have no psychoactive effects. CWB’s current product categories include tinctures (liquid product), capsules and topical products.</w:t>
            </w:r>
          </w:p>
        </w:tc>
      </w:tr>
      <w:tr>
        <w:tc>
          <w:tcPr>
            <w:tcW w:w="5418" w:type="dxa"/>
            <w:gridSpan w:val="3"/>
            <w:tcBorders>
              <w:top w:val="single" w:sz="4" w:space="0" w:color="auto"/>
              <w:left w:val="single" w:sz="4" w:space="0" w:color="auto"/>
              <w:right w:val="single" w:sz="4" w:space="0" w:color="auto"/>
            </w:tcBorders>
          </w:tcPr>
          <w:p>
            <w:pPr>
              <w:rPr>
                <w:rFonts w:ascii="Arial" w:hAnsi="Arial"/>
                <w:sz w:val="24"/>
                <w:szCs w:val="24"/>
              </w:rPr>
            </w:pPr>
            <w:r>
              <w:rPr>
                <w:rFonts w:ascii="Arial" w:hAnsi="Arial"/>
                <w:sz w:val="24"/>
                <w:szCs w:val="24"/>
              </w:rPr>
              <w:t xml:space="preserve">Company Contact: </w:t>
            </w:r>
          </w:p>
          <w:p>
            <w:pPr>
              <w:rPr>
                <w:rFonts w:ascii="Arial" w:hAnsi="Arial"/>
                <w:b/>
                <w:sz w:val="24"/>
                <w:szCs w:val="24"/>
              </w:rPr>
            </w:pPr>
            <w:r>
              <w:rPr>
                <w:rFonts w:ascii="Arial" w:hAnsi="Arial"/>
                <w:b/>
                <w:sz w:val="24"/>
                <w:szCs w:val="24"/>
              </w:rPr>
              <w:t>Rich Mohr, Chief Financial Officer</w:t>
            </w:r>
          </w:p>
        </w:tc>
        <w:tc>
          <w:tcPr>
            <w:tcW w:w="4680" w:type="dxa"/>
            <w:gridSpan w:val="6"/>
            <w:tcBorders>
              <w:top w:val="single" w:sz="4" w:space="0" w:color="auto"/>
              <w:left w:val="nil"/>
              <w:right w:val="single" w:sz="4" w:space="0" w:color="auto"/>
            </w:tcBorders>
          </w:tcPr>
          <w:p>
            <w:pPr>
              <w:pStyle w:val="Heading1"/>
              <w:rPr>
                <w:rFonts w:ascii="Arial" w:hAnsi="Arial"/>
                <w:b w:val="0"/>
                <w:szCs w:val="24"/>
              </w:rPr>
            </w:pPr>
            <w:r>
              <w:rPr>
                <w:rFonts w:ascii="Arial" w:hAnsi="Arial"/>
                <w:b w:val="0"/>
                <w:szCs w:val="24"/>
              </w:rPr>
              <w:t xml:space="preserve">Description of securities outstanding </w:t>
            </w:r>
          </w:p>
          <w:p>
            <w:pPr>
              <w:rPr>
                <w:b/>
              </w:rPr>
            </w:pPr>
            <w:r>
              <w:rPr>
                <w:rFonts w:ascii="Arial" w:hAnsi="Arial"/>
                <w:b/>
                <w:sz w:val="24"/>
                <w:szCs w:val="24"/>
                <w:lang w:val="en-CA"/>
              </w:rPr>
              <w:t>1 Common Share</w:t>
            </w:r>
          </w:p>
        </w:tc>
      </w:tr>
      <w:tr>
        <w:trPr>
          <w:cantSplit/>
        </w:trPr>
        <w:tc>
          <w:tcPr>
            <w:tcW w:w="5418" w:type="dxa"/>
            <w:gridSpan w:val="3"/>
            <w:tcBorders>
              <w:top w:val="single" w:sz="4" w:space="0" w:color="auto"/>
              <w:left w:val="single" w:sz="4" w:space="0" w:color="auto"/>
              <w:bottom w:val="single" w:sz="4" w:space="0" w:color="auto"/>
              <w:right w:val="single" w:sz="4" w:space="0" w:color="auto"/>
            </w:tcBorders>
          </w:tcPr>
          <w:p>
            <w:pPr>
              <w:rPr>
                <w:rFonts w:ascii="Arial" w:hAnsi="Arial"/>
                <w:sz w:val="24"/>
                <w:szCs w:val="24"/>
              </w:rPr>
            </w:pPr>
            <w:r>
              <w:rPr>
                <w:rFonts w:ascii="Arial" w:hAnsi="Arial"/>
                <w:sz w:val="24"/>
                <w:szCs w:val="24"/>
              </w:rPr>
              <w:t xml:space="preserve">Phone: </w:t>
            </w:r>
          </w:p>
          <w:p>
            <w:pPr>
              <w:rPr>
                <w:rFonts w:ascii="Arial" w:hAnsi="Arial"/>
                <w:b/>
                <w:sz w:val="24"/>
                <w:szCs w:val="24"/>
              </w:rPr>
            </w:pPr>
            <w:r>
              <w:rPr>
                <w:rFonts w:ascii="Arial" w:hAnsi="Arial"/>
                <w:b/>
                <w:sz w:val="24"/>
                <w:szCs w:val="24"/>
              </w:rPr>
              <w:t>(719) 338-9893</w:t>
            </w:r>
          </w:p>
        </w:tc>
        <w:tc>
          <w:tcPr>
            <w:tcW w:w="1170" w:type="dxa"/>
            <w:gridSpan w:val="2"/>
            <w:tcBorders>
              <w:top w:val="single" w:sz="4" w:space="0" w:color="auto"/>
              <w:left w:val="nil"/>
              <w:right w:val="single" w:sz="4" w:space="0" w:color="auto"/>
            </w:tcBorders>
          </w:tcPr>
          <w:p>
            <w:pPr>
              <w:pStyle w:val="Heading1"/>
              <w:rPr>
                <w:rFonts w:ascii="Arial" w:hAnsi="Arial"/>
                <w:b w:val="0"/>
                <w:szCs w:val="24"/>
              </w:rPr>
            </w:pPr>
            <w:r>
              <w:rPr>
                <w:rFonts w:ascii="Arial" w:hAnsi="Arial"/>
                <w:b w:val="0"/>
                <w:szCs w:val="24"/>
              </w:rPr>
              <w:t>Symbol</w:t>
            </w:r>
          </w:p>
          <w:p>
            <w:pPr>
              <w:pStyle w:val="Heading1"/>
              <w:rPr>
                <w:rFonts w:ascii="Arial" w:hAnsi="Arial"/>
                <w:szCs w:val="24"/>
              </w:rPr>
            </w:pPr>
            <w:r>
              <w:rPr>
                <w:rFonts w:ascii="Arial" w:hAnsi="Arial"/>
                <w:szCs w:val="24"/>
              </w:rPr>
              <w:t>CWEB</w:t>
            </w:r>
          </w:p>
        </w:tc>
        <w:tc>
          <w:tcPr>
            <w:tcW w:w="1350" w:type="dxa"/>
            <w:tcBorders>
              <w:top w:val="single" w:sz="4" w:space="0" w:color="auto"/>
              <w:left w:val="nil"/>
              <w:right w:val="single" w:sz="4" w:space="0" w:color="auto"/>
            </w:tcBorders>
          </w:tcPr>
          <w:p>
            <w:pPr>
              <w:rPr>
                <w:rFonts w:ascii="Arial" w:hAnsi="Arial"/>
                <w:sz w:val="24"/>
                <w:szCs w:val="24"/>
              </w:rPr>
            </w:pPr>
            <w:r>
              <w:rPr>
                <w:rFonts w:ascii="Arial" w:hAnsi="Arial"/>
                <w:sz w:val="24"/>
                <w:szCs w:val="24"/>
              </w:rPr>
              <w:t>Type</w:t>
            </w:r>
          </w:p>
          <w:p>
            <w:pPr>
              <w:rPr>
                <w:rFonts w:ascii="Arial" w:hAnsi="Arial"/>
                <w:b/>
                <w:sz w:val="24"/>
                <w:szCs w:val="24"/>
              </w:rPr>
            </w:pPr>
            <w:r>
              <w:rPr>
                <w:rFonts w:ascii="Arial" w:hAnsi="Arial"/>
                <w:b/>
                <w:sz w:val="24"/>
                <w:szCs w:val="24"/>
              </w:rPr>
              <w:t>Common Shares</w:t>
            </w:r>
          </w:p>
        </w:tc>
        <w:tc>
          <w:tcPr>
            <w:tcW w:w="1080" w:type="dxa"/>
            <w:gridSpan w:val="2"/>
            <w:tcBorders>
              <w:top w:val="single" w:sz="4" w:space="0" w:color="auto"/>
              <w:left w:val="nil"/>
              <w:right w:val="single" w:sz="4" w:space="0" w:color="auto"/>
            </w:tcBorders>
          </w:tcPr>
          <w:p>
            <w:pPr>
              <w:rPr>
                <w:rFonts w:ascii="Arial" w:hAnsi="Arial"/>
                <w:sz w:val="24"/>
                <w:szCs w:val="24"/>
              </w:rPr>
            </w:pPr>
            <w:r>
              <w:rPr>
                <w:rFonts w:ascii="Arial" w:hAnsi="Arial"/>
                <w:sz w:val="24"/>
                <w:szCs w:val="24"/>
              </w:rPr>
              <w:t>Number</w:t>
            </w:r>
          </w:p>
          <w:p>
            <w:pPr>
              <w:jc w:val="center"/>
              <w:rPr>
                <w:rFonts w:ascii="Arial" w:hAnsi="Arial"/>
                <w:b/>
                <w:sz w:val="24"/>
                <w:szCs w:val="24"/>
              </w:rPr>
            </w:pPr>
            <w:r>
              <w:rPr>
                <w:rFonts w:ascii="Arial" w:hAnsi="Arial"/>
                <w:b/>
                <w:sz w:val="24"/>
                <w:szCs w:val="24"/>
              </w:rPr>
              <w:t>1</w:t>
            </w:r>
          </w:p>
        </w:tc>
        <w:tc>
          <w:tcPr>
            <w:tcW w:w="1080" w:type="dxa"/>
            <w:tcBorders>
              <w:top w:val="single" w:sz="4" w:space="0" w:color="auto"/>
              <w:left w:val="nil"/>
              <w:right w:val="single" w:sz="4" w:space="0" w:color="auto"/>
            </w:tcBorders>
          </w:tcPr>
          <w:p>
            <w:pPr>
              <w:rPr>
                <w:rFonts w:ascii="Arial" w:hAnsi="Arial"/>
                <w:sz w:val="24"/>
                <w:szCs w:val="24"/>
              </w:rPr>
            </w:pPr>
            <w:r>
              <w:rPr>
                <w:rFonts w:ascii="Arial" w:hAnsi="Arial"/>
                <w:sz w:val="24"/>
                <w:szCs w:val="24"/>
              </w:rPr>
              <w:t>CUSIP</w:t>
            </w:r>
          </w:p>
          <w:p>
            <w:pPr>
              <w:rPr>
                <w:rFonts w:ascii="Arial" w:hAnsi="Arial"/>
                <w:b/>
                <w:sz w:val="24"/>
                <w:szCs w:val="24"/>
              </w:rPr>
            </w:pPr>
            <w:r>
              <w:rPr>
                <w:rFonts w:ascii="Arial" w:hAnsi="Arial"/>
                <w:b/>
                <w:sz w:val="24"/>
                <w:szCs w:val="24"/>
              </w:rPr>
              <w:t>16106R109</w:t>
            </w:r>
          </w:p>
        </w:tc>
      </w:tr>
      <w:tr>
        <w:tc>
          <w:tcPr>
            <w:tcW w:w="5418" w:type="dxa"/>
            <w:gridSpan w:val="3"/>
            <w:tcBorders>
              <w:top w:val="single" w:sz="4" w:space="0" w:color="auto"/>
              <w:left w:val="single" w:sz="4" w:space="0" w:color="auto"/>
              <w:bottom w:val="single" w:sz="4" w:space="0" w:color="auto"/>
              <w:right w:val="single" w:sz="4" w:space="0" w:color="auto"/>
            </w:tcBorders>
          </w:tcPr>
          <w:p>
            <w:pPr>
              <w:rPr>
                <w:rFonts w:ascii="Arial" w:hAnsi="Arial"/>
                <w:sz w:val="24"/>
                <w:szCs w:val="24"/>
              </w:rPr>
            </w:pPr>
            <w:r>
              <w:rPr>
                <w:rFonts w:ascii="Arial" w:hAnsi="Arial"/>
                <w:sz w:val="24"/>
                <w:szCs w:val="24"/>
              </w:rPr>
              <w:t>Fax:</w:t>
            </w:r>
          </w:p>
          <w:p>
            <w:pPr>
              <w:rPr>
                <w:rFonts w:ascii="Arial" w:hAnsi="Arial"/>
                <w:b/>
                <w:sz w:val="24"/>
                <w:szCs w:val="24"/>
              </w:rPr>
            </w:pPr>
            <w:r>
              <w:rPr>
                <w:rFonts w:ascii="Arial" w:hAnsi="Arial"/>
                <w:b/>
                <w:sz w:val="24"/>
                <w:szCs w:val="24"/>
              </w:rPr>
              <w:t>N/A</w:t>
            </w:r>
          </w:p>
        </w:tc>
        <w:tc>
          <w:tcPr>
            <w:tcW w:w="4680" w:type="dxa"/>
            <w:gridSpan w:val="6"/>
            <w:tcBorders>
              <w:top w:val="single" w:sz="4" w:space="0" w:color="auto"/>
              <w:left w:val="nil"/>
              <w:bottom w:val="single" w:sz="4" w:space="0" w:color="auto"/>
              <w:right w:val="single" w:sz="4" w:space="0" w:color="auto"/>
            </w:tcBorders>
          </w:tcPr>
          <w:p>
            <w:pPr>
              <w:rPr>
                <w:rFonts w:ascii="Arial" w:hAnsi="Arial"/>
                <w:sz w:val="24"/>
                <w:szCs w:val="24"/>
              </w:rPr>
            </w:pPr>
            <w:r>
              <w:rPr>
                <w:rFonts w:ascii="Arial" w:hAnsi="Arial"/>
                <w:sz w:val="24"/>
                <w:szCs w:val="24"/>
              </w:rPr>
              <w:t>If the Listing Statement was required to be filed because an event giving rise to material information has occurred that makes the previous Statement inaccurate or misleading, briefly describe the event:</w:t>
            </w:r>
          </w:p>
          <w:p>
            <w:pPr>
              <w:rPr>
                <w:rFonts w:ascii="Arial" w:hAnsi="Arial"/>
                <w:b/>
                <w:sz w:val="24"/>
                <w:szCs w:val="24"/>
              </w:rPr>
            </w:pPr>
            <w:r>
              <w:rPr>
                <w:rFonts w:ascii="Arial" w:hAnsi="Arial"/>
                <w:b/>
                <w:sz w:val="24"/>
                <w:szCs w:val="24"/>
              </w:rPr>
              <w:t>N/A</w:t>
            </w:r>
          </w:p>
        </w:tc>
      </w:tr>
      <w:tr>
        <w:trPr>
          <w:cantSplit/>
        </w:trPr>
        <w:tc>
          <w:tcPr>
            <w:tcW w:w="5418" w:type="dxa"/>
            <w:gridSpan w:val="3"/>
            <w:tcBorders>
              <w:top w:val="single" w:sz="4" w:space="0" w:color="auto"/>
              <w:left w:val="single" w:sz="4" w:space="0" w:color="auto"/>
              <w:bottom w:val="single" w:sz="4" w:space="0" w:color="auto"/>
              <w:right w:val="single" w:sz="4" w:space="0" w:color="auto"/>
            </w:tcBorders>
          </w:tcPr>
          <w:p>
            <w:pPr>
              <w:rPr>
                <w:rFonts w:ascii="Arial" w:hAnsi="Arial"/>
                <w:sz w:val="24"/>
                <w:szCs w:val="24"/>
              </w:rPr>
            </w:pPr>
            <w:r>
              <w:rPr>
                <w:rFonts w:ascii="Arial" w:hAnsi="Arial"/>
                <w:sz w:val="24"/>
                <w:szCs w:val="24"/>
              </w:rPr>
              <w:t>E-mail:</w:t>
            </w:r>
          </w:p>
          <w:p>
            <w:pPr>
              <w:rPr>
                <w:rFonts w:ascii="Arial" w:hAnsi="Arial"/>
                <w:b/>
                <w:sz w:val="24"/>
                <w:szCs w:val="24"/>
              </w:rPr>
            </w:pPr>
            <w:r>
              <w:rPr>
                <w:rFonts w:ascii="Arial" w:hAnsi="Arial"/>
                <w:b/>
                <w:sz w:val="24"/>
                <w:szCs w:val="24"/>
              </w:rPr>
              <w:t>contact@cwhemp.com</w:t>
            </w:r>
          </w:p>
        </w:tc>
        <w:tc>
          <w:tcPr>
            <w:tcW w:w="4680" w:type="dxa"/>
            <w:gridSpan w:val="6"/>
            <w:tcBorders>
              <w:top w:val="single" w:sz="4" w:space="0" w:color="auto"/>
              <w:left w:val="nil"/>
              <w:bottom w:val="single" w:sz="4" w:space="0" w:color="auto"/>
              <w:right w:val="single" w:sz="4" w:space="0" w:color="auto"/>
            </w:tcBorders>
          </w:tcPr>
          <w:p>
            <w:pPr>
              <w:rPr>
                <w:rFonts w:ascii="Arial" w:hAnsi="Arial"/>
                <w:sz w:val="24"/>
                <w:szCs w:val="24"/>
              </w:rPr>
            </w:pPr>
            <w:r>
              <w:rPr>
                <w:rFonts w:ascii="Arial" w:hAnsi="Arial"/>
                <w:sz w:val="24"/>
                <w:szCs w:val="24"/>
              </w:rPr>
              <w:t>Dates of Press Release and Any Public Filings Concerning the Event:</w:t>
            </w:r>
          </w:p>
          <w:p>
            <w:pPr>
              <w:rPr>
                <w:rFonts w:ascii="Arial" w:hAnsi="Arial"/>
                <w:b/>
                <w:sz w:val="24"/>
                <w:szCs w:val="24"/>
              </w:rPr>
            </w:pPr>
            <w:r>
              <w:rPr>
                <w:rFonts w:ascii="Arial" w:hAnsi="Arial"/>
                <w:b/>
                <w:sz w:val="24"/>
                <w:szCs w:val="24"/>
              </w:rPr>
              <w:t>June 25, 2018, July 13, 2018, August 22, 2018, August 23, 2018, August 24, 2018</w:t>
            </w:r>
          </w:p>
        </w:tc>
      </w:tr>
      <w:tr>
        <w:trPr>
          <w:cantSplit/>
        </w:trPr>
        <w:tc>
          <w:tcPr>
            <w:tcW w:w="5418" w:type="dxa"/>
            <w:gridSpan w:val="3"/>
            <w:tcBorders>
              <w:top w:val="single" w:sz="4" w:space="0" w:color="auto"/>
              <w:left w:val="single" w:sz="4" w:space="0" w:color="auto"/>
              <w:right w:val="single" w:sz="4" w:space="0" w:color="auto"/>
            </w:tcBorders>
          </w:tcPr>
          <w:p>
            <w:pPr>
              <w:rPr>
                <w:rFonts w:ascii="Arial" w:hAnsi="Arial"/>
                <w:sz w:val="24"/>
                <w:szCs w:val="24"/>
              </w:rPr>
            </w:pPr>
            <w:r>
              <w:rPr>
                <w:rFonts w:ascii="Arial" w:hAnsi="Arial"/>
                <w:sz w:val="24"/>
                <w:szCs w:val="24"/>
              </w:rPr>
              <w:t xml:space="preserve">Jurisdiction of Incorporation: </w:t>
            </w:r>
          </w:p>
          <w:p>
            <w:pPr>
              <w:rPr>
                <w:rFonts w:ascii="Arial" w:hAnsi="Arial"/>
                <w:b/>
                <w:sz w:val="24"/>
                <w:szCs w:val="24"/>
              </w:rPr>
            </w:pPr>
            <w:r>
              <w:rPr>
                <w:rFonts w:ascii="Arial" w:hAnsi="Arial"/>
                <w:b/>
                <w:sz w:val="24"/>
                <w:szCs w:val="24"/>
              </w:rPr>
              <w:t>British Columbia</w:t>
            </w:r>
          </w:p>
        </w:tc>
        <w:tc>
          <w:tcPr>
            <w:tcW w:w="4680" w:type="dxa"/>
            <w:gridSpan w:val="6"/>
            <w:vMerge w:val="restart"/>
            <w:tcBorders>
              <w:top w:val="single" w:sz="4" w:space="0" w:color="auto"/>
              <w:left w:val="nil"/>
              <w:bottom w:val="single" w:sz="4" w:space="0" w:color="auto"/>
              <w:right w:val="single" w:sz="4" w:space="0" w:color="auto"/>
            </w:tcBorders>
          </w:tcPr>
          <w:p>
            <w:pPr>
              <w:rPr>
                <w:rFonts w:ascii="Arial" w:hAnsi="Arial"/>
                <w:sz w:val="24"/>
                <w:szCs w:val="24"/>
              </w:rPr>
            </w:pPr>
            <w:r>
              <w:rPr>
                <w:rFonts w:ascii="Arial" w:hAnsi="Arial"/>
                <w:sz w:val="24"/>
                <w:szCs w:val="24"/>
              </w:rPr>
              <w:t xml:space="preserve">Date of Last Shareholders' Meeting and Date of Next Shareholders' Meeting (if </w:t>
            </w:r>
            <w:r>
              <w:rPr>
                <w:rFonts w:ascii="Arial" w:hAnsi="Arial"/>
                <w:sz w:val="24"/>
                <w:szCs w:val="24"/>
              </w:rPr>
              <w:lastRenderedPageBreak/>
              <w:t>scheduled):</w:t>
            </w:r>
          </w:p>
          <w:p>
            <w:pPr>
              <w:rPr>
                <w:rFonts w:ascii="Arial" w:hAnsi="Arial"/>
                <w:b/>
                <w:sz w:val="24"/>
                <w:szCs w:val="24"/>
              </w:rPr>
            </w:pPr>
            <w:r>
              <w:rPr>
                <w:rFonts w:ascii="Arial" w:hAnsi="Arial"/>
                <w:b/>
                <w:sz w:val="24"/>
                <w:szCs w:val="24"/>
              </w:rPr>
              <w:t>N/A</w:t>
            </w:r>
          </w:p>
        </w:tc>
      </w:tr>
      <w:tr>
        <w:trPr>
          <w:cantSplit/>
        </w:trPr>
        <w:tc>
          <w:tcPr>
            <w:tcW w:w="5418" w:type="dxa"/>
            <w:gridSpan w:val="3"/>
            <w:tcBorders>
              <w:top w:val="single" w:sz="4" w:space="0" w:color="auto"/>
              <w:left w:val="single" w:sz="4" w:space="0" w:color="auto"/>
              <w:right w:val="single" w:sz="4" w:space="0" w:color="auto"/>
            </w:tcBorders>
          </w:tcPr>
          <w:p>
            <w:pPr>
              <w:rPr>
                <w:rFonts w:ascii="Arial" w:hAnsi="Arial"/>
                <w:sz w:val="24"/>
                <w:szCs w:val="24"/>
              </w:rPr>
            </w:pPr>
            <w:r>
              <w:rPr>
                <w:rFonts w:ascii="Arial" w:hAnsi="Arial"/>
                <w:sz w:val="24"/>
                <w:szCs w:val="24"/>
              </w:rPr>
              <w:lastRenderedPageBreak/>
              <w:t>Website:</w:t>
            </w:r>
          </w:p>
          <w:p>
            <w:pPr>
              <w:rPr>
                <w:rFonts w:ascii="Arial" w:hAnsi="Arial"/>
                <w:b/>
                <w:sz w:val="24"/>
                <w:szCs w:val="24"/>
              </w:rPr>
            </w:pPr>
            <w:r>
              <w:rPr>
                <w:rFonts w:ascii="Arial" w:hAnsi="Arial"/>
                <w:b/>
                <w:sz w:val="24"/>
                <w:szCs w:val="24"/>
                <w:lang w:val="en-CA"/>
              </w:rPr>
              <w:t>https://www.cwhemp.com/</w:t>
            </w:r>
          </w:p>
        </w:tc>
        <w:tc>
          <w:tcPr>
            <w:tcW w:w="4680" w:type="dxa"/>
            <w:gridSpan w:val="6"/>
            <w:vMerge/>
            <w:tcBorders>
              <w:top w:val="single" w:sz="4" w:space="0" w:color="auto"/>
              <w:left w:val="nil"/>
              <w:bottom w:val="single" w:sz="4" w:space="0" w:color="auto"/>
              <w:right w:val="single" w:sz="4" w:space="0" w:color="auto"/>
            </w:tcBorders>
          </w:tcPr>
          <w:p>
            <w:pPr>
              <w:rPr>
                <w:rFonts w:ascii="Arial" w:hAnsi="Arial"/>
                <w:sz w:val="24"/>
                <w:szCs w:val="24"/>
              </w:rPr>
            </w:pPr>
          </w:p>
        </w:tc>
      </w:tr>
      <w:tr>
        <w:trPr>
          <w:cantSplit/>
        </w:trPr>
        <w:tc>
          <w:tcPr>
            <w:tcW w:w="5418" w:type="dxa"/>
            <w:gridSpan w:val="3"/>
            <w:tcBorders>
              <w:top w:val="single" w:sz="4" w:space="0" w:color="auto"/>
              <w:left w:val="single" w:sz="4" w:space="0" w:color="auto"/>
              <w:right w:val="single" w:sz="4" w:space="0" w:color="auto"/>
            </w:tcBorders>
          </w:tcPr>
          <w:p>
            <w:pPr>
              <w:rPr>
                <w:rFonts w:ascii="Arial" w:hAnsi="Arial"/>
                <w:sz w:val="24"/>
                <w:szCs w:val="24"/>
              </w:rPr>
            </w:pPr>
            <w:r>
              <w:rPr>
                <w:rFonts w:ascii="Arial" w:hAnsi="Arial"/>
                <w:sz w:val="24"/>
                <w:szCs w:val="24"/>
              </w:rPr>
              <w:lastRenderedPageBreak/>
              <w:t>Fiscal Year End:</w:t>
            </w:r>
          </w:p>
          <w:p>
            <w:pPr>
              <w:rPr>
                <w:rFonts w:ascii="Arial" w:hAnsi="Arial"/>
                <w:b/>
                <w:sz w:val="24"/>
                <w:szCs w:val="24"/>
              </w:rPr>
            </w:pPr>
            <w:r>
              <w:rPr>
                <w:rFonts w:ascii="Arial" w:hAnsi="Arial"/>
                <w:b/>
                <w:sz w:val="24"/>
                <w:szCs w:val="24"/>
              </w:rPr>
              <w:t xml:space="preserve">December 31 </w:t>
            </w:r>
          </w:p>
        </w:tc>
        <w:tc>
          <w:tcPr>
            <w:tcW w:w="4680" w:type="dxa"/>
            <w:gridSpan w:val="6"/>
            <w:vMerge/>
            <w:tcBorders>
              <w:top w:val="single" w:sz="4" w:space="0" w:color="auto"/>
              <w:left w:val="nil"/>
              <w:bottom w:val="single" w:sz="4" w:space="0" w:color="auto"/>
              <w:right w:val="single" w:sz="4" w:space="0" w:color="auto"/>
            </w:tcBorders>
          </w:tcPr>
          <w:p>
            <w:pPr>
              <w:rPr>
                <w:rFonts w:ascii="Arial" w:hAnsi="Arial"/>
                <w:sz w:val="24"/>
                <w:szCs w:val="24"/>
              </w:rPr>
            </w:pPr>
          </w:p>
        </w:tc>
      </w:tr>
      <w:tr>
        <w:trPr>
          <w:cantSplit/>
        </w:trPr>
        <w:tc>
          <w:tcPr>
            <w:tcW w:w="5418" w:type="dxa"/>
            <w:gridSpan w:val="3"/>
            <w:tcBorders>
              <w:top w:val="single" w:sz="4" w:space="0" w:color="auto"/>
              <w:left w:val="single" w:sz="4" w:space="0" w:color="auto"/>
              <w:bottom w:val="single" w:sz="4" w:space="0" w:color="auto"/>
              <w:right w:val="single" w:sz="4" w:space="0" w:color="auto"/>
            </w:tcBorders>
          </w:tcPr>
          <w:p>
            <w:pPr>
              <w:rPr>
                <w:rFonts w:ascii="Arial" w:hAnsi="Arial"/>
                <w:sz w:val="24"/>
                <w:szCs w:val="24"/>
              </w:rPr>
            </w:pPr>
            <w:r>
              <w:rPr>
                <w:rFonts w:ascii="Arial" w:hAnsi="Arial"/>
                <w:sz w:val="24"/>
                <w:szCs w:val="24"/>
              </w:rPr>
              <w:t xml:space="preserve">Financial Information as at : </w:t>
            </w:r>
          </w:p>
          <w:p>
            <w:pPr>
              <w:rPr>
                <w:rFonts w:ascii="Arial" w:hAnsi="Arial"/>
                <w:b/>
                <w:sz w:val="24"/>
                <w:szCs w:val="24"/>
              </w:rPr>
            </w:pPr>
            <w:r>
              <w:rPr>
                <w:rFonts w:ascii="Arial" w:hAnsi="Arial"/>
                <w:b/>
                <w:sz w:val="24"/>
                <w:szCs w:val="24"/>
              </w:rPr>
              <w:t>June 30, 2018</w:t>
            </w:r>
          </w:p>
        </w:tc>
        <w:tc>
          <w:tcPr>
            <w:tcW w:w="4680" w:type="dxa"/>
            <w:gridSpan w:val="6"/>
            <w:tcBorders>
              <w:left w:val="nil"/>
              <w:bottom w:val="single" w:sz="4" w:space="0" w:color="auto"/>
              <w:right w:val="single" w:sz="4" w:space="0" w:color="auto"/>
            </w:tcBorders>
          </w:tcPr>
          <w:p>
            <w:pPr>
              <w:rPr>
                <w:rFonts w:ascii="Arial" w:hAnsi="Arial"/>
                <w:sz w:val="24"/>
                <w:szCs w:val="24"/>
              </w:rPr>
            </w:pPr>
            <w:r>
              <w:rPr>
                <w:rFonts w:ascii="Arial" w:hAnsi="Arial"/>
                <w:sz w:val="24"/>
                <w:szCs w:val="24"/>
              </w:rPr>
              <w:t>Board of Directors: See below</w:t>
            </w:r>
          </w:p>
          <w:p>
            <w:pPr>
              <w:rPr>
                <w:rFonts w:ascii="Arial" w:hAnsi="Arial"/>
                <w:sz w:val="24"/>
                <w:szCs w:val="24"/>
              </w:rPr>
            </w:pPr>
          </w:p>
        </w:tc>
      </w:tr>
      <w:tr>
        <w:trPr>
          <w:cantSplit/>
        </w:trPr>
        <w:tc>
          <w:tcPr>
            <w:tcW w:w="2718" w:type="dxa"/>
            <w:tcBorders>
              <w:left w:val="single" w:sz="4" w:space="0" w:color="auto"/>
              <w:right w:val="single" w:sz="4" w:space="0" w:color="auto"/>
            </w:tcBorders>
          </w:tcPr>
          <w:p>
            <w:pPr>
              <w:rPr>
                <w:rFonts w:ascii="Arial" w:hAnsi="Arial"/>
                <w:sz w:val="24"/>
                <w:szCs w:val="24"/>
              </w:rPr>
            </w:pPr>
          </w:p>
        </w:tc>
        <w:tc>
          <w:tcPr>
            <w:tcW w:w="1350" w:type="dxa"/>
            <w:tcBorders>
              <w:left w:val="nil"/>
              <w:right w:val="single" w:sz="4" w:space="0" w:color="auto"/>
            </w:tcBorders>
          </w:tcPr>
          <w:p>
            <w:pPr>
              <w:rPr>
                <w:rFonts w:ascii="Arial" w:hAnsi="Arial"/>
                <w:sz w:val="24"/>
                <w:szCs w:val="24"/>
                <w:u w:val="single"/>
              </w:rPr>
            </w:pPr>
            <w:r>
              <w:rPr>
                <w:rFonts w:ascii="Arial" w:hAnsi="Arial"/>
                <w:sz w:val="24"/>
                <w:szCs w:val="24"/>
                <w:u w:val="single"/>
              </w:rPr>
              <w:t>[Current]</w:t>
            </w:r>
          </w:p>
        </w:tc>
        <w:tc>
          <w:tcPr>
            <w:tcW w:w="1350" w:type="dxa"/>
            <w:tcBorders>
              <w:left w:val="nil"/>
              <w:right w:val="single" w:sz="4" w:space="0" w:color="auto"/>
            </w:tcBorders>
          </w:tcPr>
          <w:p>
            <w:pPr>
              <w:rPr>
                <w:rFonts w:ascii="Arial" w:hAnsi="Arial"/>
                <w:sz w:val="24"/>
                <w:szCs w:val="24"/>
                <w:u w:val="single"/>
              </w:rPr>
            </w:pPr>
            <w:r>
              <w:rPr>
                <w:rFonts w:ascii="Arial" w:hAnsi="Arial"/>
                <w:sz w:val="24"/>
                <w:szCs w:val="24"/>
                <w:u w:val="single"/>
              </w:rPr>
              <w:t>[Previous ]</w:t>
            </w:r>
          </w:p>
        </w:tc>
        <w:tc>
          <w:tcPr>
            <w:tcW w:w="2610" w:type="dxa"/>
            <w:gridSpan w:val="4"/>
            <w:tcBorders>
              <w:left w:val="nil"/>
              <w:bottom w:val="single" w:sz="4" w:space="0" w:color="auto"/>
              <w:right w:val="single" w:sz="4" w:space="0" w:color="auto"/>
            </w:tcBorders>
          </w:tcPr>
          <w:p>
            <w:pPr>
              <w:rPr>
                <w:rFonts w:ascii="Arial" w:hAnsi="Arial"/>
                <w:sz w:val="24"/>
                <w:szCs w:val="24"/>
              </w:rPr>
            </w:pPr>
            <w:r>
              <w:rPr>
                <w:rFonts w:ascii="Arial" w:hAnsi="Arial"/>
                <w:sz w:val="24"/>
                <w:szCs w:val="24"/>
              </w:rPr>
              <w:t>Name</w:t>
            </w:r>
          </w:p>
        </w:tc>
        <w:tc>
          <w:tcPr>
            <w:tcW w:w="2070" w:type="dxa"/>
            <w:gridSpan w:val="2"/>
            <w:tcBorders>
              <w:left w:val="nil"/>
              <w:bottom w:val="single" w:sz="4" w:space="0" w:color="auto"/>
              <w:right w:val="single" w:sz="4" w:space="0" w:color="auto"/>
            </w:tcBorders>
          </w:tcPr>
          <w:p>
            <w:pPr>
              <w:rPr>
                <w:rFonts w:ascii="Arial" w:hAnsi="Arial"/>
                <w:sz w:val="24"/>
                <w:szCs w:val="24"/>
              </w:rPr>
            </w:pPr>
            <w:r>
              <w:rPr>
                <w:rFonts w:ascii="Arial" w:hAnsi="Arial"/>
                <w:sz w:val="24"/>
                <w:szCs w:val="24"/>
              </w:rPr>
              <w:t>Position</w:t>
            </w:r>
          </w:p>
        </w:tc>
      </w:tr>
      <w:tr>
        <w:trPr>
          <w:cantSplit/>
        </w:trPr>
        <w:tc>
          <w:tcPr>
            <w:tcW w:w="2718" w:type="dxa"/>
            <w:tcBorders>
              <w:left w:val="single" w:sz="4" w:space="0" w:color="auto"/>
              <w:right w:val="single" w:sz="4" w:space="0" w:color="auto"/>
            </w:tcBorders>
          </w:tcPr>
          <w:p>
            <w:pPr>
              <w:rPr>
                <w:rFonts w:ascii="Arial" w:hAnsi="Arial"/>
                <w:sz w:val="24"/>
                <w:szCs w:val="24"/>
              </w:rPr>
            </w:pPr>
            <w:r>
              <w:rPr>
                <w:rFonts w:ascii="Arial" w:hAnsi="Arial"/>
                <w:sz w:val="24"/>
                <w:szCs w:val="24"/>
              </w:rPr>
              <w:t>Current Assets</w:t>
            </w:r>
          </w:p>
        </w:tc>
        <w:tc>
          <w:tcPr>
            <w:tcW w:w="1350" w:type="dxa"/>
            <w:tcBorders>
              <w:left w:val="nil"/>
              <w:right w:val="single" w:sz="4" w:space="0" w:color="auto"/>
            </w:tcBorders>
          </w:tcPr>
          <w:p>
            <w:pPr>
              <w:rPr>
                <w:rFonts w:ascii="Arial" w:hAnsi="Arial"/>
                <w:b/>
                <w:sz w:val="24"/>
                <w:szCs w:val="24"/>
              </w:rPr>
            </w:pPr>
            <w:r>
              <w:rPr>
                <w:rFonts w:ascii="Arial" w:hAnsi="Arial"/>
                <w:b/>
                <w:sz w:val="24"/>
                <w:szCs w:val="24"/>
              </w:rPr>
              <w:t>$1.00</w:t>
            </w:r>
          </w:p>
        </w:tc>
        <w:tc>
          <w:tcPr>
            <w:tcW w:w="1350" w:type="dxa"/>
            <w:tcBorders>
              <w:left w:val="nil"/>
              <w:right w:val="single" w:sz="4" w:space="0" w:color="auto"/>
            </w:tcBorders>
          </w:tcPr>
          <w:p>
            <w:pPr>
              <w:rPr>
                <w:rFonts w:ascii="Arial" w:hAnsi="Arial"/>
                <w:b/>
                <w:sz w:val="24"/>
                <w:szCs w:val="24"/>
              </w:rPr>
            </w:pPr>
            <w:r>
              <w:rPr>
                <w:rFonts w:ascii="Arial" w:hAnsi="Arial"/>
                <w:b/>
                <w:sz w:val="24"/>
                <w:szCs w:val="24"/>
              </w:rPr>
              <w:t>$ N/A</w:t>
            </w:r>
          </w:p>
        </w:tc>
        <w:tc>
          <w:tcPr>
            <w:tcW w:w="2610" w:type="dxa"/>
            <w:gridSpan w:val="4"/>
            <w:tcBorders>
              <w:left w:val="nil"/>
              <w:right w:val="single" w:sz="4" w:space="0" w:color="auto"/>
            </w:tcBorders>
          </w:tcPr>
          <w:p>
            <w:pPr>
              <w:rPr>
                <w:rFonts w:ascii="Arial" w:hAnsi="Arial"/>
                <w:b/>
                <w:sz w:val="24"/>
                <w:szCs w:val="24"/>
              </w:rPr>
            </w:pPr>
            <w:r>
              <w:rPr>
                <w:rFonts w:ascii="Arial" w:hAnsi="Arial"/>
                <w:b/>
                <w:sz w:val="24"/>
                <w:szCs w:val="24"/>
              </w:rPr>
              <w:t>Joel Stanley</w:t>
            </w:r>
          </w:p>
        </w:tc>
        <w:tc>
          <w:tcPr>
            <w:tcW w:w="2070" w:type="dxa"/>
            <w:gridSpan w:val="2"/>
            <w:tcBorders>
              <w:left w:val="nil"/>
              <w:right w:val="single" w:sz="4" w:space="0" w:color="auto"/>
            </w:tcBorders>
          </w:tcPr>
          <w:p>
            <w:pPr>
              <w:rPr>
                <w:rFonts w:ascii="Arial" w:hAnsi="Arial"/>
                <w:b/>
                <w:sz w:val="24"/>
                <w:szCs w:val="24"/>
              </w:rPr>
            </w:pPr>
            <w:r>
              <w:rPr>
                <w:rFonts w:ascii="Arial" w:hAnsi="Arial"/>
                <w:b/>
                <w:sz w:val="24"/>
                <w:szCs w:val="24"/>
              </w:rPr>
              <w:t>Director</w:t>
            </w:r>
          </w:p>
        </w:tc>
      </w:tr>
      <w:tr>
        <w:trPr>
          <w:cantSplit/>
        </w:trPr>
        <w:tc>
          <w:tcPr>
            <w:tcW w:w="2718" w:type="dxa"/>
            <w:tcBorders>
              <w:left w:val="single" w:sz="4" w:space="0" w:color="auto"/>
              <w:right w:val="single" w:sz="4" w:space="0" w:color="auto"/>
            </w:tcBorders>
          </w:tcPr>
          <w:p>
            <w:pPr>
              <w:rPr>
                <w:rFonts w:ascii="Arial" w:hAnsi="Arial"/>
                <w:sz w:val="24"/>
                <w:szCs w:val="24"/>
              </w:rPr>
            </w:pPr>
            <w:r>
              <w:rPr>
                <w:rFonts w:ascii="Arial" w:hAnsi="Arial"/>
                <w:sz w:val="24"/>
                <w:szCs w:val="24"/>
              </w:rPr>
              <w:t>Working Capital</w:t>
            </w:r>
          </w:p>
        </w:tc>
        <w:tc>
          <w:tcPr>
            <w:tcW w:w="1350" w:type="dxa"/>
            <w:tcBorders>
              <w:left w:val="nil"/>
              <w:right w:val="single" w:sz="4" w:space="0" w:color="auto"/>
            </w:tcBorders>
          </w:tcPr>
          <w:p>
            <w:pPr>
              <w:rPr>
                <w:rFonts w:ascii="Arial" w:hAnsi="Arial"/>
                <w:b/>
                <w:sz w:val="24"/>
                <w:szCs w:val="24"/>
              </w:rPr>
            </w:pPr>
            <w:r>
              <w:rPr>
                <w:rFonts w:ascii="Arial" w:hAnsi="Arial"/>
                <w:b/>
                <w:sz w:val="24"/>
                <w:szCs w:val="24"/>
              </w:rPr>
              <w:t>$ N/A</w:t>
            </w:r>
          </w:p>
        </w:tc>
        <w:tc>
          <w:tcPr>
            <w:tcW w:w="1350" w:type="dxa"/>
            <w:tcBorders>
              <w:left w:val="nil"/>
              <w:right w:val="single" w:sz="4" w:space="0" w:color="auto"/>
            </w:tcBorders>
          </w:tcPr>
          <w:p>
            <w:pPr>
              <w:rPr>
                <w:rFonts w:ascii="Arial" w:hAnsi="Arial"/>
                <w:b/>
                <w:sz w:val="24"/>
                <w:szCs w:val="24"/>
              </w:rPr>
            </w:pPr>
            <w:r>
              <w:rPr>
                <w:rFonts w:ascii="Arial" w:hAnsi="Arial"/>
                <w:b/>
                <w:sz w:val="24"/>
                <w:szCs w:val="24"/>
              </w:rPr>
              <w:t>$ N/A</w:t>
            </w:r>
          </w:p>
        </w:tc>
        <w:tc>
          <w:tcPr>
            <w:tcW w:w="2610" w:type="dxa"/>
            <w:gridSpan w:val="4"/>
            <w:tcBorders>
              <w:left w:val="nil"/>
              <w:right w:val="single" w:sz="4" w:space="0" w:color="auto"/>
            </w:tcBorders>
          </w:tcPr>
          <w:p>
            <w:pPr>
              <w:rPr>
                <w:rFonts w:ascii="Arial" w:hAnsi="Arial"/>
                <w:b/>
                <w:sz w:val="24"/>
                <w:szCs w:val="24"/>
              </w:rPr>
            </w:pPr>
            <w:r>
              <w:rPr>
                <w:rFonts w:ascii="Arial" w:hAnsi="Arial"/>
                <w:b/>
                <w:sz w:val="24"/>
                <w:szCs w:val="24"/>
              </w:rPr>
              <w:t>Jared Stanley</w:t>
            </w:r>
          </w:p>
        </w:tc>
        <w:tc>
          <w:tcPr>
            <w:tcW w:w="2070" w:type="dxa"/>
            <w:gridSpan w:val="2"/>
            <w:tcBorders>
              <w:left w:val="nil"/>
              <w:right w:val="single" w:sz="4" w:space="0" w:color="auto"/>
            </w:tcBorders>
          </w:tcPr>
          <w:p>
            <w:pPr>
              <w:rPr>
                <w:rFonts w:ascii="Arial" w:hAnsi="Arial"/>
                <w:b/>
                <w:sz w:val="24"/>
                <w:szCs w:val="24"/>
              </w:rPr>
            </w:pPr>
            <w:r>
              <w:rPr>
                <w:rFonts w:ascii="Arial" w:hAnsi="Arial"/>
                <w:b/>
                <w:sz w:val="24"/>
                <w:szCs w:val="24"/>
              </w:rPr>
              <w:t>Director</w:t>
            </w:r>
          </w:p>
        </w:tc>
      </w:tr>
      <w:tr>
        <w:trPr>
          <w:cantSplit/>
        </w:trPr>
        <w:tc>
          <w:tcPr>
            <w:tcW w:w="2718" w:type="dxa"/>
            <w:tcBorders>
              <w:left w:val="single" w:sz="4" w:space="0" w:color="auto"/>
              <w:right w:val="single" w:sz="4" w:space="0" w:color="auto"/>
            </w:tcBorders>
          </w:tcPr>
          <w:p>
            <w:pPr>
              <w:rPr>
                <w:rFonts w:ascii="Arial" w:hAnsi="Arial"/>
                <w:sz w:val="24"/>
                <w:szCs w:val="24"/>
              </w:rPr>
            </w:pPr>
            <w:r>
              <w:rPr>
                <w:rFonts w:ascii="Arial" w:hAnsi="Arial"/>
                <w:sz w:val="24"/>
                <w:szCs w:val="24"/>
              </w:rPr>
              <w:t>Total assets</w:t>
            </w:r>
          </w:p>
        </w:tc>
        <w:tc>
          <w:tcPr>
            <w:tcW w:w="1350" w:type="dxa"/>
            <w:tcBorders>
              <w:left w:val="nil"/>
              <w:right w:val="single" w:sz="4" w:space="0" w:color="auto"/>
            </w:tcBorders>
          </w:tcPr>
          <w:p>
            <w:pPr>
              <w:rPr>
                <w:rFonts w:ascii="Arial" w:hAnsi="Arial"/>
                <w:b/>
                <w:sz w:val="24"/>
                <w:szCs w:val="24"/>
              </w:rPr>
            </w:pPr>
            <w:r>
              <w:rPr>
                <w:rFonts w:ascii="Arial" w:hAnsi="Arial"/>
                <w:b/>
                <w:sz w:val="24"/>
                <w:szCs w:val="24"/>
              </w:rPr>
              <w:t>$ N/A</w:t>
            </w:r>
          </w:p>
        </w:tc>
        <w:tc>
          <w:tcPr>
            <w:tcW w:w="1350" w:type="dxa"/>
            <w:tcBorders>
              <w:left w:val="nil"/>
              <w:right w:val="single" w:sz="4" w:space="0" w:color="auto"/>
            </w:tcBorders>
          </w:tcPr>
          <w:p>
            <w:pPr>
              <w:rPr>
                <w:rFonts w:ascii="Arial" w:hAnsi="Arial"/>
                <w:b/>
                <w:sz w:val="24"/>
                <w:szCs w:val="24"/>
              </w:rPr>
            </w:pPr>
            <w:r>
              <w:rPr>
                <w:rFonts w:ascii="Arial" w:hAnsi="Arial"/>
                <w:b/>
                <w:sz w:val="24"/>
                <w:szCs w:val="24"/>
              </w:rPr>
              <w:t>$ N/A</w:t>
            </w:r>
          </w:p>
        </w:tc>
        <w:tc>
          <w:tcPr>
            <w:tcW w:w="2610" w:type="dxa"/>
            <w:gridSpan w:val="4"/>
            <w:tcBorders>
              <w:left w:val="nil"/>
              <w:right w:val="single" w:sz="4" w:space="0" w:color="auto"/>
            </w:tcBorders>
          </w:tcPr>
          <w:p>
            <w:pPr>
              <w:rPr>
                <w:rFonts w:ascii="Arial" w:hAnsi="Arial"/>
                <w:b/>
                <w:sz w:val="24"/>
                <w:szCs w:val="24"/>
              </w:rPr>
            </w:pPr>
            <w:r>
              <w:rPr>
                <w:rFonts w:ascii="Arial" w:hAnsi="Arial"/>
                <w:b/>
                <w:sz w:val="24"/>
                <w:szCs w:val="24"/>
              </w:rPr>
              <w:t>William West</w:t>
            </w:r>
          </w:p>
        </w:tc>
        <w:tc>
          <w:tcPr>
            <w:tcW w:w="2070" w:type="dxa"/>
            <w:gridSpan w:val="2"/>
            <w:tcBorders>
              <w:left w:val="nil"/>
              <w:right w:val="single" w:sz="4" w:space="0" w:color="auto"/>
            </w:tcBorders>
          </w:tcPr>
          <w:p>
            <w:pPr>
              <w:rPr>
                <w:rFonts w:ascii="Arial" w:hAnsi="Arial"/>
                <w:b/>
                <w:sz w:val="24"/>
                <w:szCs w:val="24"/>
              </w:rPr>
            </w:pPr>
            <w:r>
              <w:rPr>
                <w:rFonts w:ascii="Arial" w:hAnsi="Arial"/>
                <w:b/>
                <w:sz w:val="24"/>
                <w:szCs w:val="24"/>
              </w:rPr>
              <w:t>Director</w:t>
            </w:r>
          </w:p>
        </w:tc>
      </w:tr>
      <w:tr>
        <w:trPr>
          <w:cantSplit/>
        </w:trPr>
        <w:tc>
          <w:tcPr>
            <w:tcW w:w="2718" w:type="dxa"/>
            <w:tcBorders>
              <w:left w:val="single" w:sz="4" w:space="0" w:color="auto"/>
              <w:right w:val="single" w:sz="4" w:space="0" w:color="auto"/>
            </w:tcBorders>
          </w:tcPr>
          <w:p>
            <w:pPr>
              <w:rPr>
                <w:rFonts w:ascii="Arial" w:hAnsi="Arial"/>
                <w:sz w:val="24"/>
                <w:szCs w:val="24"/>
              </w:rPr>
            </w:pPr>
            <w:r>
              <w:rPr>
                <w:rFonts w:ascii="Arial" w:hAnsi="Arial"/>
                <w:sz w:val="24"/>
                <w:szCs w:val="24"/>
              </w:rPr>
              <w:t>Long-term liabilities</w:t>
            </w:r>
          </w:p>
        </w:tc>
        <w:tc>
          <w:tcPr>
            <w:tcW w:w="1350" w:type="dxa"/>
            <w:tcBorders>
              <w:left w:val="nil"/>
              <w:right w:val="single" w:sz="4" w:space="0" w:color="auto"/>
            </w:tcBorders>
          </w:tcPr>
          <w:p>
            <w:pPr>
              <w:rPr>
                <w:rFonts w:ascii="Arial" w:hAnsi="Arial"/>
                <w:b/>
                <w:sz w:val="24"/>
                <w:szCs w:val="24"/>
              </w:rPr>
            </w:pPr>
            <w:r>
              <w:rPr>
                <w:rFonts w:ascii="Arial" w:hAnsi="Arial"/>
                <w:b/>
                <w:sz w:val="24"/>
                <w:szCs w:val="24"/>
              </w:rPr>
              <w:t>$ Nil</w:t>
            </w:r>
          </w:p>
        </w:tc>
        <w:tc>
          <w:tcPr>
            <w:tcW w:w="1350" w:type="dxa"/>
            <w:tcBorders>
              <w:left w:val="nil"/>
              <w:right w:val="single" w:sz="4" w:space="0" w:color="auto"/>
            </w:tcBorders>
          </w:tcPr>
          <w:p>
            <w:pPr>
              <w:rPr>
                <w:rFonts w:ascii="Arial" w:hAnsi="Arial"/>
                <w:b/>
                <w:sz w:val="24"/>
                <w:szCs w:val="24"/>
              </w:rPr>
            </w:pPr>
            <w:r>
              <w:rPr>
                <w:rFonts w:ascii="Arial" w:hAnsi="Arial"/>
                <w:b/>
                <w:sz w:val="24"/>
                <w:szCs w:val="24"/>
              </w:rPr>
              <w:t>$ N/A</w:t>
            </w:r>
          </w:p>
        </w:tc>
        <w:tc>
          <w:tcPr>
            <w:tcW w:w="2610" w:type="dxa"/>
            <w:gridSpan w:val="4"/>
            <w:tcBorders>
              <w:left w:val="nil"/>
              <w:right w:val="single" w:sz="4" w:space="0" w:color="auto"/>
            </w:tcBorders>
          </w:tcPr>
          <w:p>
            <w:pPr>
              <w:rPr>
                <w:rFonts w:ascii="Arial" w:hAnsi="Arial"/>
                <w:b/>
                <w:sz w:val="24"/>
                <w:szCs w:val="24"/>
              </w:rPr>
            </w:pPr>
            <w:r>
              <w:rPr>
                <w:rFonts w:ascii="Arial" w:hAnsi="Arial"/>
                <w:b/>
                <w:sz w:val="24"/>
                <w:szCs w:val="24"/>
              </w:rPr>
              <w:t>James Hoyne</w:t>
            </w:r>
          </w:p>
        </w:tc>
        <w:tc>
          <w:tcPr>
            <w:tcW w:w="2070" w:type="dxa"/>
            <w:gridSpan w:val="2"/>
            <w:tcBorders>
              <w:left w:val="nil"/>
              <w:right w:val="single" w:sz="4" w:space="0" w:color="auto"/>
            </w:tcBorders>
          </w:tcPr>
          <w:p>
            <w:pPr>
              <w:rPr>
                <w:rFonts w:ascii="Arial" w:hAnsi="Arial"/>
                <w:b/>
                <w:sz w:val="24"/>
                <w:szCs w:val="24"/>
              </w:rPr>
            </w:pPr>
            <w:r>
              <w:rPr>
                <w:rFonts w:ascii="Arial" w:hAnsi="Arial"/>
                <w:b/>
                <w:sz w:val="24"/>
                <w:szCs w:val="24"/>
              </w:rPr>
              <w:t>Director</w:t>
            </w:r>
          </w:p>
        </w:tc>
      </w:tr>
      <w:tr>
        <w:trPr>
          <w:cantSplit/>
        </w:trPr>
        <w:tc>
          <w:tcPr>
            <w:tcW w:w="2718" w:type="dxa"/>
            <w:tcBorders>
              <w:left w:val="single" w:sz="4" w:space="0" w:color="auto"/>
              <w:right w:val="single" w:sz="4" w:space="0" w:color="auto"/>
            </w:tcBorders>
          </w:tcPr>
          <w:p>
            <w:pPr>
              <w:rPr>
                <w:rFonts w:ascii="Arial" w:hAnsi="Arial"/>
                <w:sz w:val="24"/>
                <w:szCs w:val="24"/>
              </w:rPr>
            </w:pPr>
            <w:r>
              <w:rPr>
                <w:rFonts w:ascii="Arial" w:hAnsi="Arial"/>
                <w:sz w:val="24"/>
                <w:szCs w:val="24"/>
              </w:rPr>
              <w:t xml:space="preserve">Shareholders’ equity </w:t>
            </w:r>
          </w:p>
        </w:tc>
        <w:tc>
          <w:tcPr>
            <w:tcW w:w="1350" w:type="dxa"/>
            <w:tcBorders>
              <w:left w:val="nil"/>
              <w:right w:val="single" w:sz="4" w:space="0" w:color="auto"/>
            </w:tcBorders>
          </w:tcPr>
          <w:p>
            <w:pPr>
              <w:rPr>
                <w:rFonts w:ascii="Arial" w:hAnsi="Arial"/>
                <w:b/>
                <w:sz w:val="24"/>
                <w:szCs w:val="24"/>
              </w:rPr>
            </w:pPr>
            <w:r>
              <w:rPr>
                <w:rFonts w:ascii="Arial" w:hAnsi="Arial"/>
                <w:b/>
                <w:sz w:val="24"/>
                <w:szCs w:val="24"/>
              </w:rPr>
              <w:t>$1.00</w:t>
            </w:r>
          </w:p>
        </w:tc>
        <w:tc>
          <w:tcPr>
            <w:tcW w:w="1350" w:type="dxa"/>
            <w:tcBorders>
              <w:left w:val="nil"/>
              <w:right w:val="single" w:sz="4" w:space="0" w:color="auto"/>
            </w:tcBorders>
          </w:tcPr>
          <w:p>
            <w:pPr>
              <w:rPr>
                <w:rFonts w:ascii="Arial" w:hAnsi="Arial"/>
                <w:b/>
                <w:sz w:val="24"/>
                <w:szCs w:val="24"/>
              </w:rPr>
            </w:pPr>
            <w:r>
              <w:rPr>
                <w:rFonts w:ascii="Arial" w:hAnsi="Arial"/>
                <w:b/>
                <w:sz w:val="24"/>
                <w:szCs w:val="24"/>
              </w:rPr>
              <w:t>$ N/A</w:t>
            </w:r>
          </w:p>
        </w:tc>
        <w:tc>
          <w:tcPr>
            <w:tcW w:w="2610" w:type="dxa"/>
            <w:gridSpan w:val="4"/>
            <w:tcBorders>
              <w:left w:val="nil"/>
              <w:right w:val="single" w:sz="4" w:space="0" w:color="auto"/>
            </w:tcBorders>
          </w:tcPr>
          <w:p>
            <w:pPr>
              <w:rPr>
                <w:rFonts w:ascii="Arial" w:hAnsi="Arial"/>
                <w:b/>
                <w:sz w:val="24"/>
                <w:szCs w:val="24"/>
              </w:rPr>
            </w:pPr>
            <w:r>
              <w:rPr>
                <w:rFonts w:ascii="Arial" w:hAnsi="Arial"/>
                <w:b/>
                <w:sz w:val="24"/>
                <w:szCs w:val="24"/>
              </w:rPr>
              <w:t>John Held</w:t>
            </w:r>
          </w:p>
        </w:tc>
        <w:tc>
          <w:tcPr>
            <w:tcW w:w="2070" w:type="dxa"/>
            <w:gridSpan w:val="2"/>
            <w:tcBorders>
              <w:left w:val="nil"/>
              <w:right w:val="single" w:sz="4" w:space="0" w:color="auto"/>
            </w:tcBorders>
          </w:tcPr>
          <w:p>
            <w:pPr>
              <w:rPr>
                <w:rFonts w:ascii="Arial" w:hAnsi="Arial"/>
                <w:b/>
                <w:sz w:val="24"/>
                <w:szCs w:val="24"/>
              </w:rPr>
            </w:pPr>
            <w:r>
              <w:rPr>
                <w:rFonts w:ascii="Arial" w:hAnsi="Arial"/>
                <w:b/>
                <w:sz w:val="24"/>
                <w:szCs w:val="24"/>
              </w:rPr>
              <w:t>Director</w:t>
            </w:r>
          </w:p>
        </w:tc>
      </w:tr>
      <w:tr>
        <w:trPr>
          <w:cantSplit/>
        </w:trPr>
        <w:tc>
          <w:tcPr>
            <w:tcW w:w="2718" w:type="dxa"/>
            <w:tcBorders>
              <w:left w:val="single" w:sz="4" w:space="0" w:color="auto"/>
              <w:right w:val="single" w:sz="4" w:space="0" w:color="auto"/>
            </w:tcBorders>
          </w:tcPr>
          <w:p>
            <w:pPr>
              <w:rPr>
                <w:rFonts w:ascii="Arial" w:hAnsi="Arial"/>
                <w:sz w:val="24"/>
                <w:szCs w:val="24"/>
              </w:rPr>
            </w:pPr>
          </w:p>
        </w:tc>
        <w:tc>
          <w:tcPr>
            <w:tcW w:w="1350" w:type="dxa"/>
            <w:tcBorders>
              <w:left w:val="nil"/>
              <w:right w:val="single" w:sz="4" w:space="0" w:color="auto"/>
            </w:tcBorders>
          </w:tcPr>
          <w:p>
            <w:pPr>
              <w:rPr>
                <w:rFonts w:ascii="Arial" w:hAnsi="Arial"/>
                <w:b/>
                <w:sz w:val="24"/>
                <w:szCs w:val="24"/>
              </w:rPr>
            </w:pPr>
          </w:p>
        </w:tc>
        <w:tc>
          <w:tcPr>
            <w:tcW w:w="1350" w:type="dxa"/>
            <w:tcBorders>
              <w:left w:val="nil"/>
              <w:right w:val="single" w:sz="4" w:space="0" w:color="auto"/>
            </w:tcBorders>
          </w:tcPr>
          <w:p>
            <w:pPr>
              <w:rPr>
                <w:rFonts w:ascii="Arial" w:hAnsi="Arial"/>
                <w:b/>
                <w:sz w:val="24"/>
                <w:szCs w:val="24"/>
              </w:rPr>
            </w:pPr>
          </w:p>
        </w:tc>
        <w:tc>
          <w:tcPr>
            <w:tcW w:w="2610" w:type="dxa"/>
            <w:gridSpan w:val="4"/>
            <w:tcBorders>
              <w:left w:val="nil"/>
              <w:right w:val="single" w:sz="4" w:space="0" w:color="auto"/>
            </w:tcBorders>
          </w:tcPr>
          <w:p>
            <w:pPr>
              <w:rPr>
                <w:rFonts w:ascii="Arial" w:hAnsi="Arial"/>
                <w:b/>
                <w:sz w:val="24"/>
                <w:szCs w:val="24"/>
              </w:rPr>
            </w:pPr>
            <w:r>
              <w:rPr>
                <w:rFonts w:ascii="Arial" w:hAnsi="Arial"/>
                <w:b/>
                <w:sz w:val="24"/>
                <w:szCs w:val="24"/>
              </w:rPr>
              <w:t>Juan Sartori</w:t>
            </w:r>
          </w:p>
        </w:tc>
        <w:tc>
          <w:tcPr>
            <w:tcW w:w="2070" w:type="dxa"/>
            <w:gridSpan w:val="2"/>
            <w:tcBorders>
              <w:left w:val="nil"/>
              <w:right w:val="single" w:sz="4" w:space="0" w:color="auto"/>
            </w:tcBorders>
          </w:tcPr>
          <w:p>
            <w:pPr>
              <w:rPr>
                <w:rFonts w:ascii="Arial" w:hAnsi="Arial"/>
                <w:b/>
                <w:sz w:val="24"/>
                <w:szCs w:val="24"/>
              </w:rPr>
            </w:pPr>
            <w:r>
              <w:rPr>
                <w:rFonts w:ascii="Arial" w:hAnsi="Arial"/>
                <w:b/>
                <w:sz w:val="24"/>
                <w:szCs w:val="24"/>
              </w:rPr>
              <w:t>Director</w:t>
            </w:r>
          </w:p>
        </w:tc>
      </w:tr>
      <w:tr>
        <w:trPr>
          <w:cantSplit/>
        </w:trPr>
        <w:tc>
          <w:tcPr>
            <w:tcW w:w="2718" w:type="dxa"/>
            <w:tcBorders>
              <w:left w:val="single" w:sz="4" w:space="0" w:color="auto"/>
              <w:bottom w:val="single" w:sz="4" w:space="0" w:color="auto"/>
              <w:right w:val="single" w:sz="4" w:space="0" w:color="auto"/>
            </w:tcBorders>
          </w:tcPr>
          <w:p>
            <w:pPr>
              <w:rPr>
                <w:rFonts w:ascii="Arial" w:hAnsi="Arial"/>
                <w:sz w:val="24"/>
                <w:szCs w:val="24"/>
              </w:rPr>
            </w:pPr>
          </w:p>
        </w:tc>
        <w:tc>
          <w:tcPr>
            <w:tcW w:w="1350" w:type="dxa"/>
            <w:tcBorders>
              <w:left w:val="nil"/>
              <w:bottom w:val="single" w:sz="4" w:space="0" w:color="auto"/>
              <w:right w:val="single" w:sz="4" w:space="0" w:color="auto"/>
            </w:tcBorders>
          </w:tcPr>
          <w:p>
            <w:pPr>
              <w:rPr>
                <w:rFonts w:ascii="Arial" w:hAnsi="Arial"/>
                <w:sz w:val="24"/>
                <w:szCs w:val="24"/>
              </w:rPr>
            </w:pPr>
          </w:p>
        </w:tc>
        <w:tc>
          <w:tcPr>
            <w:tcW w:w="1350" w:type="dxa"/>
            <w:tcBorders>
              <w:left w:val="nil"/>
              <w:bottom w:val="single" w:sz="4" w:space="0" w:color="auto"/>
              <w:right w:val="single" w:sz="4" w:space="0" w:color="auto"/>
            </w:tcBorders>
          </w:tcPr>
          <w:p>
            <w:pPr>
              <w:rPr>
                <w:rFonts w:ascii="Arial" w:hAnsi="Arial"/>
                <w:sz w:val="24"/>
                <w:szCs w:val="24"/>
              </w:rPr>
            </w:pPr>
          </w:p>
        </w:tc>
        <w:tc>
          <w:tcPr>
            <w:tcW w:w="2610" w:type="dxa"/>
            <w:gridSpan w:val="4"/>
            <w:tcBorders>
              <w:left w:val="nil"/>
              <w:bottom w:val="single" w:sz="4" w:space="0" w:color="auto"/>
              <w:right w:val="single" w:sz="4" w:space="0" w:color="auto"/>
            </w:tcBorders>
          </w:tcPr>
          <w:p>
            <w:pPr>
              <w:rPr>
                <w:rFonts w:ascii="Arial" w:hAnsi="Arial"/>
                <w:b/>
                <w:sz w:val="24"/>
                <w:szCs w:val="24"/>
              </w:rPr>
            </w:pPr>
            <w:r>
              <w:rPr>
                <w:rFonts w:ascii="Arial" w:hAnsi="Arial"/>
                <w:b/>
                <w:sz w:val="24"/>
                <w:szCs w:val="24"/>
              </w:rPr>
              <w:t>Hesaam Moallem</w:t>
            </w:r>
          </w:p>
        </w:tc>
        <w:tc>
          <w:tcPr>
            <w:tcW w:w="2070" w:type="dxa"/>
            <w:gridSpan w:val="2"/>
            <w:tcBorders>
              <w:left w:val="nil"/>
              <w:bottom w:val="single" w:sz="4" w:space="0" w:color="auto"/>
              <w:right w:val="single" w:sz="4" w:space="0" w:color="auto"/>
            </w:tcBorders>
          </w:tcPr>
          <w:p>
            <w:pPr>
              <w:rPr>
                <w:rFonts w:ascii="Arial" w:hAnsi="Arial"/>
                <w:b/>
                <w:sz w:val="24"/>
                <w:szCs w:val="24"/>
              </w:rPr>
            </w:pPr>
            <w:r>
              <w:rPr>
                <w:rFonts w:ascii="Arial" w:hAnsi="Arial"/>
                <w:b/>
                <w:sz w:val="24"/>
                <w:szCs w:val="24"/>
              </w:rPr>
              <w:t>Director, CEO</w:t>
            </w:r>
          </w:p>
        </w:tc>
      </w:tr>
    </w:tbl>
    <w:p>
      <w:pPr>
        <w:rPr>
          <w:rFonts w:ascii="Arial" w:hAnsi="Arial"/>
          <w:sz w:val="24"/>
        </w:rPr>
      </w:pPr>
    </w:p>
    <w:sectPr>
      <w:headerReference w:type="default" r:id="rId8"/>
      <w:footerReference w:type="default" r:id="rId9"/>
      <w:pgSz w:w="12240" w:h="15840" w:code="1"/>
      <w:pgMar w:top="1276" w:right="1440" w:bottom="1440" w:left="1440"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 w:val="center" w:pos="4680"/>
        <w:tab w:val="right" w:pos="9360"/>
      </w:tabs>
      <w:rPr>
        <w:b/>
      </w:rPr>
    </w:pPr>
  </w:p>
  <w:p>
    <w:pPr>
      <w:tabs>
        <w:tab w:val="center" w:pos="4674"/>
        <w:tab w:val="right" w:pos="9234"/>
      </w:tabs>
      <w:jc w:val="center"/>
      <w:rPr>
        <w:rStyle w:val="PageNumber"/>
        <w:rFonts w:ascii="Arial" w:hAnsi="Arial" w:cs="Arial"/>
        <w:b/>
      </w:rPr>
    </w:pPr>
    <w:r>
      <w:rPr>
        <w:b/>
        <w:noProof/>
        <w:lang w:val="en-CA" w:eastAsia="zh-CN"/>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lf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7H08nDeAby0asvIUWACInGOv+J6w4Fo8QS2EdAclg7Hyj9&#10;DgnhSq+ElFF2qVBf4tl4NI4JTkvBgjOEObvbVtKiAwmDE79YH3juw6zeKxbBWk7Y8mJ7IuTZhsul&#10;CnhQCtC5WOfJ+DFLZ8vpcpoP8tFkOcjTuh58XFX5YLLKPozrh7qq6uxnoJblRSsY4yqwu05plr9t&#10;Ci7v5Txftzm9tSF5jR77BWSv/0g6qhqEPI/EVrPTxl7VhsGMwZdHFCb/fg/2/VNf/A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FnZXxkCAAAyBAAADgAAAAAAAAAAAAAAAAAuAgAAZHJzL2Uyb0RvYy54bWxQSwECLQAUAAYA&#10;CAAAACEAHzC4KdwAAAAKAQAADwAAAAAAAAAAAAAAAABzBAAAZHJzL2Rvd25yZXYueG1sUEsFBgAA&#10;AAAEAAQA8wAAAHwFAAAAAA==&#10;"/>
          </w:pict>
        </mc:Fallback>
      </mc:AlternateContent>
    </w:r>
    <w:r>
      <w:rPr>
        <w:rFonts w:ascii="Arial" w:hAnsi="Arial" w:cs="Arial"/>
        <w:b/>
      </w:rPr>
      <w:t>FORM 2B – LISTING SUMMARY</w:t>
    </w:r>
  </w:p>
  <w:p>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8640"/>
        <w:tab w:val="right" w:pos="92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widowControl w:val="0"/>
      <w:tabs>
        <w:tab w:val="left" w:leader="underscore" w:pos="4464"/>
      </w:tabs>
      <w:suppressAutoHyphens/>
      <w:spacing w:line="280" w:lineRule="exact"/>
      <w:ind w:left="302"/>
    </w:pPr>
    <w:rPr>
      <w:sz w:val="24"/>
    </w:rPr>
  </w:style>
  <w:style w:type="paragraph" w:styleId="TOC1">
    <w:name w:val="toc 1"/>
    <w:basedOn w:val="Normal"/>
    <w:next w:val="Normal"/>
    <w:autoRedefine/>
    <w:semiHidden/>
    <w:pPr>
      <w:widowControl w:val="0"/>
      <w:tabs>
        <w:tab w:val="left" w:leader="underscore" w:pos="4464"/>
      </w:tabs>
      <w:suppressAutoHyphens/>
      <w:spacing w:line="280" w:lineRule="exact"/>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Pr>
      <w:rFonts w:ascii="Arial" w:hAnsi="Arial" w:cs="Arial"/>
      <w:b w:val="0"/>
      <w:i w:val="0"/>
      <w:caps w:val="0"/>
      <w:vanish w:val="0"/>
      <w:color w:val="000000"/>
      <w:sz w:val="14"/>
      <w:u w:val="none"/>
    </w:rPr>
  </w:style>
  <w:style w:type="character" w:styleId="Hyperlink">
    <w:name w:val="Hyperlink"/>
    <w:basedOn w:val="DefaultParagraphFont"/>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widowControl w:val="0"/>
      <w:tabs>
        <w:tab w:val="left" w:leader="underscore" w:pos="4464"/>
      </w:tabs>
      <w:suppressAutoHyphens/>
      <w:spacing w:line="280" w:lineRule="exact"/>
      <w:ind w:left="302"/>
    </w:pPr>
    <w:rPr>
      <w:sz w:val="24"/>
    </w:rPr>
  </w:style>
  <w:style w:type="paragraph" w:styleId="TOC1">
    <w:name w:val="toc 1"/>
    <w:basedOn w:val="Normal"/>
    <w:next w:val="Normal"/>
    <w:autoRedefine/>
    <w:semiHidden/>
    <w:pPr>
      <w:widowControl w:val="0"/>
      <w:tabs>
        <w:tab w:val="left" w:leader="underscore" w:pos="4464"/>
      </w:tabs>
      <w:suppressAutoHyphens/>
      <w:spacing w:line="280" w:lineRule="exact"/>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Pr>
      <w:rFonts w:ascii="Arial" w:hAnsi="Arial" w:cs="Arial"/>
      <w:b w:val="0"/>
      <w:i w:val="0"/>
      <w:caps w:val="0"/>
      <w:vanish w:val="0"/>
      <w:color w:val="000000"/>
      <w:sz w:val="14"/>
      <w:u w:val="none"/>
    </w:rPr>
  </w:style>
  <w:style w:type="character" w:styleId="Hyperlink">
    <w:name w:val="Hyperlink"/>
    <w:basedOn w:val="DefaultParagraphFon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B4116-0347-4FB5-8FAD-9E9BA1C5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315</Words>
  <Characters>1818</Characters>
  <Application>Microsoft Office Word</Application>
  <DocSecurity>0</DocSecurity>
  <Lines>122</Lines>
  <Paragraphs>79</Paragraphs>
  <ScaleCrop>false</ScaleCrop>
  <HeadingPairs>
    <vt:vector size="2" baseType="variant">
      <vt:variant>
        <vt:lpstr>Title</vt:lpstr>
      </vt:variant>
      <vt:variant>
        <vt:i4>1</vt:i4>
      </vt:variant>
    </vt:vector>
  </HeadingPairs>
  <TitlesOfParts>
    <vt:vector size="1" baseType="lpstr">
      <vt:lpstr>[Name of Company]</vt:lpstr>
    </vt:vector>
  </TitlesOfParts>
  <Company/>
  <LinksUpToDate>false</LinksUpToDate>
  <CharactersWithSpaces>2061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a892bbd4-2648-465e-97f8-ad14b436fc80</vt:lpwstr>
  </property>
</Properties>
</file>