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C258" w14:textId="77777777" w:rsidR="008B4030" w:rsidRDefault="00447986">
      <w:pPr>
        <w:pStyle w:val="Heading1"/>
        <w:spacing w:before="69"/>
        <w:rPr>
          <w:u w:val="none"/>
        </w:rPr>
      </w:pPr>
      <w:r>
        <w:rPr>
          <w:u w:val="none"/>
        </w:rPr>
        <w:t>FORM 7</w:t>
      </w:r>
    </w:p>
    <w:p w14:paraId="1B444F5C" w14:textId="77777777" w:rsidR="008B4030" w:rsidRDefault="008B4030">
      <w:pPr>
        <w:pStyle w:val="BodyText"/>
        <w:spacing w:before="11"/>
        <w:rPr>
          <w:b/>
          <w:sz w:val="27"/>
        </w:rPr>
      </w:pPr>
    </w:p>
    <w:p w14:paraId="26A54867" w14:textId="77777777" w:rsidR="008B4030" w:rsidRDefault="00447986">
      <w:pPr>
        <w:ind w:right="20"/>
        <w:jc w:val="center"/>
        <w:rPr>
          <w:b/>
          <w:sz w:val="28"/>
        </w:rPr>
      </w:pPr>
      <w:r>
        <w:rPr>
          <w:rFonts w:ascii="Times New Roman"/>
          <w:spacing w:val="-71"/>
          <w:sz w:val="28"/>
          <w:u w:val="thick"/>
        </w:rPr>
        <w:t xml:space="preserve"> </w:t>
      </w:r>
      <w:r>
        <w:rPr>
          <w:b/>
          <w:sz w:val="28"/>
          <w:u w:val="thick"/>
        </w:rPr>
        <w:t>MONTHLY PROGRESS REPORT</w:t>
      </w:r>
    </w:p>
    <w:p w14:paraId="2DD751F0" w14:textId="74F5AA57" w:rsidR="008B4030" w:rsidRDefault="00447986">
      <w:pPr>
        <w:pStyle w:val="BodyText"/>
        <w:tabs>
          <w:tab w:val="left" w:pos="1015"/>
          <w:tab w:val="left" w:pos="3835"/>
          <w:tab w:val="left" w:pos="7435"/>
          <w:tab w:val="left" w:pos="9419"/>
        </w:tabs>
        <w:spacing w:before="241" w:line="448" w:lineRule="auto"/>
        <w:ind w:left="240" w:right="267"/>
      </w:pPr>
      <w:r>
        <w:t>Name of</w:t>
      </w:r>
      <w:r>
        <w:rPr>
          <w:spacing w:val="-3"/>
        </w:rPr>
        <w:t xml:space="preserve"> </w:t>
      </w:r>
      <w:r>
        <w:t>Listed</w:t>
      </w:r>
      <w:r>
        <w:rPr>
          <w:spacing w:val="-2"/>
        </w:rPr>
        <w:t xml:space="preserve"> </w:t>
      </w:r>
      <w:r>
        <w:t>Issuer:</w:t>
      </w:r>
      <w:r>
        <w:rPr>
          <w:u w:val="single"/>
        </w:rPr>
        <w:t xml:space="preserve"> </w:t>
      </w:r>
      <w:r>
        <w:rPr>
          <w:u w:val="single"/>
        </w:rPr>
        <w:tab/>
        <w:t>Silo</w:t>
      </w:r>
      <w:r>
        <w:rPr>
          <w:spacing w:val="1"/>
          <w:u w:val="single"/>
        </w:rPr>
        <w:t xml:space="preserve"> </w:t>
      </w:r>
      <w:r>
        <w:rPr>
          <w:u w:val="single"/>
        </w:rPr>
        <w:t>Wellness</w:t>
      </w:r>
      <w:r>
        <w:rPr>
          <w:spacing w:val="-2"/>
          <w:u w:val="single"/>
        </w:rPr>
        <w:t xml:space="preserve"> </w:t>
      </w:r>
      <w:r>
        <w:rPr>
          <w:u w:val="single"/>
        </w:rPr>
        <w:t>Inc,</w:t>
      </w:r>
      <w:r>
        <w:rPr>
          <w:u w:val="single"/>
        </w:rPr>
        <w:tab/>
      </w:r>
      <w:r>
        <w:t>(the “Issuer”). Trading Symbol:</w:t>
      </w:r>
      <w:r>
        <w:rPr>
          <w:u w:val="single"/>
        </w:rPr>
        <w:t xml:space="preserve">  </w:t>
      </w:r>
      <w:r>
        <w:rPr>
          <w:spacing w:val="59"/>
          <w:u w:val="single"/>
        </w:rPr>
        <w:t xml:space="preserve"> </w:t>
      </w:r>
      <w:r>
        <w:rPr>
          <w:u w:val="single"/>
        </w:rPr>
        <w:t>SILO</w:t>
      </w:r>
      <w:r>
        <w:rPr>
          <w:u w:val="single"/>
        </w:rPr>
        <w:tab/>
      </w:r>
      <w:r>
        <w:rPr>
          <w:u w:val="single"/>
        </w:rPr>
        <w:tab/>
      </w:r>
      <w:r>
        <w:rPr>
          <w:u w:val="single"/>
        </w:rPr>
        <w:tab/>
      </w:r>
      <w:r>
        <w:t xml:space="preserve">                                                                                         Number of Outstanding Listed</w:t>
      </w:r>
      <w:r>
        <w:rPr>
          <w:spacing w:val="-9"/>
        </w:rPr>
        <w:t xml:space="preserve"> </w:t>
      </w:r>
      <w:r>
        <w:t>Securities:</w:t>
      </w:r>
      <w:r>
        <w:rPr>
          <w:u w:val="single"/>
        </w:rPr>
        <w:t xml:space="preserve"> </w:t>
      </w:r>
      <w:r>
        <w:rPr>
          <w:spacing w:val="58"/>
          <w:u w:val="single"/>
        </w:rPr>
        <w:t xml:space="preserve"> </w:t>
      </w:r>
      <w:r w:rsidR="005D5AEA">
        <w:rPr>
          <w:u w:val="single"/>
        </w:rPr>
        <w:t>7</w:t>
      </w:r>
      <w:r w:rsidR="0071720F">
        <w:rPr>
          <w:u w:val="single"/>
        </w:rPr>
        <w:t>8,164,744</w:t>
      </w:r>
      <w:r>
        <w:rPr>
          <w:u w:val="single"/>
        </w:rPr>
        <w:tab/>
      </w:r>
      <w:r>
        <w:rPr>
          <w:u w:val="single"/>
        </w:rPr>
        <w:tab/>
      </w:r>
      <w:r>
        <w:t xml:space="preserve"> Date:</w:t>
      </w:r>
      <w:r>
        <w:tab/>
      </w:r>
      <w:r>
        <w:rPr>
          <w:u w:val="single"/>
        </w:rPr>
        <w:t xml:space="preserve"> </w:t>
      </w:r>
      <w:r w:rsidR="00C531CE">
        <w:rPr>
          <w:u w:val="single"/>
        </w:rPr>
        <w:t>March 2</w:t>
      </w:r>
      <w:r>
        <w:rPr>
          <w:u w:val="single"/>
        </w:rPr>
        <w:t>,</w:t>
      </w:r>
      <w:r>
        <w:rPr>
          <w:spacing w:val="-9"/>
          <w:u w:val="single"/>
        </w:rPr>
        <w:t xml:space="preserve"> </w:t>
      </w:r>
      <w:r>
        <w:rPr>
          <w:u w:val="single"/>
        </w:rPr>
        <w:t>202</w:t>
      </w:r>
      <w:r w:rsidR="00B77AEC">
        <w:rPr>
          <w:u w:val="single"/>
        </w:rPr>
        <w:t>2</w:t>
      </w:r>
      <w:r>
        <w:rPr>
          <w:u w:val="single"/>
        </w:rPr>
        <w:tab/>
      </w:r>
      <w:r>
        <w:rPr>
          <w:u w:val="single"/>
        </w:rPr>
        <w:tab/>
      </w:r>
      <w:r>
        <w:rPr>
          <w:u w:val="single"/>
        </w:rPr>
        <w:tab/>
      </w:r>
    </w:p>
    <w:p w14:paraId="386F38B5" w14:textId="77777777" w:rsidR="008B4030" w:rsidRDefault="00447986">
      <w:pPr>
        <w:pStyle w:val="BodyText"/>
        <w:ind w:left="240" w:right="263"/>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1DDF4D66" w14:textId="77777777" w:rsidR="008B4030" w:rsidRDefault="008B4030">
      <w:pPr>
        <w:pStyle w:val="BodyText"/>
        <w:spacing w:before="10"/>
        <w:rPr>
          <w:sz w:val="20"/>
        </w:rPr>
      </w:pPr>
    </w:p>
    <w:p w14:paraId="1AA90D23" w14:textId="77777777" w:rsidR="008B4030" w:rsidRDefault="00447986">
      <w:pPr>
        <w:pStyle w:val="BodyText"/>
        <w:ind w:left="240" w:right="266"/>
        <w:jc w:val="both"/>
      </w:pPr>
      <w:r>
        <w:t>This report is intended to keep investors and the market informed of the Issuer’s ongoing business and management activities that occurred during the preceding month. Do not discuss goals or future plans unless they have crystallized to the point that they are "</w:t>
      </w:r>
      <w:proofErr w:type="gramStart"/>
      <w:r>
        <w:t>material</w:t>
      </w:r>
      <w:proofErr w:type="gramEnd"/>
      <w:r>
        <w:t xml:space="preserve"> information" as defined in the Policies. The discussion in this report must be factual, balanced and</w:t>
      </w:r>
      <w:r>
        <w:rPr>
          <w:spacing w:val="2"/>
        </w:rPr>
        <w:t xml:space="preserve"> </w:t>
      </w:r>
      <w:r>
        <w:t>non-promotional.</w:t>
      </w:r>
    </w:p>
    <w:p w14:paraId="6269AB57" w14:textId="77777777" w:rsidR="008B4030" w:rsidRDefault="008B4030">
      <w:pPr>
        <w:pStyle w:val="BodyText"/>
        <w:spacing w:before="10"/>
        <w:rPr>
          <w:sz w:val="20"/>
        </w:rPr>
      </w:pPr>
    </w:p>
    <w:p w14:paraId="0ADF0838" w14:textId="77777777" w:rsidR="008B4030" w:rsidRDefault="00447986">
      <w:pPr>
        <w:pStyle w:val="Heading2"/>
      </w:pPr>
      <w:r>
        <w:t>General Instructions</w:t>
      </w:r>
    </w:p>
    <w:p w14:paraId="294AF721" w14:textId="77777777" w:rsidR="008B4030" w:rsidRDefault="008B4030">
      <w:pPr>
        <w:pStyle w:val="BodyText"/>
        <w:spacing w:before="10"/>
        <w:rPr>
          <w:b/>
          <w:sz w:val="20"/>
        </w:rPr>
      </w:pPr>
    </w:p>
    <w:p w14:paraId="3BF77BF7" w14:textId="77777777" w:rsidR="008B4030" w:rsidRDefault="00447986">
      <w:pPr>
        <w:pStyle w:val="ListParagraph"/>
        <w:numPr>
          <w:ilvl w:val="0"/>
          <w:numId w:val="3"/>
        </w:numPr>
        <w:tabs>
          <w:tab w:val="left" w:pos="959"/>
          <w:tab w:val="left" w:pos="960"/>
        </w:tabs>
        <w:spacing w:before="0"/>
        <w:ind w:right="368"/>
        <w:rPr>
          <w:sz w:val="24"/>
        </w:rPr>
      </w:pPr>
      <w:r>
        <w:rPr>
          <w:sz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w:t>
      </w:r>
      <w:r>
        <w:rPr>
          <w:spacing w:val="-2"/>
          <w:sz w:val="24"/>
        </w:rPr>
        <w:t xml:space="preserve"> </w:t>
      </w:r>
      <w:r>
        <w:rPr>
          <w:sz w:val="24"/>
        </w:rPr>
        <w:t>answer.</w:t>
      </w:r>
    </w:p>
    <w:p w14:paraId="205B7771" w14:textId="77777777" w:rsidR="008B4030" w:rsidRDefault="008B4030">
      <w:pPr>
        <w:pStyle w:val="BodyText"/>
        <w:spacing w:before="10"/>
        <w:rPr>
          <w:sz w:val="20"/>
        </w:rPr>
      </w:pPr>
    </w:p>
    <w:p w14:paraId="7001F32E" w14:textId="77777777" w:rsidR="008B4030" w:rsidRDefault="00447986">
      <w:pPr>
        <w:pStyle w:val="ListParagraph"/>
        <w:numPr>
          <w:ilvl w:val="0"/>
          <w:numId w:val="3"/>
        </w:numPr>
        <w:tabs>
          <w:tab w:val="left" w:pos="960"/>
        </w:tabs>
        <w:spacing w:before="0"/>
        <w:ind w:left="959"/>
        <w:jc w:val="both"/>
        <w:rPr>
          <w:sz w:val="24"/>
        </w:rPr>
      </w:pPr>
      <w:r>
        <w:rPr>
          <w:sz w:val="24"/>
        </w:rPr>
        <w:t>The term “Issuer” includes the Issuer and any of its</w:t>
      </w:r>
      <w:r>
        <w:rPr>
          <w:spacing w:val="-4"/>
          <w:sz w:val="24"/>
        </w:rPr>
        <w:t xml:space="preserve"> </w:t>
      </w:r>
      <w:r>
        <w:rPr>
          <w:sz w:val="24"/>
        </w:rPr>
        <w:t>subsidiaries.</w:t>
      </w:r>
    </w:p>
    <w:p w14:paraId="15DB1058" w14:textId="77777777" w:rsidR="008B4030" w:rsidRDefault="008B4030">
      <w:pPr>
        <w:pStyle w:val="BodyText"/>
        <w:spacing w:before="10"/>
        <w:rPr>
          <w:sz w:val="20"/>
        </w:rPr>
      </w:pPr>
    </w:p>
    <w:p w14:paraId="100EB15A" w14:textId="77777777" w:rsidR="008B4030" w:rsidRDefault="00447986">
      <w:pPr>
        <w:pStyle w:val="ListParagraph"/>
        <w:numPr>
          <w:ilvl w:val="0"/>
          <w:numId w:val="3"/>
        </w:numPr>
        <w:tabs>
          <w:tab w:val="left" w:pos="960"/>
        </w:tabs>
        <w:spacing w:before="0"/>
        <w:ind w:right="555"/>
        <w:jc w:val="both"/>
        <w:rPr>
          <w:sz w:val="24"/>
        </w:rPr>
      </w:pPr>
      <w:r>
        <w:rPr>
          <w:sz w:val="24"/>
        </w:rPr>
        <w:t>Terms used and not defined in this form are defined or interpreted in Policy 1</w:t>
      </w:r>
      <w:r>
        <w:rPr>
          <w:spacing w:val="-28"/>
          <w:sz w:val="24"/>
        </w:rPr>
        <w:t xml:space="preserve"> </w:t>
      </w:r>
      <w:r>
        <w:rPr>
          <w:sz w:val="24"/>
        </w:rPr>
        <w:t>– Interpretation and General</w:t>
      </w:r>
      <w:r>
        <w:rPr>
          <w:spacing w:val="3"/>
          <w:sz w:val="24"/>
        </w:rPr>
        <w:t xml:space="preserve"> </w:t>
      </w:r>
      <w:r>
        <w:rPr>
          <w:sz w:val="24"/>
        </w:rPr>
        <w:t>Provisions.</w:t>
      </w:r>
    </w:p>
    <w:p w14:paraId="1EB671B6" w14:textId="77777777" w:rsidR="008B4030" w:rsidRDefault="00447986">
      <w:pPr>
        <w:pStyle w:val="Heading2"/>
        <w:spacing w:before="120"/>
      </w:pPr>
      <w:r>
        <w:t>Report on Business</w:t>
      </w:r>
    </w:p>
    <w:p w14:paraId="58350671" w14:textId="402C6649" w:rsidR="008B4030" w:rsidRDefault="00447986">
      <w:pPr>
        <w:pStyle w:val="ListParagraph"/>
        <w:numPr>
          <w:ilvl w:val="0"/>
          <w:numId w:val="2"/>
        </w:numPr>
        <w:tabs>
          <w:tab w:val="left" w:pos="961"/>
        </w:tabs>
        <w:ind w:right="265" w:hanging="720"/>
        <w:jc w:val="both"/>
        <w:rPr>
          <w:sz w:val="24"/>
        </w:rPr>
      </w:pPr>
      <w:r>
        <w:rPr>
          <w:sz w:val="24"/>
        </w:rPr>
        <w:t>Provide a general overview and discussion of the development of the Issuer’s business and operations over the previous month. Where the Issuer was inactive disclose this</w:t>
      </w:r>
      <w:r>
        <w:rPr>
          <w:spacing w:val="-1"/>
          <w:sz w:val="24"/>
        </w:rPr>
        <w:t xml:space="preserve"> </w:t>
      </w:r>
      <w:r>
        <w:rPr>
          <w:sz w:val="24"/>
        </w:rPr>
        <w:t>fact.</w:t>
      </w:r>
    </w:p>
    <w:p w14:paraId="05450727" w14:textId="22850A0B" w:rsidR="008B4030" w:rsidRDefault="00447986">
      <w:pPr>
        <w:spacing w:before="120"/>
        <w:ind w:left="960" w:right="263"/>
        <w:jc w:val="both"/>
        <w:rPr>
          <w:i/>
          <w:sz w:val="24"/>
        </w:rPr>
      </w:pPr>
      <w:r>
        <w:rPr>
          <w:i/>
          <w:sz w:val="24"/>
        </w:rPr>
        <w:t>The Issu</w:t>
      </w:r>
      <w:r w:rsidR="0071720F">
        <w:rPr>
          <w:i/>
          <w:sz w:val="24"/>
        </w:rPr>
        <w:t>er is continuing with is Marley One products marketing and sales</w:t>
      </w:r>
      <w:r>
        <w:rPr>
          <w:i/>
          <w:sz w:val="24"/>
        </w:rPr>
        <w:t>.</w:t>
      </w:r>
    </w:p>
    <w:p w14:paraId="44301E70" w14:textId="77777777" w:rsidR="008B4030" w:rsidRDefault="00447986">
      <w:pPr>
        <w:pStyle w:val="ListParagraph"/>
        <w:numPr>
          <w:ilvl w:val="0"/>
          <w:numId w:val="2"/>
        </w:numPr>
        <w:tabs>
          <w:tab w:val="left" w:pos="961"/>
        </w:tabs>
        <w:jc w:val="both"/>
        <w:rPr>
          <w:sz w:val="24"/>
        </w:rPr>
      </w:pPr>
      <w:r>
        <w:rPr>
          <w:sz w:val="24"/>
        </w:rPr>
        <w:t>Provide a general overview and discussion of the activities of</w:t>
      </w:r>
      <w:r>
        <w:rPr>
          <w:spacing w:val="-13"/>
          <w:sz w:val="24"/>
        </w:rPr>
        <w:t xml:space="preserve"> </w:t>
      </w:r>
      <w:r>
        <w:rPr>
          <w:sz w:val="24"/>
        </w:rPr>
        <w:t>management.</w:t>
      </w:r>
    </w:p>
    <w:p w14:paraId="050C7C2B" w14:textId="77777777" w:rsidR="008B4030" w:rsidRDefault="008B4030">
      <w:pPr>
        <w:jc w:val="both"/>
        <w:rPr>
          <w:sz w:val="24"/>
        </w:rPr>
        <w:sectPr w:rsidR="008B4030">
          <w:footerReference w:type="default" r:id="rId7"/>
          <w:type w:val="continuous"/>
          <w:pgSz w:w="12240" w:h="15840"/>
          <w:pgMar w:top="880" w:right="1180" w:bottom="1700" w:left="1200" w:header="720" w:footer="1501" w:gutter="0"/>
          <w:cols w:space="720"/>
        </w:sectPr>
      </w:pPr>
    </w:p>
    <w:p w14:paraId="4B042A0E" w14:textId="64DF018A" w:rsidR="008B4030" w:rsidRDefault="00447986">
      <w:pPr>
        <w:spacing w:before="71"/>
        <w:ind w:left="960" w:right="263"/>
        <w:jc w:val="both"/>
        <w:rPr>
          <w:i/>
          <w:sz w:val="24"/>
        </w:rPr>
      </w:pPr>
      <w:r>
        <w:rPr>
          <w:i/>
          <w:sz w:val="24"/>
        </w:rPr>
        <w:lastRenderedPageBreak/>
        <w:t xml:space="preserve">Management of the Issuer continues to focus on negotiating and entering into the distribution agreements with various entities on a worldwide basis. In addition, the Issuer continues to focus on its launch of Marley One line, a range of functional mushroom tinctures with unique blends highlighting the brand’s connection to Jamaica, including species such as cordyceps, lion's mane, chaga, </w:t>
      </w:r>
      <w:proofErr w:type="spellStart"/>
      <w:r>
        <w:rPr>
          <w:i/>
          <w:sz w:val="24"/>
        </w:rPr>
        <w:t>reishi</w:t>
      </w:r>
      <w:proofErr w:type="spellEnd"/>
      <w:r>
        <w:rPr>
          <w:i/>
          <w:sz w:val="24"/>
        </w:rPr>
        <w:t xml:space="preserve"> and turkey tail that offer a range of unique health and wellness benefits, from immunity and gut health to cognitive function and sleep</w:t>
      </w:r>
      <w:r>
        <w:rPr>
          <w:i/>
          <w:spacing w:val="-12"/>
          <w:sz w:val="24"/>
        </w:rPr>
        <w:t xml:space="preserve"> </w:t>
      </w:r>
      <w:r>
        <w:rPr>
          <w:i/>
          <w:sz w:val="24"/>
        </w:rPr>
        <w:t>enhancement.</w:t>
      </w:r>
    </w:p>
    <w:p w14:paraId="5A4AF827" w14:textId="0F94BB8D" w:rsidR="0071720F" w:rsidRDefault="0071720F">
      <w:pPr>
        <w:spacing w:before="71"/>
        <w:ind w:left="960" w:right="263"/>
        <w:jc w:val="both"/>
        <w:rPr>
          <w:i/>
          <w:sz w:val="24"/>
        </w:rPr>
      </w:pPr>
      <w:r>
        <w:rPr>
          <w:i/>
          <w:sz w:val="24"/>
        </w:rPr>
        <w:t xml:space="preserve">Management continues to work hard to raise money to </w:t>
      </w:r>
      <w:r w:rsidR="009F3B9A">
        <w:rPr>
          <w:i/>
          <w:sz w:val="24"/>
        </w:rPr>
        <w:t>support the on-going of the business, and has announced on February 3, 2022 a USD$495,000 strategic equity investment by Socially Conscious Metaverse and Psychedelics Holding Company Orthogonal</w:t>
      </w:r>
      <w:r w:rsidR="0036036D">
        <w:rPr>
          <w:i/>
          <w:sz w:val="24"/>
        </w:rPr>
        <w:t xml:space="preserve"> Thinker</w:t>
      </w:r>
      <w:r w:rsidR="009F3B9A">
        <w:rPr>
          <w:i/>
          <w:sz w:val="24"/>
        </w:rPr>
        <w:t>.</w:t>
      </w:r>
    </w:p>
    <w:p w14:paraId="57EBD215" w14:textId="221574EB" w:rsidR="00C531CE" w:rsidRDefault="00C531CE">
      <w:pPr>
        <w:spacing w:before="71"/>
        <w:ind w:left="960" w:right="263"/>
        <w:jc w:val="both"/>
        <w:rPr>
          <w:i/>
          <w:sz w:val="24"/>
        </w:rPr>
      </w:pPr>
      <w:r>
        <w:rPr>
          <w:i/>
          <w:sz w:val="24"/>
        </w:rPr>
        <w:t>On March 2, 2022 the Company has filed its annual audited financial statements and MDA for the year ended October 31, 2021.</w:t>
      </w:r>
    </w:p>
    <w:p w14:paraId="79CE29E8" w14:textId="77777777" w:rsidR="008B4030" w:rsidRDefault="00447986">
      <w:pPr>
        <w:pStyle w:val="ListParagraph"/>
        <w:numPr>
          <w:ilvl w:val="0"/>
          <w:numId w:val="2"/>
        </w:numPr>
        <w:tabs>
          <w:tab w:val="left" w:pos="961"/>
        </w:tabs>
        <w:ind w:right="265" w:hanging="720"/>
        <w:jc w:val="both"/>
        <w:rPr>
          <w:sz w:val="24"/>
        </w:rPr>
      </w:pPr>
      <w:r>
        <w:rPr>
          <w:sz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16"/>
          <w:sz w:val="24"/>
        </w:rPr>
        <w:t xml:space="preserve"> </w:t>
      </w:r>
      <w:r>
        <w:rPr>
          <w:sz w:val="24"/>
        </w:rPr>
        <w:t>law.</w:t>
      </w:r>
    </w:p>
    <w:p w14:paraId="752AACC7" w14:textId="426AAF5E" w:rsidR="008B4030" w:rsidRDefault="009F3B9A">
      <w:pPr>
        <w:spacing w:before="120"/>
        <w:ind w:left="960" w:right="265"/>
        <w:jc w:val="both"/>
        <w:rPr>
          <w:i/>
          <w:sz w:val="24"/>
        </w:rPr>
      </w:pPr>
      <w:r>
        <w:rPr>
          <w:i/>
          <w:sz w:val="24"/>
        </w:rPr>
        <w:t>T</w:t>
      </w:r>
      <w:r w:rsidR="00447986">
        <w:rPr>
          <w:i/>
          <w:sz w:val="24"/>
        </w:rPr>
        <w:t xml:space="preserve">he Issuer was able to complete an arrangement with Amazon to ensure that its portfolio of Marley One branded mushroom products </w:t>
      </w:r>
      <w:proofErr w:type="gramStart"/>
      <w:r w:rsidR="00447986">
        <w:rPr>
          <w:i/>
          <w:sz w:val="24"/>
        </w:rPr>
        <w:t>are</w:t>
      </w:r>
      <w:proofErr w:type="gramEnd"/>
      <w:r w:rsidR="00447986">
        <w:rPr>
          <w:i/>
          <w:sz w:val="24"/>
        </w:rPr>
        <w:t xml:space="preserve"> available on that platform.</w:t>
      </w:r>
      <w:r>
        <w:rPr>
          <w:i/>
          <w:sz w:val="24"/>
        </w:rPr>
        <w:t xml:space="preserve"> It has also signed distribution agreements with agents for distribution in UK and US markets.</w:t>
      </w:r>
    </w:p>
    <w:p w14:paraId="0133461C" w14:textId="77777777" w:rsidR="008B4030" w:rsidRDefault="00447986">
      <w:pPr>
        <w:pStyle w:val="ListParagraph"/>
        <w:numPr>
          <w:ilvl w:val="0"/>
          <w:numId w:val="2"/>
        </w:numPr>
        <w:tabs>
          <w:tab w:val="left" w:pos="961"/>
        </w:tabs>
        <w:ind w:right="266" w:hanging="720"/>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4"/>
          <w:sz w:val="24"/>
        </w:rPr>
        <w:t xml:space="preserve"> </w:t>
      </w:r>
      <w:r>
        <w:rPr>
          <w:sz w:val="24"/>
        </w:rPr>
        <w:t>abandoned.</w:t>
      </w:r>
    </w:p>
    <w:p w14:paraId="27153E5F" w14:textId="77777777" w:rsidR="008B4030" w:rsidRDefault="00447986">
      <w:pPr>
        <w:spacing w:before="120"/>
        <w:ind w:left="960"/>
        <w:jc w:val="both"/>
        <w:rPr>
          <w:i/>
          <w:sz w:val="24"/>
        </w:rPr>
      </w:pPr>
      <w:r>
        <w:rPr>
          <w:i/>
          <w:sz w:val="24"/>
        </w:rPr>
        <w:t>Not applicable.</w:t>
      </w:r>
    </w:p>
    <w:p w14:paraId="75067DB4" w14:textId="77777777" w:rsidR="008B4030" w:rsidRDefault="00447986">
      <w:pPr>
        <w:pStyle w:val="ListParagraph"/>
        <w:numPr>
          <w:ilvl w:val="0"/>
          <w:numId w:val="2"/>
        </w:numPr>
        <w:tabs>
          <w:tab w:val="left" w:pos="961"/>
        </w:tabs>
        <w:ind w:right="263" w:hanging="720"/>
        <w:jc w:val="both"/>
        <w:rPr>
          <w:sz w:val="24"/>
        </w:rPr>
      </w:pPr>
      <w:r>
        <w:rPr>
          <w:sz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5115AC4" w14:textId="4553BFB0" w:rsidR="008B4030" w:rsidRDefault="00447986">
      <w:pPr>
        <w:spacing w:before="120"/>
        <w:ind w:left="960" w:right="264"/>
        <w:jc w:val="both"/>
        <w:rPr>
          <w:i/>
          <w:sz w:val="24"/>
        </w:rPr>
      </w:pPr>
      <w:r>
        <w:rPr>
          <w:i/>
          <w:sz w:val="24"/>
        </w:rPr>
        <w:t>As mentioned above, the Issuer has a new relationship with Amazon with respect to the distribution of its Marley One branded mushroom products.</w:t>
      </w:r>
      <w:r w:rsidR="009F3B9A">
        <w:rPr>
          <w:i/>
          <w:sz w:val="24"/>
        </w:rPr>
        <w:t xml:space="preserve"> It also has signed distribution agreements with agents for UK and US markets.</w:t>
      </w:r>
    </w:p>
    <w:p w14:paraId="55D3D084" w14:textId="77777777" w:rsidR="008B4030" w:rsidRDefault="00447986">
      <w:pPr>
        <w:pStyle w:val="ListParagraph"/>
        <w:numPr>
          <w:ilvl w:val="0"/>
          <w:numId w:val="2"/>
        </w:numPr>
        <w:tabs>
          <w:tab w:val="left" w:pos="961"/>
        </w:tabs>
        <w:ind w:right="264" w:hanging="720"/>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2"/>
          <w:sz w:val="24"/>
        </w:rPr>
        <w:t xml:space="preserve"> </w:t>
      </w:r>
      <w:r>
        <w:rPr>
          <w:sz w:val="24"/>
        </w:rPr>
        <w:t>announced.</w:t>
      </w:r>
    </w:p>
    <w:p w14:paraId="39F34473" w14:textId="3804C037" w:rsidR="008B4030" w:rsidRDefault="00447986">
      <w:pPr>
        <w:spacing w:before="120"/>
        <w:ind w:left="960"/>
        <w:jc w:val="both"/>
        <w:rPr>
          <w:i/>
          <w:sz w:val="24"/>
        </w:rPr>
      </w:pPr>
      <w:r>
        <w:rPr>
          <w:i/>
          <w:sz w:val="24"/>
        </w:rPr>
        <w:t>Not applicable.</w:t>
      </w:r>
    </w:p>
    <w:p w14:paraId="4495CA37" w14:textId="77777777" w:rsidR="008B4030" w:rsidRDefault="00447986">
      <w:pPr>
        <w:pStyle w:val="ListParagraph"/>
        <w:numPr>
          <w:ilvl w:val="0"/>
          <w:numId w:val="2"/>
        </w:numPr>
        <w:tabs>
          <w:tab w:val="left" w:pos="961"/>
        </w:tabs>
        <w:ind w:right="262" w:hanging="720"/>
        <w:jc w:val="both"/>
        <w:rPr>
          <w:sz w:val="24"/>
        </w:rPr>
      </w:pPr>
      <w:r>
        <w:rPr>
          <w:sz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r>
        <w:rPr>
          <w:sz w:val="24"/>
        </w:rPr>
        <w:lastRenderedPageBreak/>
        <w:t>relationship.</w:t>
      </w:r>
    </w:p>
    <w:p w14:paraId="417B8309" w14:textId="77777777" w:rsidR="008B4030" w:rsidRDefault="00447986">
      <w:pPr>
        <w:spacing w:before="118"/>
        <w:ind w:left="960"/>
        <w:jc w:val="both"/>
        <w:rPr>
          <w:i/>
          <w:sz w:val="24"/>
        </w:rPr>
      </w:pPr>
      <w:r>
        <w:rPr>
          <w:i/>
          <w:sz w:val="24"/>
        </w:rPr>
        <w:t>Not applicable.</w:t>
      </w:r>
    </w:p>
    <w:p w14:paraId="3A5ECF0E" w14:textId="77777777" w:rsidR="008B4030" w:rsidRDefault="00447986">
      <w:pPr>
        <w:pStyle w:val="ListParagraph"/>
        <w:numPr>
          <w:ilvl w:val="0"/>
          <w:numId w:val="2"/>
        </w:numPr>
        <w:tabs>
          <w:tab w:val="left" w:pos="961"/>
        </w:tabs>
        <w:jc w:val="both"/>
        <w:rPr>
          <w:sz w:val="24"/>
        </w:rPr>
      </w:pPr>
      <w:r>
        <w:rPr>
          <w:sz w:val="24"/>
        </w:rPr>
        <w:t>Describe the acquisition of new customers or loss of</w:t>
      </w:r>
      <w:r>
        <w:rPr>
          <w:spacing w:val="-11"/>
          <w:sz w:val="24"/>
        </w:rPr>
        <w:t xml:space="preserve"> </w:t>
      </w:r>
      <w:r>
        <w:rPr>
          <w:sz w:val="24"/>
        </w:rPr>
        <w:t>customers.</w:t>
      </w:r>
    </w:p>
    <w:p w14:paraId="623A1D4E" w14:textId="77777777" w:rsidR="008B4030" w:rsidRDefault="00447986">
      <w:pPr>
        <w:spacing w:before="120"/>
        <w:ind w:left="960"/>
        <w:jc w:val="both"/>
        <w:rPr>
          <w:i/>
          <w:sz w:val="24"/>
        </w:rPr>
      </w:pPr>
      <w:r>
        <w:rPr>
          <w:i/>
          <w:sz w:val="24"/>
        </w:rPr>
        <w:t>Not applicable.</w:t>
      </w:r>
    </w:p>
    <w:p w14:paraId="6A8335A4" w14:textId="77777777" w:rsidR="008B4030" w:rsidRDefault="00447986">
      <w:pPr>
        <w:pStyle w:val="ListParagraph"/>
        <w:numPr>
          <w:ilvl w:val="0"/>
          <w:numId w:val="2"/>
        </w:numPr>
        <w:tabs>
          <w:tab w:val="left" w:pos="960"/>
          <w:tab w:val="left" w:pos="961"/>
        </w:tabs>
        <w:ind w:right="265" w:hanging="720"/>
        <w:rPr>
          <w:sz w:val="24"/>
        </w:rPr>
      </w:pPr>
      <w:r>
        <w:rPr>
          <w:sz w:val="24"/>
        </w:rPr>
        <w:t>Describe any new developments or effects on intangible products such as brand names, circulation lists, copyrights, franchises, licenses, patents,</w:t>
      </w:r>
      <w:r>
        <w:rPr>
          <w:spacing w:val="57"/>
          <w:sz w:val="24"/>
        </w:rPr>
        <w:t xml:space="preserve"> </w:t>
      </w:r>
      <w:r>
        <w:rPr>
          <w:sz w:val="24"/>
        </w:rPr>
        <w:t>software,</w:t>
      </w:r>
    </w:p>
    <w:p w14:paraId="1A680B68" w14:textId="77777777" w:rsidR="00BB04DE" w:rsidRPr="00BB04DE" w:rsidRDefault="00447986" w:rsidP="00BB04DE">
      <w:pPr>
        <w:pStyle w:val="BodyText"/>
        <w:tabs>
          <w:tab w:val="left" w:pos="959"/>
          <w:tab w:val="left" w:pos="9587"/>
        </w:tabs>
        <w:ind w:left="355"/>
      </w:pPr>
      <w:r w:rsidRPr="00BB04DE">
        <w:rPr>
          <w:rFonts w:ascii="Times New Roman"/>
          <w:w w:val="99"/>
        </w:rPr>
        <w:t xml:space="preserve"> </w:t>
      </w:r>
      <w:r w:rsidRPr="00BB04DE">
        <w:rPr>
          <w:rFonts w:ascii="Times New Roman"/>
        </w:rPr>
        <w:tab/>
      </w:r>
      <w:r w:rsidRPr="00BB04DE">
        <w:t>subscription lists and</w:t>
      </w:r>
      <w:r w:rsidRPr="00BB04DE">
        <w:rPr>
          <w:spacing w:val="-11"/>
        </w:rPr>
        <w:t xml:space="preserve"> </w:t>
      </w:r>
      <w:r w:rsidRPr="00BB04DE">
        <w:t>trade-marks.</w:t>
      </w:r>
    </w:p>
    <w:p w14:paraId="28EEE0C1" w14:textId="248A5CA4" w:rsidR="008B4030" w:rsidRPr="00BB04DE" w:rsidRDefault="00BB04DE" w:rsidP="00BB04DE">
      <w:pPr>
        <w:pStyle w:val="BodyText"/>
        <w:tabs>
          <w:tab w:val="left" w:pos="959"/>
          <w:tab w:val="left" w:pos="9587"/>
        </w:tabs>
        <w:ind w:left="355"/>
        <w:rPr>
          <w:i/>
        </w:rPr>
      </w:pPr>
      <w:r w:rsidRPr="00BB04DE">
        <w:tab/>
      </w:r>
      <w:r w:rsidR="00447986" w:rsidRPr="00BB04DE">
        <w:rPr>
          <w:i/>
        </w:rPr>
        <w:t>Not applicable.</w:t>
      </w:r>
    </w:p>
    <w:p w14:paraId="6F310F2C" w14:textId="77777777" w:rsidR="008B4030" w:rsidRDefault="00447986">
      <w:pPr>
        <w:pStyle w:val="ListParagraph"/>
        <w:numPr>
          <w:ilvl w:val="0"/>
          <w:numId w:val="2"/>
        </w:numPr>
        <w:tabs>
          <w:tab w:val="left" w:pos="959"/>
        </w:tabs>
        <w:ind w:right="266" w:hanging="720"/>
        <w:jc w:val="both"/>
        <w:rPr>
          <w:sz w:val="24"/>
        </w:rPr>
      </w:pPr>
      <w:r>
        <w:rPr>
          <w:sz w:val="24"/>
        </w:rPr>
        <w:t>Report on any employee hirings, terminations or lay-offs with details of anticipated length of lay-offs.</w:t>
      </w:r>
    </w:p>
    <w:p w14:paraId="481FFAA1" w14:textId="55037536" w:rsidR="008B4030" w:rsidRDefault="00B77AEC">
      <w:pPr>
        <w:spacing w:before="120"/>
        <w:ind w:left="960"/>
        <w:jc w:val="both"/>
        <w:rPr>
          <w:i/>
          <w:sz w:val="24"/>
        </w:rPr>
      </w:pPr>
      <w:r>
        <w:rPr>
          <w:i/>
          <w:sz w:val="24"/>
        </w:rPr>
        <w:t>Not applicable</w:t>
      </w:r>
    </w:p>
    <w:p w14:paraId="0DDEBED8" w14:textId="77777777" w:rsidR="008B4030" w:rsidRDefault="00447986">
      <w:pPr>
        <w:pStyle w:val="ListParagraph"/>
        <w:numPr>
          <w:ilvl w:val="0"/>
          <w:numId w:val="2"/>
        </w:numPr>
        <w:tabs>
          <w:tab w:val="left" w:pos="959"/>
        </w:tabs>
        <w:ind w:left="958" w:hanging="719"/>
        <w:jc w:val="both"/>
        <w:rPr>
          <w:sz w:val="24"/>
        </w:rPr>
      </w:pPr>
      <w:r>
        <w:rPr>
          <w:sz w:val="24"/>
        </w:rPr>
        <w:t xml:space="preserve">Report on any </w:t>
      </w:r>
      <w:proofErr w:type="spellStart"/>
      <w:r>
        <w:rPr>
          <w:sz w:val="24"/>
        </w:rPr>
        <w:t>labour</w:t>
      </w:r>
      <w:proofErr w:type="spellEnd"/>
      <w:r>
        <w:rPr>
          <w:sz w:val="24"/>
        </w:rPr>
        <w:t xml:space="preserve"> disputes and resolutions of those disputes if</w:t>
      </w:r>
      <w:r>
        <w:rPr>
          <w:spacing w:val="-18"/>
          <w:sz w:val="24"/>
        </w:rPr>
        <w:t xml:space="preserve"> </w:t>
      </w:r>
      <w:r>
        <w:rPr>
          <w:sz w:val="24"/>
        </w:rPr>
        <w:t>applicable.</w:t>
      </w:r>
    </w:p>
    <w:p w14:paraId="354C1B78" w14:textId="77777777" w:rsidR="008B4030" w:rsidRDefault="00447986">
      <w:pPr>
        <w:spacing w:before="120"/>
        <w:ind w:left="960"/>
        <w:jc w:val="both"/>
        <w:rPr>
          <w:i/>
          <w:sz w:val="24"/>
        </w:rPr>
      </w:pPr>
      <w:r>
        <w:rPr>
          <w:i/>
          <w:sz w:val="24"/>
        </w:rPr>
        <w:t>Not applicable.</w:t>
      </w:r>
    </w:p>
    <w:p w14:paraId="43C68A82" w14:textId="77777777" w:rsidR="008B4030" w:rsidRDefault="00447986">
      <w:pPr>
        <w:pStyle w:val="ListParagraph"/>
        <w:numPr>
          <w:ilvl w:val="0"/>
          <w:numId w:val="2"/>
        </w:numPr>
        <w:tabs>
          <w:tab w:val="left" w:pos="959"/>
        </w:tabs>
        <w:ind w:right="264" w:hanging="720"/>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19"/>
          <w:sz w:val="24"/>
        </w:rPr>
        <w:t xml:space="preserve"> </w:t>
      </w:r>
      <w:r>
        <w:rPr>
          <w:sz w:val="24"/>
        </w:rPr>
        <w:t>proceedings.</w:t>
      </w:r>
    </w:p>
    <w:p w14:paraId="32BC74BE" w14:textId="77777777" w:rsidR="008B4030" w:rsidRDefault="00447986">
      <w:pPr>
        <w:spacing w:before="120"/>
        <w:ind w:left="960"/>
        <w:jc w:val="both"/>
        <w:rPr>
          <w:i/>
          <w:sz w:val="24"/>
        </w:rPr>
      </w:pPr>
      <w:r>
        <w:rPr>
          <w:i/>
          <w:sz w:val="24"/>
        </w:rPr>
        <w:t>Not applicable.</w:t>
      </w:r>
    </w:p>
    <w:p w14:paraId="02D77CDC" w14:textId="77777777" w:rsidR="008B4030" w:rsidRDefault="00447986">
      <w:pPr>
        <w:pStyle w:val="ListParagraph"/>
        <w:numPr>
          <w:ilvl w:val="0"/>
          <w:numId w:val="2"/>
        </w:numPr>
        <w:tabs>
          <w:tab w:val="left" w:pos="959"/>
        </w:tabs>
        <w:ind w:right="267" w:hanging="720"/>
        <w:jc w:val="both"/>
        <w:rPr>
          <w:sz w:val="24"/>
        </w:rPr>
      </w:pPr>
      <w:r>
        <w:rPr>
          <w:sz w:val="24"/>
        </w:rPr>
        <w:t>Provide details of any indebtedness incurred or repaid by the Issuer together with the terms of such</w:t>
      </w:r>
      <w:r>
        <w:rPr>
          <w:spacing w:val="1"/>
          <w:sz w:val="24"/>
        </w:rPr>
        <w:t xml:space="preserve"> </w:t>
      </w:r>
      <w:r>
        <w:rPr>
          <w:sz w:val="24"/>
        </w:rPr>
        <w:t>indebtedness.</w:t>
      </w:r>
    </w:p>
    <w:p w14:paraId="1FDDC39D" w14:textId="1B5DDB0B" w:rsidR="008B4030" w:rsidRDefault="00447986">
      <w:pPr>
        <w:spacing w:before="120"/>
        <w:ind w:left="960"/>
        <w:jc w:val="both"/>
        <w:rPr>
          <w:i/>
          <w:sz w:val="24"/>
        </w:rPr>
      </w:pPr>
      <w:r>
        <w:rPr>
          <w:i/>
          <w:sz w:val="24"/>
        </w:rPr>
        <w:t>See below in 14.</w:t>
      </w:r>
    </w:p>
    <w:p w14:paraId="19A620A7" w14:textId="77777777" w:rsidR="008B4030" w:rsidRDefault="00447986">
      <w:pPr>
        <w:pStyle w:val="ListParagraph"/>
        <w:numPr>
          <w:ilvl w:val="0"/>
          <w:numId w:val="2"/>
        </w:numPr>
        <w:tabs>
          <w:tab w:val="left" w:pos="959"/>
        </w:tabs>
        <w:ind w:left="958" w:hanging="719"/>
        <w:jc w:val="both"/>
        <w:rPr>
          <w:sz w:val="24"/>
        </w:rPr>
      </w:pPr>
      <w:r>
        <w:rPr>
          <w:sz w:val="24"/>
        </w:rPr>
        <w:t>Provide details of any securities issued and options or warrants</w:t>
      </w:r>
      <w:r>
        <w:rPr>
          <w:spacing w:val="-11"/>
          <w:sz w:val="24"/>
        </w:rPr>
        <w:t xml:space="preserve"> </w:t>
      </w:r>
      <w:r>
        <w:rPr>
          <w:sz w:val="24"/>
        </w:rPr>
        <w:t>granted.</w:t>
      </w:r>
    </w:p>
    <w:p w14:paraId="153F5D25" w14:textId="7AE6F1C9" w:rsidR="008B4030" w:rsidRDefault="008B4030">
      <w:pPr>
        <w:spacing w:before="120"/>
        <w:ind w:left="960"/>
        <w:jc w:val="both"/>
        <w:rPr>
          <w:i/>
          <w:sz w:val="24"/>
        </w:rPr>
      </w:pPr>
    </w:p>
    <w:p w14:paraId="3AE509F1" w14:textId="77777777" w:rsidR="008B4030" w:rsidRDefault="008B4030">
      <w:pPr>
        <w:pStyle w:val="BodyText"/>
        <w:rPr>
          <w:i/>
          <w:sz w:val="20"/>
        </w:rPr>
      </w:pPr>
    </w:p>
    <w:p w14:paraId="7FBB308C" w14:textId="77777777" w:rsidR="008B4030" w:rsidRDefault="008B4030">
      <w:pPr>
        <w:pStyle w:val="BodyText"/>
        <w:spacing w:before="4" w:after="1"/>
        <w:rPr>
          <w:i/>
          <w:sz w:val="14"/>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8B4030" w14:paraId="5EE7025D" w14:textId="77777777">
        <w:trPr>
          <w:trHeight w:val="277"/>
        </w:trPr>
        <w:tc>
          <w:tcPr>
            <w:tcW w:w="2395" w:type="dxa"/>
          </w:tcPr>
          <w:p w14:paraId="4B426E6F" w14:textId="77777777" w:rsidR="008B4030" w:rsidRDefault="00447986">
            <w:pPr>
              <w:pStyle w:val="TableParagraph"/>
              <w:spacing w:line="258" w:lineRule="exact"/>
              <w:ind w:left="722"/>
              <w:rPr>
                <w:b/>
                <w:sz w:val="24"/>
              </w:rPr>
            </w:pPr>
            <w:r>
              <w:rPr>
                <w:b/>
                <w:sz w:val="24"/>
              </w:rPr>
              <w:t>Security</w:t>
            </w:r>
          </w:p>
        </w:tc>
        <w:tc>
          <w:tcPr>
            <w:tcW w:w="2393" w:type="dxa"/>
          </w:tcPr>
          <w:p w14:paraId="4E9370AA" w14:textId="77777777" w:rsidR="008B4030" w:rsidRDefault="00447986">
            <w:pPr>
              <w:pStyle w:val="TableParagraph"/>
              <w:spacing w:line="258" w:lineRule="exact"/>
              <w:ind w:left="325"/>
              <w:rPr>
                <w:b/>
                <w:sz w:val="24"/>
              </w:rPr>
            </w:pPr>
            <w:r>
              <w:rPr>
                <w:b/>
                <w:sz w:val="24"/>
              </w:rPr>
              <w:t>Number Issued</w:t>
            </w:r>
          </w:p>
        </w:tc>
        <w:tc>
          <w:tcPr>
            <w:tcW w:w="2395" w:type="dxa"/>
          </w:tcPr>
          <w:p w14:paraId="09560985" w14:textId="77777777" w:rsidR="008B4030" w:rsidRDefault="00447986">
            <w:pPr>
              <w:pStyle w:val="TableParagraph"/>
              <w:spacing w:line="258" w:lineRule="exact"/>
              <w:ind w:left="102"/>
              <w:rPr>
                <w:b/>
                <w:sz w:val="24"/>
              </w:rPr>
            </w:pPr>
            <w:r>
              <w:rPr>
                <w:b/>
                <w:sz w:val="24"/>
              </w:rPr>
              <w:t>Details of Issuance</w:t>
            </w:r>
          </w:p>
        </w:tc>
        <w:tc>
          <w:tcPr>
            <w:tcW w:w="2393" w:type="dxa"/>
          </w:tcPr>
          <w:p w14:paraId="44B7EC0A" w14:textId="77777777" w:rsidR="008B4030" w:rsidRDefault="00447986">
            <w:pPr>
              <w:pStyle w:val="TableParagraph"/>
              <w:spacing w:line="258" w:lineRule="exact"/>
              <w:ind w:left="155"/>
              <w:rPr>
                <w:b/>
                <w:sz w:val="16"/>
              </w:rPr>
            </w:pPr>
            <w:r>
              <w:rPr>
                <w:b/>
                <w:sz w:val="24"/>
              </w:rPr>
              <w:t xml:space="preserve">Use of </w:t>
            </w:r>
            <w:proofErr w:type="gramStart"/>
            <w:r>
              <w:rPr>
                <w:b/>
                <w:sz w:val="24"/>
              </w:rPr>
              <w:t>Proceeds</w:t>
            </w:r>
            <w:r>
              <w:rPr>
                <w:b/>
                <w:position w:val="8"/>
                <w:sz w:val="16"/>
              </w:rPr>
              <w:t>(</w:t>
            </w:r>
            <w:proofErr w:type="gramEnd"/>
            <w:r>
              <w:rPr>
                <w:b/>
                <w:position w:val="8"/>
                <w:sz w:val="16"/>
              </w:rPr>
              <w:t>1)</w:t>
            </w:r>
          </w:p>
        </w:tc>
      </w:tr>
      <w:tr w:rsidR="008D5B3F" w14:paraId="7F4F02C4" w14:textId="77777777" w:rsidTr="00D924D4">
        <w:trPr>
          <w:trHeight w:val="280"/>
        </w:trPr>
        <w:tc>
          <w:tcPr>
            <w:tcW w:w="2395" w:type="dxa"/>
          </w:tcPr>
          <w:p w14:paraId="3C4EBDD9" w14:textId="77777777" w:rsidR="008D5B3F" w:rsidRDefault="008D5B3F" w:rsidP="00D924D4">
            <w:pPr>
              <w:pStyle w:val="TableParagraph"/>
              <w:ind w:left="0"/>
              <w:rPr>
                <w:rFonts w:ascii="Times New Roman"/>
                <w:sz w:val="20"/>
              </w:rPr>
            </w:pPr>
            <w:r>
              <w:rPr>
                <w:rFonts w:ascii="Times New Roman"/>
                <w:sz w:val="20"/>
              </w:rPr>
              <w:t>Common shares</w:t>
            </w:r>
          </w:p>
        </w:tc>
        <w:tc>
          <w:tcPr>
            <w:tcW w:w="2393" w:type="dxa"/>
          </w:tcPr>
          <w:p w14:paraId="33D607F9" w14:textId="77777777" w:rsidR="008D5B3F" w:rsidRDefault="008D5B3F" w:rsidP="00D924D4">
            <w:pPr>
              <w:pStyle w:val="TableParagraph"/>
              <w:ind w:left="0"/>
              <w:rPr>
                <w:rFonts w:ascii="Times New Roman"/>
                <w:sz w:val="20"/>
              </w:rPr>
            </w:pPr>
            <w:r>
              <w:rPr>
                <w:rFonts w:ascii="Times New Roman"/>
                <w:sz w:val="20"/>
              </w:rPr>
              <w:t>4,707,472</w:t>
            </w:r>
          </w:p>
        </w:tc>
        <w:tc>
          <w:tcPr>
            <w:tcW w:w="2395" w:type="dxa"/>
          </w:tcPr>
          <w:p w14:paraId="34FCA2A4" w14:textId="46BAA9F8" w:rsidR="008D5B3F" w:rsidRDefault="008D5B3F" w:rsidP="00D924D4">
            <w:pPr>
              <w:pStyle w:val="TableParagraph"/>
              <w:ind w:left="0"/>
              <w:rPr>
                <w:rFonts w:ascii="Times New Roman"/>
                <w:sz w:val="20"/>
              </w:rPr>
            </w:pPr>
            <w:r>
              <w:rPr>
                <w:rFonts w:ascii="Times New Roman"/>
                <w:sz w:val="20"/>
              </w:rPr>
              <w:t xml:space="preserve">Issued on December 3, 2021 for settlement of </w:t>
            </w:r>
            <w:r w:rsidR="00FE3E0A">
              <w:rPr>
                <w:rFonts w:ascii="Times New Roman"/>
                <w:sz w:val="20"/>
              </w:rPr>
              <w:t>CAD</w:t>
            </w:r>
            <w:r>
              <w:rPr>
                <w:rFonts w:ascii="Times New Roman"/>
                <w:sz w:val="20"/>
              </w:rPr>
              <w:t>$</w:t>
            </w:r>
            <w:r w:rsidR="00FE3E0A">
              <w:rPr>
                <w:rFonts w:ascii="Times New Roman"/>
                <w:sz w:val="20"/>
              </w:rPr>
              <w:t>235,374</w:t>
            </w:r>
            <w:r>
              <w:rPr>
                <w:rFonts w:ascii="Times New Roman"/>
                <w:sz w:val="20"/>
              </w:rPr>
              <w:t xml:space="preserve"> debts owed to three officers and consultants of the corporation.</w:t>
            </w:r>
          </w:p>
        </w:tc>
        <w:tc>
          <w:tcPr>
            <w:tcW w:w="2393" w:type="dxa"/>
          </w:tcPr>
          <w:p w14:paraId="5AF8367B" w14:textId="77777777" w:rsidR="008D5B3F" w:rsidRDefault="008D5B3F" w:rsidP="00D924D4">
            <w:pPr>
              <w:pStyle w:val="TableParagraph"/>
              <w:ind w:left="0"/>
              <w:rPr>
                <w:rFonts w:ascii="Times New Roman"/>
                <w:sz w:val="20"/>
              </w:rPr>
            </w:pPr>
            <w:r>
              <w:rPr>
                <w:rFonts w:ascii="Times New Roman"/>
                <w:sz w:val="20"/>
              </w:rPr>
              <w:t>N/A</w:t>
            </w:r>
          </w:p>
        </w:tc>
      </w:tr>
      <w:tr w:rsidR="008B4030" w14:paraId="2073ECC1" w14:textId="77777777">
        <w:trPr>
          <w:trHeight w:val="280"/>
        </w:trPr>
        <w:tc>
          <w:tcPr>
            <w:tcW w:w="2395" w:type="dxa"/>
          </w:tcPr>
          <w:p w14:paraId="5F52959B" w14:textId="45389D52" w:rsidR="008B4030" w:rsidRDefault="00BB04DE">
            <w:pPr>
              <w:pStyle w:val="TableParagraph"/>
              <w:ind w:left="0"/>
              <w:rPr>
                <w:rFonts w:ascii="Times New Roman"/>
                <w:sz w:val="20"/>
              </w:rPr>
            </w:pPr>
            <w:r>
              <w:rPr>
                <w:rFonts w:ascii="Times New Roman"/>
                <w:sz w:val="20"/>
              </w:rPr>
              <w:t>Common shares</w:t>
            </w:r>
          </w:p>
        </w:tc>
        <w:tc>
          <w:tcPr>
            <w:tcW w:w="2393" w:type="dxa"/>
          </w:tcPr>
          <w:p w14:paraId="7E4243C1" w14:textId="4F06F899" w:rsidR="008B4030" w:rsidRDefault="00BB04DE">
            <w:pPr>
              <w:pStyle w:val="TableParagraph"/>
              <w:ind w:left="0"/>
              <w:rPr>
                <w:rFonts w:ascii="Times New Roman"/>
                <w:sz w:val="20"/>
              </w:rPr>
            </w:pPr>
            <w:r>
              <w:rPr>
                <w:rFonts w:ascii="Times New Roman"/>
                <w:sz w:val="20"/>
              </w:rPr>
              <w:t>1,062,612</w:t>
            </w:r>
          </w:p>
        </w:tc>
        <w:tc>
          <w:tcPr>
            <w:tcW w:w="2395" w:type="dxa"/>
          </w:tcPr>
          <w:p w14:paraId="4F2E4B42" w14:textId="7A2140FF" w:rsidR="008B4030" w:rsidRDefault="00BB04DE">
            <w:pPr>
              <w:pStyle w:val="TableParagraph"/>
              <w:ind w:left="0"/>
              <w:rPr>
                <w:rFonts w:ascii="Times New Roman"/>
                <w:sz w:val="20"/>
              </w:rPr>
            </w:pPr>
            <w:r>
              <w:rPr>
                <w:rFonts w:ascii="Times New Roman"/>
                <w:sz w:val="20"/>
              </w:rPr>
              <w:t xml:space="preserve">Issued in January 2022 for settlement of </w:t>
            </w:r>
            <w:r w:rsidR="00FE3E0A">
              <w:rPr>
                <w:rFonts w:ascii="Times New Roman"/>
                <w:sz w:val="20"/>
              </w:rPr>
              <w:t>CAD</w:t>
            </w:r>
            <w:r>
              <w:rPr>
                <w:rFonts w:ascii="Times New Roman"/>
                <w:sz w:val="20"/>
              </w:rPr>
              <w:t>$</w:t>
            </w:r>
            <w:r w:rsidR="00FE3E0A">
              <w:rPr>
                <w:rFonts w:ascii="Times New Roman"/>
                <w:sz w:val="20"/>
              </w:rPr>
              <w:t>53,131.</w:t>
            </w:r>
          </w:p>
        </w:tc>
        <w:tc>
          <w:tcPr>
            <w:tcW w:w="2393" w:type="dxa"/>
          </w:tcPr>
          <w:p w14:paraId="3E09FE77" w14:textId="689CDC52" w:rsidR="008B4030" w:rsidRDefault="00FE3E0A">
            <w:pPr>
              <w:pStyle w:val="TableParagraph"/>
              <w:ind w:left="0"/>
              <w:rPr>
                <w:rFonts w:ascii="Times New Roman"/>
                <w:sz w:val="20"/>
              </w:rPr>
            </w:pPr>
            <w:r>
              <w:rPr>
                <w:rFonts w:ascii="Times New Roman"/>
                <w:sz w:val="20"/>
              </w:rPr>
              <w:t>N/A</w:t>
            </w:r>
          </w:p>
        </w:tc>
      </w:tr>
      <w:tr w:rsidR="008B4030" w14:paraId="1F3F4D9D" w14:textId="77777777">
        <w:trPr>
          <w:trHeight w:val="280"/>
        </w:trPr>
        <w:tc>
          <w:tcPr>
            <w:tcW w:w="2395" w:type="dxa"/>
          </w:tcPr>
          <w:p w14:paraId="5A9F45DB" w14:textId="5F3141AF" w:rsidR="008B4030" w:rsidRDefault="0035756B">
            <w:pPr>
              <w:pStyle w:val="TableParagraph"/>
              <w:ind w:left="0"/>
              <w:rPr>
                <w:rFonts w:ascii="Times New Roman"/>
                <w:sz w:val="20"/>
              </w:rPr>
            </w:pPr>
            <w:r>
              <w:rPr>
                <w:rFonts w:ascii="Times New Roman"/>
                <w:sz w:val="20"/>
              </w:rPr>
              <w:t>Common shares</w:t>
            </w:r>
          </w:p>
        </w:tc>
        <w:tc>
          <w:tcPr>
            <w:tcW w:w="2393" w:type="dxa"/>
          </w:tcPr>
          <w:p w14:paraId="2B47DB6B" w14:textId="10D502C6" w:rsidR="008B4030" w:rsidRDefault="0035756B">
            <w:pPr>
              <w:pStyle w:val="TableParagraph"/>
              <w:ind w:left="0"/>
              <w:rPr>
                <w:rFonts w:ascii="Times New Roman"/>
                <w:sz w:val="20"/>
              </w:rPr>
            </w:pPr>
            <w:r>
              <w:rPr>
                <w:rFonts w:ascii="Times New Roman"/>
                <w:sz w:val="20"/>
              </w:rPr>
              <w:t>600,000</w:t>
            </w:r>
          </w:p>
        </w:tc>
        <w:tc>
          <w:tcPr>
            <w:tcW w:w="2395" w:type="dxa"/>
          </w:tcPr>
          <w:p w14:paraId="7EB9712F" w14:textId="5F92994A" w:rsidR="008B4030" w:rsidRDefault="0035756B">
            <w:pPr>
              <w:pStyle w:val="TableParagraph"/>
              <w:ind w:left="0"/>
              <w:rPr>
                <w:rFonts w:ascii="Times New Roman"/>
                <w:sz w:val="20"/>
              </w:rPr>
            </w:pPr>
            <w:r>
              <w:rPr>
                <w:rFonts w:ascii="Times New Roman"/>
                <w:sz w:val="20"/>
              </w:rPr>
              <w:t>Issued in January 2022 for settlement of CAD$30,000 debt</w:t>
            </w:r>
          </w:p>
        </w:tc>
        <w:tc>
          <w:tcPr>
            <w:tcW w:w="2393" w:type="dxa"/>
          </w:tcPr>
          <w:p w14:paraId="2B3805B2" w14:textId="2870841D" w:rsidR="008B4030" w:rsidRDefault="0035756B">
            <w:pPr>
              <w:pStyle w:val="TableParagraph"/>
              <w:ind w:left="0"/>
              <w:rPr>
                <w:rFonts w:ascii="Times New Roman"/>
                <w:sz w:val="20"/>
              </w:rPr>
            </w:pPr>
            <w:r>
              <w:rPr>
                <w:rFonts w:ascii="Times New Roman"/>
                <w:sz w:val="20"/>
              </w:rPr>
              <w:t>N/A</w:t>
            </w:r>
          </w:p>
        </w:tc>
      </w:tr>
      <w:tr w:rsidR="0035756B" w14:paraId="6F7D08EC" w14:textId="77777777">
        <w:trPr>
          <w:trHeight w:val="280"/>
        </w:trPr>
        <w:tc>
          <w:tcPr>
            <w:tcW w:w="2395" w:type="dxa"/>
          </w:tcPr>
          <w:p w14:paraId="249121BD" w14:textId="24E911F1" w:rsidR="0035756B" w:rsidRDefault="0035756B">
            <w:pPr>
              <w:pStyle w:val="TableParagraph"/>
              <w:ind w:left="0"/>
              <w:rPr>
                <w:rFonts w:ascii="Times New Roman"/>
                <w:sz w:val="20"/>
              </w:rPr>
            </w:pPr>
            <w:r>
              <w:rPr>
                <w:rFonts w:ascii="Times New Roman"/>
                <w:sz w:val="20"/>
              </w:rPr>
              <w:t>Options</w:t>
            </w:r>
          </w:p>
        </w:tc>
        <w:tc>
          <w:tcPr>
            <w:tcW w:w="2393" w:type="dxa"/>
          </w:tcPr>
          <w:p w14:paraId="6EC822D4" w14:textId="37FD1A23" w:rsidR="0035756B" w:rsidRDefault="0035756B">
            <w:pPr>
              <w:pStyle w:val="TableParagraph"/>
              <w:ind w:left="0"/>
              <w:rPr>
                <w:rFonts w:ascii="Times New Roman"/>
                <w:sz w:val="20"/>
              </w:rPr>
            </w:pPr>
            <w:r>
              <w:rPr>
                <w:rFonts w:ascii="Times New Roman"/>
                <w:sz w:val="20"/>
              </w:rPr>
              <w:t>1,000,000</w:t>
            </w:r>
          </w:p>
        </w:tc>
        <w:tc>
          <w:tcPr>
            <w:tcW w:w="2395" w:type="dxa"/>
          </w:tcPr>
          <w:p w14:paraId="0EED10AF" w14:textId="4BADF40C" w:rsidR="0035756B" w:rsidRDefault="0035756B">
            <w:pPr>
              <w:pStyle w:val="TableParagraph"/>
              <w:ind w:left="0"/>
              <w:rPr>
                <w:rFonts w:ascii="Times New Roman"/>
                <w:sz w:val="20"/>
              </w:rPr>
            </w:pPr>
            <w:r>
              <w:rPr>
                <w:rFonts w:ascii="Times New Roman"/>
                <w:sz w:val="20"/>
              </w:rPr>
              <w:t>Granted 1,000,000 options</w:t>
            </w:r>
            <w:r w:rsidR="00C5387F">
              <w:rPr>
                <w:rFonts w:ascii="Times New Roman"/>
                <w:sz w:val="20"/>
              </w:rPr>
              <w:t xml:space="preserve"> in January 2022</w:t>
            </w:r>
            <w:r>
              <w:rPr>
                <w:rFonts w:ascii="Times New Roman"/>
                <w:sz w:val="20"/>
              </w:rPr>
              <w:t xml:space="preserve"> to four directors and the CEO of the Company. </w:t>
            </w:r>
          </w:p>
        </w:tc>
        <w:tc>
          <w:tcPr>
            <w:tcW w:w="2393" w:type="dxa"/>
          </w:tcPr>
          <w:p w14:paraId="37A5D22E" w14:textId="11411B0E" w:rsidR="0035756B" w:rsidRDefault="0035756B">
            <w:pPr>
              <w:pStyle w:val="TableParagraph"/>
              <w:ind w:left="0"/>
              <w:rPr>
                <w:rFonts w:ascii="Times New Roman"/>
                <w:sz w:val="20"/>
              </w:rPr>
            </w:pPr>
            <w:r>
              <w:rPr>
                <w:rFonts w:ascii="Times New Roman"/>
                <w:sz w:val="20"/>
              </w:rPr>
              <w:t>N/A</w:t>
            </w:r>
          </w:p>
        </w:tc>
      </w:tr>
    </w:tbl>
    <w:p w14:paraId="5A91529B" w14:textId="77777777" w:rsidR="008B4030" w:rsidRDefault="00447986">
      <w:pPr>
        <w:spacing w:before="120"/>
        <w:ind w:left="240"/>
        <w:jc w:val="both"/>
        <w:rPr>
          <w:i/>
          <w:sz w:val="24"/>
        </w:rPr>
      </w:pPr>
      <w:r>
        <w:rPr>
          <w:i/>
          <w:sz w:val="24"/>
        </w:rPr>
        <w:t>(1) State aggregate proceeds and intended allocation of proceeds.</w:t>
      </w:r>
    </w:p>
    <w:p w14:paraId="141AE498" w14:textId="77777777" w:rsidR="008B4030" w:rsidRDefault="00447986">
      <w:pPr>
        <w:pStyle w:val="ListParagraph"/>
        <w:numPr>
          <w:ilvl w:val="0"/>
          <w:numId w:val="2"/>
        </w:numPr>
        <w:tabs>
          <w:tab w:val="left" w:pos="959"/>
        </w:tabs>
        <w:ind w:left="958" w:hanging="719"/>
        <w:jc w:val="both"/>
        <w:rPr>
          <w:sz w:val="24"/>
        </w:rPr>
      </w:pPr>
      <w:r>
        <w:rPr>
          <w:sz w:val="24"/>
        </w:rPr>
        <w:t>Provide details of any loans to or by Related</w:t>
      </w:r>
      <w:r>
        <w:rPr>
          <w:spacing w:val="-9"/>
          <w:sz w:val="24"/>
        </w:rPr>
        <w:t xml:space="preserve"> </w:t>
      </w:r>
      <w:r>
        <w:rPr>
          <w:sz w:val="24"/>
        </w:rPr>
        <w:t>Persons.</w:t>
      </w:r>
    </w:p>
    <w:p w14:paraId="66C05E5A" w14:textId="6B783F42" w:rsidR="008B4030" w:rsidRDefault="00447986">
      <w:pPr>
        <w:spacing w:before="120"/>
        <w:ind w:left="960"/>
        <w:jc w:val="both"/>
        <w:rPr>
          <w:i/>
          <w:sz w:val="24"/>
        </w:rPr>
      </w:pPr>
      <w:r>
        <w:rPr>
          <w:i/>
          <w:sz w:val="24"/>
        </w:rPr>
        <w:t>Not applicable.</w:t>
      </w:r>
    </w:p>
    <w:p w14:paraId="7F1FAB14" w14:textId="77777777" w:rsidR="00C5387F" w:rsidRDefault="00C5387F">
      <w:pPr>
        <w:spacing w:before="120"/>
        <w:ind w:left="960"/>
        <w:jc w:val="both"/>
        <w:rPr>
          <w:i/>
          <w:sz w:val="24"/>
        </w:rPr>
      </w:pPr>
    </w:p>
    <w:p w14:paraId="7CF0994E" w14:textId="77777777" w:rsidR="008B4030" w:rsidRDefault="00447986">
      <w:pPr>
        <w:pStyle w:val="ListParagraph"/>
        <w:numPr>
          <w:ilvl w:val="0"/>
          <w:numId w:val="2"/>
        </w:numPr>
        <w:tabs>
          <w:tab w:val="left" w:pos="959"/>
        </w:tabs>
        <w:ind w:left="958" w:hanging="719"/>
        <w:jc w:val="both"/>
        <w:rPr>
          <w:sz w:val="24"/>
        </w:rPr>
      </w:pPr>
      <w:r>
        <w:rPr>
          <w:sz w:val="24"/>
        </w:rPr>
        <w:t>Provide details of any changes in directors, officers or committee</w:t>
      </w:r>
      <w:r>
        <w:rPr>
          <w:spacing w:val="-16"/>
          <w:sz w:val="24"/>
        </w:rPr>
        <w:t xml:space="preserve"> </w:t>
      </w:r>
      <w:r>
        <w:rPr>
          <w:sz w:val="24"/>
        </w:rPr>
        <w:t>members.</w:t>
      </w:r>
    </w:p>
    <w:p w14:paraId="353633C8" w14:textId="7EDCC7C1" w:rsidR="008B4030" w:rsidRDefault="00FE3E0A">
      <w:pPr>
        <w:spacing w:before="120"/>
        <w:ind w:left="960"/>
        <w:jc w:val="both"/>
        <w:rPr>
          <w:i/>
          <w:sz w:val="24"/>
        </w:rPr>
      </w:pPr>
      <w:r>
        <w:rPr>
          <w:i/>
          <w:sz w:val="24"/>
        </w:rPr>
        <w:t>CEO Douglas Gordon is appointed as a director on January 6, 2022, replacing Mr. Mo Yang who resigned as a director.</w:t>
      </w:r>
    </w:p>
    <w:p w14:paraId="76E84660" w14:textId="47E0B61A" w:rsidR="00FE3E0A" w:rsidRDefault="00FE3E0A">
      <w:pPr>
        <w:spacing w:before="120"/>
        <w:ind w:left="960"/>
        <w:jc w:val="both"/>
        <w:rPr>
          <w:i/>
          <w:sz w:val="24"/>
        </w:rPr>
      </w:pPr>
    </w:p>
    <w:p w14:paraId="7B6D4F9A" w14:textId="77777777" w:rsidR="008B4030" w:rsidRDefault="00447986">
      <w:pPr>
        <w:pStyle w:val="ListParagraph"/>
        <w:numPr>
          <w:ilvl w:val="0"/>
          <w:numId w:val="2"/>
        </w:numPr>
        <w:tabs>
          <w:tab w:val="left" w:pos="959"/>
        </w:tabs>
        <w:ind w:right="269" w:hanging="720"/>
        <w:jc w:val="both"/>
        <w:rPr>
          <w:sz w:val="24"/>
        </w:rPr>
      </w:pPr>
      <w:r>
        <w:rPr>
          <w:sz w:val="24"/>
        </w:rPr>
        <w:t>Discuss any trends which are likely to impact the Issuer including trends in the Issuer’s market(s) or political/regulatory</w:t>
      </w:r>
      <w:r>
        <w:rPr>
          <w:spacing w:val="-3"/>
          <w:sz w:val="24"/>
        </w:rPr>
        <w:t xml:space="preserve"> </w:t>
      </w:r>
      <w:r>
        <w:rPr>
          <w:sz w:val="24"/>
        </w:rPr>
        <w:t>trends.</w:t>
      </w:r>
    </w:p>
    <w:p w14:paraId="2B93BFE2" w14:textId="77777777" w:rsidR="008B4030" w:rsidRDefault="00447986">
      <w:pPr>
        <w:spacing w:before="120"/>
        <w:ind w:left="960" w:right="264"/>
        <w:jc w:val="both"/>
        <w:rPr>
          <w:i/>
          <w:sz w:val="24"/>
        </w:rPr>
      </w:pPr>
      <w:r>
        <w:rPr>
          <w:i/>
          <w:sz w:val="24"/>
        </w:rPr>
        <w:t>As a junior company in the emerging psychedelic sector, there are various trends that would impact the Issuer. Please refer to the listing statement of the Issuer filed under the Issuer’s profile on both the website of the CSE and</w:t>
      </w:r>
    </w:p>
    <w:p w14:paraId="5E34FB2B" w14:textId="77777777" w:rsidR="008B4030" w:rsidRDefault="00447986">
      <w:pPr>
        <w:ind w:left="960"/>
        <w:rPr>
          <w:i/>
          <w:sz w:val="24"/>
        </w:rPr>
      </w:pPr>
      <w:r>
        <w:rPr>
          <w:rFonts w:ascii="Times New Roman"/>
          <w:color w:val="0562C1"/>
          <w:spacing w:val="-60"/>
          <w:w w:val="99"/>
          <w:sz w:val="24"/>
          <w:u w:val="single" w:color="0562C1"/>
        </w:rPr>
        <w:t xml:space="preserve"> </w:t>
      </w:r>
      <w:hyperlink r:id="rId8">
        <w:r>
          <w:rPr>
            <w:i/>
            <w:color w:val="0562C1"/>
            <w:sz w:val="24"/>
            <w:u w:val="single" w:color="0562C1"/>
          </w:rPr>
          <w:t>www.SEDAR.com.</w:t>
        </w:r>
      </w:hyperlink>
    </w:p>
    <w:p w14:paraId="3194980F" w14:textId="77777777" w:rsidR="008B4030" w:rsidRDefault="008B4030">
      <w:pPr>
        <w:rPr>
          <w:sz w:val="24"/>
        </w:rPr>
        <w:sectPr w:rsidR="008B4030">
          <w:footerReference w:type="default" r:id="rId9"/>
          <w:pgSz w:w="12240" w:h="15840"/>
          <w:pgMar w:top="880" w:right="1180" w:bottom="1700" w:left="1200" w:header="0" w:footer="1501" w:gutter="0"/>
          <w:pgNumType w:start="3"/>
          <w:cols w:space="720"/>
        </w:sectPr>
      </w:pPr>
    </w:p>
    <w:p w14:paraId="2C9A3F75" w14:textId="77777777" w:rsidR="008B4030" w:rsidRDefault="00447986">
      <w:pPr>
        <w:pStyle w:val="Heading2"/>
        <w:spacing w:before="71"/>
        <w:jc w:val="left"/>
      </w:pPr>
      <w:r>
        <w:lastRenderedPageBreak/>
        <w:t>Certificate Of Compliance</w:t>
      </w:r>
    </w:p>
    <w:p w14:paraId="34813456" w14:textId="77777777" w:rsidR="008B4030" w:rsidRDefault="008B4030">
      <w:pPr>
        <w:pStyle w:val="BodyText"/>
        <w:spacing w:before="9"/>
        <w:rPr>
          <w:b/>
          <w:sz w:val="20"/>
        </w:rPr>
      </w:pPr>
    </w:p>
    <w:p w14:paraId="5BC18FFF" w14:textId="77777777" w:rsidR="008B4030" w:rsidRDefault="00447986">
      <w:pPr>
        <w:pStyle w:val="BodyText"/>
        <w:spacing w:before="1"/>
        <w:ind w:left="240"/>
      </w:pPr>
      <w:r>
        <w:t>The undersigned hereby certifies that:</w:t>
      </w:r>
    </w:p>
    <w:p w14:paraId="2BBE11CA" w14:textId="77777777" w:rsidR="008B4030" w:rsidRDefault="008B4030">
      <w:pPr>
        <w:pStyle w:val="BodyText"/>
        <w:spacing w:before="9"/>
        <w:rPr>
          <w:sz w:val="20"/>
        </w:rPr>
      </w:pPr>
    </w:p>
    <w:p w14:paraId="35BD384B" w14:textId="77777777" w:rsidR="008B4030" w:rsidRDefault="00447986">
      <w:pPr>
        <w:pStyle w:val="ListParagraph"/>
        <w:numPr>
          <w:ilvl w:val="0"/>
          <w:numId w:val="1"/>
        </w:numPr>
        <w:tabs>
          <w:tab w:val="left" w:pos="961"/>
        </w:tabs>
        <w:spacing w:before="1"/>
        <w:ind w:right="265" w:hanging="720"/>
        <w:jc w:val="both"/>
        <w:rPr>
          <w:sz w:val="24"/>
        </w:rPr>
      </w:pPr>
      <w:r>
        <w:rPr>
          <w:sz w:val="24"/>
        </w:rPr>
        <w:t>The undersigned is a director and/or senior officer of the Issuer and has been duly authorized by a resolution of the board of directors of the Issuer to sign this Certificate of</w:t>
      </w:r>
      <w:r>
        <w:rPr>
          <w:spacing w:val="1"/>
          <w:sz w:val="24"/>
        </w:rPr>
        <w:t xml:space="preserve"> </w:t>
      </w:r>
      <w:r>
        <w:rPr>
          <w:sz w:val="24"/>
        </w:rPr>
        <w:t>Compliance.</w:t>
      </w:r>
    </w:p>
    <w:p w14:paraId="37255AC8" w14:textId="77777777" w:rsidR="008B4030" w:rsidRDefault="008B4030">
      <w:pPr>
        <w:pStyle w:val="BodyText"/>
        <w:spacing w:before="10"/>
        <w:rPr>
          <w:sz w:val="20"/>
        </w:rPr>
      </w:pPr>
    </w:p>
    <w:p w14:paraId="2F1873B6" w14:textId="77777777" w:rsidR="008B4030" w:rsidRDefault="00447986">
      <w:pPr>
        <w:pStyle w:val="ListParagraph"/>
        <w:numPr>
          <w:ilvl w:val="0"/>
          <w:numId w:val="1"/>
        </w:numPr>
        <w:tabs>
          <w:tab w:val="left" w:pos="961"/>
        </w:tabs>
        <w:spacing w:before="0"/>
        <w:ind w:right="267" w:hanging="720"/>
        <w:jc w:val="both"/>
        <w:rPr>
          <w:sz w:val="24"/>
        </w:rPr>
      </w:pPr>
      <w:r>
        <w:rPr>
          <w:sz w:val="24"/>
        </w:rPr>
        <w:t>As of the date hereof there were is no material information concerning the Issuer which has not been publicly</w:t>
      </w:r>
      <w:r>
        <w:rPr>
          <w:spacing w:val="-8"/>
          <w:sz w:val="24"/>
        </w:rPr>
        <w:t xml:space="preserve"> </w:t>
      </w:r>
      <w:r>
        <w:rPr>
          <w:sz w:val="24"/>
        </w:rPr>
        <w:t>disclosed.</w:t>
      </w:r>
    </w:p>
    <w:p w14:paraId="581BEAC7" w14:textId="77777777" w:rsidR="008B4030" w:rsidRDefault="008B4030">
      <w:pPr>
        <w:pStyle w:val="BodyText"/>
        <w:spacing w:before="10"/>
        <w:rPr>
          <w:sz w:val="20"/>
        </w:rPr>
      </w:pPr>
    </w:p>
    <w:p w14:paraId="420AB015" w14:textId="77777777" w:rsidR="008B4030" w:rsidRDefault="00447986">
      <w:pPr>
        <w:pStyle w:val="ListParagraph"/>
        <w:numPr>
          <w:ilvl w:val="0"/>
          <w:numId w:val="1"/>
        </w:numPr>
        <w:tabs>
          <w:tab w:val="left" w:pos="961"/>
        </w:tabs>
        <w:spacing w:before="0"/>
        <w:ind w:right="263" w:hanging="720"/>
        <w:jc w:val="both"/>
        <w:rPr>
          <w:sz w:val="24"/>
        </w:rPr>
      </w:pPr>
      <w:r>
        <w:rPr>
          <w:sz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F11DCAA" w14:textId="77777777" w:rsidR="008B4030" w:rsidRDefault="008B4030">
      <w:pPr>
        <w:pStyle w:val="BodyText"/>
        <w:spacing w:before="10"/>
        <w:rPr>
          <w:sz w:val="20"/>
        </w:rPr>
      </w:pPr>
    </w:p>
    <w:p w14:paraId="5B4B20BA" w14:textId="77777777" w:rsidR="008B4030" w:rsidRDefault="00447986">
      <w:pPr>
        <w:pStyle w:val="ListParagraph"/>
        <w:numPr>
          <w:ilvl w:val="0"/>
          <w:numId w:val="1"/>
        </w:numPr>
        <w:tabs>
          <w:tab w:val="left" w:pos="960"/>
          <w:tab w:val="left" w:pos="961"/>
        </w:tabs>
        <w:spacing w:before="0"/>
        <w:rPr>
          <w:sz w:val="24"/>
        </w:rPr>
      </w:pPr>
      <w:r>
        <w:rPr>
          <w:sz w:val="24"/>
        </w:rPr>
        <w:t>All of the information in this Form 7 Monthly Progress Report is</w:t>
      </w:r>
      <w:r>
        <w:rPr>
          <w:spacing w:val="-13"/>
          <w:sz w:val="24"/>
        </w:rPr>
        <w:t xml:space="preserve"> </w:t>
      </w:r>
      <w:r>
        <w:rPr>
          <w:sz w:val="24"/>
        </w:rPr>
        <w:t>true.</w:t>
      </w:r>
    </w:p>
    <w:p w14:paraId="6C335789" w14:textId="77777777" w:rsidR="008B4030" w:rsidRDefault="008B4030">
      <w:pPr>
        <w:pStyle w:val="BodyText"/>
        <w:rPr>
          <w:sz w:val="20"/>
        </w:rPr>
      </w:pPr>
    </w:p>
    <w:p w14:paraId="08B2060E" w14:textId="77777777" w:rsidR="008B4030" w:rsidRDefault="008B4030">
      <w:pPr>
        <w:rPr>
          <w:sz w:val="20"/>
        </w:rPr>
        <w:sectPr w:rsidR="008B4030">
          <w:pgSz w:w="12240" w:h="15840"/>
          <w:pgMar w:top="1000" w:right="1180" w:bottom="1700" w:left="1200" w:header="0" w:footer="1501" w:gutter="0"/>
          <w:cols w:space="720"/>
        </w:sectPr>
      </w:pPr>
    </w:p>
    <w:p w14:paraId="309EEE20" w14:textId="77777777" w:rsidR="008B4030" w:rsidRDefault="008B4030">
      <w:pPr>
        <w:pStyle w:val="BodyText"/>
        <w:spacing w:before="8"/>
        <w:rPr>
          <w:sz w:val="21"/>
        </w:rPr>
      </w:pPr>
    </w:p>
    <w:p w14:paraId="5C220D73" w14:textId="4EA4CDEF" w:rsidR="008B4030" w:rsidRDefault="00447986">
      <w:pPr>
        <w:pStyle w:val="BodyText"/>
        <w:tabs>
          <w:tab w:val="left" w:pos="4915"/>
        </w:tabs>
        <w:spacing w:before="1"/>
        <w:ind w:left="240"/>
      </w:pPr>
      <w:r>
        <w:t xml:space="preserve">Dated </w:t>
      </w:r>
      <w:r>
        <w:rPr>
          <w:u w:val="single"/>
        </w:rPr>
        <w:t xml:space="preserve">  </w:t>
      </w:r>
      <w:r w:rsidR="00C531CE">
        <w:rPr>
          <w:u w:val="single"/>
        </w:rPr>
        <w:t>March</w:t>
      </w:r>
      <w:r w:rsidR="00FE3E0A">
        <w:rPr>
          <w:u w:val="single"/>
        </w:rPr>
        <w:t xml:space="preserve"> </w:t>
      </w:r>
      <w:r w:rsidR="00C531CE">
        <w:rPr>
          <w:u w:val="single"/>
        </w:rPr>
        <w:t>2</w:t>
      </w:r>
      <w:r>
        <w:rPr>
          <w:u w:val="single"/>
        </w:rPr>
        <w:t>,</w:t>
      </w:r>
      <w:r>
        <w:rPr>
          <w:spacing w:val="-2"/>
          <w:u w:val="single"/>
        </w:rPr>
        <w:t xml:space="preserve"> </w:t>
      </w:r>
      <w:r>
        <w:rPr>
          <w:u w:val="single"/>
        </w:rPr>
        <w:t>202</w:t>
      </w:r>
      <w:r w:rsidR="00B77AEC">
        <w:rPr>
          <w:u w:val="single"/>
        </w:rPr>
        <w:t>2</w:t>
      </w:r>
      <w:r>
        <w:rPr>
          <w:u w:val="single"/>
        </w:rPr>
        <w:tab/>
      </w:r>
      <w:r>
        <w:t>.</w:t>
      </w:r>
    </w:p>
    <w:p w14:paraId="216AEE17" w14:textId="77777777" w:rsidR="008B4030" w:rsidRDefault="00447986">
      <w:pPr>
        <w:pStyle w:val="BodyText"/>
        <w:rPr>
          <w:sz w:val="26"/>
        </w:rPr>
      </w:pPr>
      <w:r>
        <w:br w:type="column"/>
      </w:r>
    </w:p>
    <w:p w14:paraId="1E3C9EC1" w14:textId="77777777" w:rsidR="008B4030" w:rsidRDefault="008B4030">
      <w:pPr>
        <w:pStyle w:val="BodyText"/>
        <w:rPr>
          <w:sz w:val="26"/>
        </w:rPr>
      </w:pPr>
    </w:p>
    <w:p w14:paraId="16A32703" w14:textId="77777777" w:rsidR="008B4030" w:rsidRDefault="00447986">
      <w:pPr>
        <w:pStyle w:val="BodyText"/>
        <w:tabs>
          <w:tab w:val="left" w:pos="3659"/>
        </w:tabs>
        <w:spacing w:before="168"/>
        <w:ind w:left="240" w:right="438"/>
      </w:pPr>
      <w:r>
        <w:rPr>
          <w:rFonts w:ascii="Times New Roman"/>
          <w:w w:val="99"/>
          <w:u w:val="single"/>
        </w:rPr>
        <w:t xml:space="preserve"> </w:t>
      </w:r>
      <w:r>
        <w:rPr>
          <w:rFonts w:ascii="Times New Roman"/>
          <w:spacing w:val="14"/>
          <w:u w:val="single"/>
        </w:rPr>
        <w:t xml:space="preserve"> </w:t>
      </w:r>
      <w:r>
        <w:rPr>
          <w:u w:val="single"/>
        </w:rPr>
        <w:t>Mike</w:t>
      </w:r>
      <w:r>
        <w:rPr>
          <w:spacing w:val="-1"/>
          <w:u w:val="single"/>
        </w:rPr>
        <w:t xml:space="preserve"> </w:t>
      </w:r>
      <w:r>
        <w:rPr>
          <w:u w:val="single"/>
        </w:rPr>
        <w:t>Arnold</w:t>
      </w:r>
      <w:r>
        <w:rPr>
          <w:u w:val="single"/>
        </w:rPr>
        <w:tab/>
      </w:r>
      <w:r>
        <w:t xml:space="preserve"> Name of Director or Senior Officer</w:t>
      </w:r>
    </w:p>
    <w:p w14:paraId="0C1C49DA" w14:textId="77777777" w:rsidR="008B4030" w:rsidRDefault="008B4030">
      <w:pPr>
        <w:pStyle w:val="BodyText"/>
        <w:spacing w:before="10"/>
        <w:rPr>
          <w:sz w:val="20"/>
        </w:rPr>
      </w:pPr>
    </w:p>
    <w:p w14:paraId="3449E6AB" w14:textId="77777777" w:rsidR="008B4030" w:rsidRDefault="00447986">
      <w:pPr>
        <w:tabs>
          <w:tab w:val="left" w:pos="3659"/>
        </w:tabs>
        <w:ind w:left="240" w:right="438"/>
        <w:rPr>
          <w:sz w:val="24"/>
        </w:rPr>
      </w:pPr>
      <w:r>
        <w:rPr>
          <w:rFonts w:ascii="Times New Roman" w:hAnsi="Times New Roman"/>
          <w:spacing w:val="-60"/>
          <w:w w:val="99"/>
          <w:sz w:val="24"/>
          <w:u w:val="single"/>
        </w:rPr>
        <w:t xml:space="preserve"> </w:t>
      </w:r>
      <w:r>
        <w:rPr>
          <w:i/>
          <w:sz w:val="24"/>
          <w:u w:val="single"/>
        </w:rPr>
        <w:t>signed</w:t>
      </w:r>
      <w:r>
        <w:rPr>
          <w:i/>
          <w:spacing w:val="-1"/>
          <w:sz w:val="24"/>
          <w:u w:val="single"/>
        </w:rPr>
        <w:t xml:space="preserve"> </w:t>
      </w:r>
      <w:r>
        <w:rPr>
          <w:i/>
          <w:sz w:val="24"/>
          <w:u w:val="single"/>
        </w:rPr>
        <w:t>“Mike</w:t>
      </w:r>
      <w:r>
        <w:rPr>
          <w:i/>
          <w:spacing w:val="1"/>
          <w:sz w:val="24"/>
          <w:u w:val="single"/>
        </w:rPr>
        <w:t xml:space="preserve"> </w:t>
      </w:r>
      <w:r>
        <w:rPr>
          <w:i/>
          <w:sz w:val="24"/>
          <w:u w:val="single"/>
        </w:rPr>
        <w:t>Arnold</w:t>
      </w:r>
      <w:r>
        <w:rPr>
          <w:sz w:val="24"/>
          <w:u w:val="single"/>
        </w:rPr>
        <w:t>”</w:t>
      </w:r>
      <w:r>
        <w:rPr>
          <w:sz w:val="24"/>
          <w:u w:val="single"/>
        </w:rPr>
        <w:tab/>
      </w:r>
      <w:r>
        <w:rPr>
          <w:sz w:val="24"/>
        </w:rPr>
        <w:t xml:space="preserve"> Signature</w:t>
      </w:r>
    </w:p>
    <w:p w14:paraId="122309FC" w14:textId="77777777" w:rsidR="008B4030" w:rsidRDefault="00447986">
      <w:pPr>
        <w:pStyle w:val="BodyText"/>
        <w:tabs>
          <w:tab w:val="left" w:pos="3659"/>
        </w:tabs>
        <w:ind w:left="240" w:right="438"/>
      </w:pPr>
      <w:r>
        <w:rPr>
          <w:rFonts w:ascii="Times New Roman"/>
          <w:w w:val="99"/>
          <w:u w:val="single"/>
        </w:rPr>
        <w:t xml:space="preserve"> </w:t>
      </w:r>
      <w:r>
        <w:rPr>
          <w:rFonts w:ascii="Times New Roman"/>
          <w:spacing w:val="13"/>
          <w:u w:val="single"/>
        </w:rPr>
        <w:t xml:space="preserve"> </w:t>
      </w:r>
      <w:r>
        <w:rPr>
          <w:u w:val="single"/>
        </w:rPr>
        <w:t>President</w:t>
      </w:r>
      <w:r>
        <w:rPr>
          <w:u w:val="single"/>
        </w:rPr>
        <w:tab/>
      </w:r>
      <w:r>
        <w:t xml:space="preserve"> Official</w:t>
      </w:r>
      <w:r>
        <w:rPr>
          <w:spacing w:val="-2"/>
        </w:rPr>
        <w:t xml:space="preserve"> </w:t>
      </w:r>
      <w:r>
        <w:t>Capacity</w:t>
      </w:r>
    </w:p>
    <w:p w14:paraId="6542D68C" w14:textId="77777777" w:rsidR="008B4030" w:rsidRDefault="008B4030">
      <w:pPr>
        <w:sectPr w:rsidR="008B4030">
          <w:type w:val="continuous"/>
          <w:pgSz w:w="12240" w:h="15840"/>
          <w:pgMar w:top="880" w:right="1180" w:bottom="1700" w:left="1200" w:header="720" w:footer="720" w:gutter="0"/>
          <w:cols w:num="2" w:space="720" w:equalWidth="0">
            <w:col w:w="5023" w:space="737"/>
            <w:col w:w="4100"/>
          </w:cols>
        </w:sectPr>
      </w:pPr>
    </w:p>
    <w:p w14:paraId="502D9612" w14:textId="77777777" w:rsidR="008B4030" w:rsidRDefault="008B4030">
      <w:pPr>
        <w:pStyle w:val="BodyText"/>
      </w:pPr>
    </w:p>
    <w:tbl>
      <w:tblPr>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9"/>
        <w:gridCol w:w="1800"/>
        <w:gridCol w:w="2897"/>
      </w:tblGrid>
      <w:tr w:rsidR="008B4030" w14:paraId="54D6F9B6" w14:textId="77777777">
        <w:trPr>
          <w:trHeight w:val="1066"/>
        </w:trPr>
        <w:tc>
          <w:tcPr>
            <w:tcW w:w="4879" w:type="dxa"/>
          </w:tcPr>
          <w:p w14:paraId="7FE308E0" w14:textId="77777777" w:rsidR="008B4030" w:rsidRDefault="00447986">
            <w:pPr>
              <w:pStyle w:val="TableParagraph"/>
              <w:spacing w:line="276" w:lineRule="exact"/>
              <w:rPr>
                <w:b/>
                <w:i/>
                <w:sz w:val="24"/>
              </w:rPr>
            </w:pPr>
            <w:r>
              <w:rPr>
                <w:b/>
                <w:i/>
                <w:sz w:val="24"/>
              </w:rPr>
              <w:t>Issuer Details</w:t>
            </w:r>
          </w:p>
          <w:p w14:paraId="43D87F7F" w14:textId="77777777" w:rsidR="008B4030" w:rsidRDefault="00447986">
            <w:pPr>
              <w:pStyle w:val="TableParagraph"/>
              <w:rPr>
                <w:sz w:val="24"/>
              </w:rPr>
            </w:pPr>
            <w:r>
              <w:rPr>
                <w:sz w:val="24"/>
              </w:rPr>
              <w:t>Name of Issuer</w:t>
            </w:r>
          </w:p>
          <w:p w14:paraId="63A00A5E" w14:textId="77777777" w:rsidR="008B4030" w:rsidRDefault="008B4030">
            <w:pPr>
              <w:pStyle w:val="TableParagraph"/>
              <w:spacing w:before="10"/>
              <w:ind w:left="0"/>
              <w:rPr>
                <w:sz w:val="20"/>
              </w:rPr>
            </w:pPr>
          </w:p>
          <w:p w14:paraId="0DBAB32F" w14:textId="77777777" w:rsidR="008B4030" w:rsidRDefault="00447986">
            <w:pPr>
              <w:pStyle w:val="TableParagraph"/>
              <w:spacing w:line="255" w:lineRule="exact"/>
              <w:rPr>
                <w:sz w:val="24"/>
              </w:rPr>
            </w:pPr>
            <w:r>
              <w:rPr>
                <w:sz w:val="24"/>
              </w:rPr>
              <w:t>Silo Wellness Inc.</w:t>
            </w:r>
          </w:p>
        </w:tc>
        <w:tc>
          <w:tcPr>
            <w:tcW w:w="1800" w:type="dxa"/>
          </w:tcPr>
          <w:p w14:paraId="4E78CF4A" w14:textId="77777777" w:rsidR="008B4030" w:rsidRDefault="00447986">
            <w:pPr>
              <w:pStyle w:val="TableParagraph"/>
              <w:ind w:right="147"/>
              <w:rPr>
                <w:sz w:val="24"/>
              </w:rPr>
            </w:pPr>
            <w:r>
              <w:rPr>
                <w:sz w:val="24"/>
              </w:rPr>
              <w:t>For Month End</w:t>
            </w:r>
          </w:p>
          <w:p w14:paraId="0BB53316" w14:textId="30AA8ED0" w:rsidR="008B4030" w:rsidRDefault="00C531CE">
            <w:pPr>
              <w:pStyle w:val="TableParagraph"/>
              <w:rPr>
                <w:sz w:val="24"/>
              </w:rPr>
            </w:pPr>
            <w:r>
              <w:rPr>
                <w:sz w:val="24"/>
              </w:rPr>
              <w:t>February</w:t>
            </w:r>
            <w:r w:rsidR="00FE3E0A">
              <w:rPr>
                <w:sz w:val="24"/>
              </w:rPr>
              <w:t xml:space="preserve"> </w:t>
            </w:r>
            <w:r w:rsidR="00447986">
              <w:rPr>
                <w:sz w:val="24"/>
              </w:rPr>
              <w:t>202</w:t>
            </w:r>
            <w:r w:rsidR="00FE3E0A">
              <w:rPr>
                <w:sz w:val="24"/>
              </w:rPr>
              <w:t>2</w:t>
            </w:r>
          </w:p>
        </w:tc>
        <w:tc>
          <w:tcPr>
            <w:tcW w:w="2897" w:type="dxa"/>
          </w:tcPr>
          <w:p w14:paraId="4175875E" w14:textId="5A6BCA90" w:rsidR="008B4030" w:rsidRDefault="00447986">
            <w:pPr>
              <w:pStyle w:val="TableParagraph"/>
              <w:ind w:right="1164"/>
              <w:rPr>
                <w:sz w:val="24"/>
              </w:rPr>
            </w:pPr>
            <w:r>
              <w:rPr>
                <w:sz w:val="24"/>
              </w:rPr>
              <w:t>Date of Report YY/MM/D 2</w:t>
            </w:r>
            <w:r w:rsidR="00B77AEC">
              <w:rPr>
                <w:sz w:val="24"/>
              </w:rPr>
              <w:t>2</w:t>
            </w:r>
            <w:r>
              <w:rPr>
                <w:sz w:val="24"/>
              </w:rPr>
              <w:t>/</w:t>
            </w:r>
            <w:r w:rsidR="00C531CE">
              <w:rPr>
                <w:sz w:val="24"/>
              </w:rPr>
              <w:t>03/02</w:t>
            </w:r>
          </w:p>
        </w:tc>
      </w:tr>
      <w:tr w:rsidR="008B4030" w14:paraId="74EB7717" w14:textId="77777777">
        <w:trPr>
          <w:trHeight w:val="828"/>
        </w:trPr>
        <w:tc>
          <w:tcPr>
            <w:tcW w:w="9576" w:type="dxa"/>
            <w:gridSpan w:val="3"/>
          </w:tcPr>
          <w:p w14:paraId="5636AFC8" w14:textId="77777777" w:rsidR="008B4030" w:rsidRDefault="00447986">
            <w:pPr>
              <w:pStyle w:val="TableParagraph"/>
              <w:spacing w:before="2"/>
              <w:rPr>
                <w:sz w:val="24"/>
              </w:rPr>
            </w:pPr>
            <w:r>
              <w:rPr>
                <w:sz w:val="24"/>
              </w:rPr>
              <w:t>Issuer Address</w:t>
            </w:r>
          </w:p>
          <w:p w14:paraId="0B025E61" w14:textId="6C01429F" w:rsidR="008B4030" w:rsidRDefault="008447B3">
            <w:pPr>
              <w:pStyle w:val="TableParagraph"/>
              <w:rPr>
                <w:sz w:val="24"/>
              </w:rPr>
            </w:pPr>
            <w:r>
              <w:rPr>
                <w:sz w:val="24"/>
              </w:rPr>
              <w:t>200 Consumers Road Suite 702</w:t>
            </w:r>
          </w:p>
        </w:tc>
      </w:tr>
      <w:tr w:rsidR="008B4030" w14:paraId="0B092F40" w14:textId="77777777">
        <w:trPr>
          <w:trHeight w:val="828"/>
        </w:trPr>
        <w:tc>
          <w:tcPr>
            <w:tcW w:w="4879" w:type="dxa"/>
          </w:tcPr>
          <w:p w14:paraId="0844B4FB" w14:textId="30DCA95E" w:rsidR="008B4030" w:rsidRDefault="00447986">
            <w:pPr>
              <w:pStyle w:val="TableParagraph"/>
              <w:spacing w:before="2"/>
              <w:ind w:right="1065"/>
              <w:rPr>
                <w:sz w:val="24"/>
              </w:rPr>
            </w:pPr>
            <w:r>
              <w:rPr>
                <w:sz w:val="24"/>
              </w:rPr>
              <w:t>City/Province/Postal Code Toronto, ON M</w:t>
            </w:r>
            <w:r w:rsidR="008447B3">
              <w:rPr>
                <w:sz w:val="24"/>
              </w:rPr>
              <w:t>2J 4R4</w:t>
            </w:r>
          </w:p>
        </w:tc>
        <w:tc>
          <w:tcPr>
            <w:tcW w:w="1800" w:type="dxa"/>
          </w:tcPr>
          <w:p w14:paraId="4EDFABF8" w14:textId="77777777" w:rsidR="008B4030" w:rsidRDefault="00447986">
            <w:pPr>
              <w:pStyle w:val="TableParagraph"/>
              <w:spacing w:before="2"/>
              <w:ind w:right="67"/>
              <w:rPr>
                <w:sz w:val="24"/>
              </w:rPr>
            </w:pPr>
            <w:r>
              <w:rPr>
                <w:sz w:val="24"/>
              </w:rPr>
              <w:t>Issuer Fax No. N/A</w:t>
            </w:r>
          </w:p>
        </w:tc>
        <w:tc>
          <w:tcPr>
            <w:tcW w:w="2897" w:type="dxa"/>
          </w:tcPr>
          <w:p w14:paraId="75D51811" w14:textId="77777777" w:rsidR="008B4030" w:rsidRDefault="00447986">
            <w:pPr>
              <w:pStyle w:val="TableParagraph"/>
              <w:spacing w:before="2"/>
              <w:ind w:right="450"/>
              <w:rPr>
                <w:sz w:val="24"/>
              </w:rPr>
            </w:pPr>
            <w:r>
              <w:rPr>
                <w:sz w:val="24"/>
              </w:rPr>
              <w:t>Issuer Telephone No. 1-855-937-4561</w:t>
            </w:r>
          </w:p>
        </w:tc>
      </w:tr>
      <w:tr w:rsidR="008B4030" w14:paraId="68273B08" w14:textId="77777777">
        <w:trPr>
          <w:trHeight w:val="828"/>
        </w:trPr>
        <w:tc>
          <w:tcPr>
            <w:tcW w:w="4879" w:type="dxa"/>
          </w:tcPr>
          <w:p w14:paraId="7A667374" w14:textId="77777777" w:rsidR="008B4030" w:rsidRDefault="00447986">
            <w:pPr>
              <w:pStyle w:val="TableParagraph"/>
              <w:spacing w:before="2"/>
              <w:ind w:right="3173"/>
              <w:rPr>
                <w:sz w:val="24"/>
              </w:rPr>
            </w:pPr>
            <w:r>
              <w:rPr>
                <w:sz w:val="24"/>
              </w:rPr>
              <w:t>Contact Name Mike Arnold</w:t>
            </w:r>
          </w:p>
        </w:tc>
        <w:tc>
          <w:tcPr>
            <w:tcW w:w="1800" w:type="dxa"/>
          </w:tcPr>
          <w:p w14:paraId="476814BD" w14:textId="77777777" w:rsidR="008B4030" w:rsidRDefault="00447986">
            <w:pPr>
              <w:pStyle w:val="TableParagraph"/>
              <w:spacing w:before="2" w:line="270" w:lineRule="atLeast"/>
              <w:ind w:right="614"/>
              <w:rPr>
                <w:sz w:val="24"/>
              </w:rPr>
            </w:pPr>
            <w:r>
              <w:rPr>
                <w:sz w:val="24"/>
              </w:rPr>
              <w:t>Contact Position President</w:t>
            </w:r>
          </w:p>
        </w:tc>
        <w:tc>
          <w:tcPr>
            <w:tcW w:w="2897" w:type="dxa"/>
          </w:tcPr>
          <w:p w14:paraId="7EF06A34" w14:textId="77777777" w:rsidR="008B4030" w:rsidRDefault="00447986">
            <w:pPr>
              <w:pStyle w:val="TableParagraph"/>
              <w:spacing w:before="2"/>
              <w:ind w:right="276"/>
              <w:rPr>
                <w:sz w:val="24"/>
              </w:rPr>
            </w:pPr>
            <w:r>
              <w:rPr>
                <w:sz w:val="24"/>
              </w:rPr>
              <w:t>Contact Telephone No. 541-797-0110</w:t>
            </w:r>
          </w:p>
        </w:tc>
      </w:tr>
      <w:tr w:rsidR="008B4030" w14:paraId="309CC7C5" w14:textId="77777777">
        <w:trPr>
          <w:trHeight w:val="551"/>
        </w:trPr>
        <w:tc>
          <w:tcPr>
            <w:tcW w:w="4879" w:type="dxa"/>
          </w:tcPr>
          <w:p w14:paraId="4410A2B5" w14:textId="77777777" w:rsidR="008B4030" w:rsidRDefault="00447986">
            <w:pPr>
              <w:pStyle w:val="TableParagraph"/>
              <w:spacing w:line="274" w:lineRule="exact"/>
              <w:rPr>
                <w:sz w:val="24"/>
              </w:rPr>
            </w:pPr>
            <w:r>
              <w:rPr>
                <w:sz w:val="24"/>
              </w:rPr>
              <w:t>Contact Email Address</w:t>
            </w:r>
          </w:p>
          <w:p w14:paraId="4D3EDCCF" w14:textId="77777777" w:rsidR="008B4030" w:rsidRDefault="00447986">
            <w:pPr>
              <w:pStyle w:val="TableParagraph"/>
              <w:spacing w:line="257" w:lineRule="exact"/>
              <w:rPr>
                <w:sz w:val="24"/>
              </w:rPr>
            </w:pPr>
            <w:r>
              <w:rPr>
                <w:rFonts w:ascii="Times New Roman"/>
                <w:color w:val="0000FF"/>
                <w:spacing w:val="-60"/>
                <w:w w:val="99"/>
                <w:sz w:val="24"/>
                <w:u w:val="single" w:color="0000FF"/>
              </w:rPr>
              <w:t xml:space="preserve"> </w:t>
            </w:r>
            <w:hyperlink r:id="rId10">
              <w:r>
                <w:rPr>
                  <w:color w:val="0000FF"/>
                  <w:sz w:val="24"/>
                  <w:u w:val="single" w:color="0000FF"/>
                </w:rPr>
                <w:t>mike@silowellness.com</w:t>
              </w:r>
            </w:hyperlink>
          </w:p>
        </w:tc>
        <w:tc>
          <w:tcPr>
            <w:tcW w:w="4697" w:type="dxa"/>
            <w:gridSpan w:val="2"/>
          </w:tcPr>
          <w:p w14:paraId="7FA9CFFB" w14:textId="77777777" w:rsidR="008B4030" w:rsidRDefault="00447986">
            <w:pPr>
              <w:pStyle w:val="TableParagraph"/>
              <w:spacing w:before="2" w:line="276" w:lineRule="exact"/>
              <w:ind w:right="376"/>
              <w:rPr>
                <w:sz w:val="24"/>
              </w:rPr>
            </w:pPr>
            <w:r>
              <w:rPr>
                <w:sz w:val="24"/>
              </w:rPr>
              <w:t>Web Site Address</w:t>
            </w:r>
            <w:hyperlink r:id="rId11">
              <w:r>
                <w:rPr>
                  <w:sz w:val="24"/>
                </w:rPr>
                <w:t xml:space="preserve"> </w:t>
              </w:r>
              <w:r>
                <w:rPr>
                  <w:w w:val="95"/>
                  <w:sz w:val="24"/>
                </w:rPr>
                <w:t>www.silowellness.com</w:t>
              </w:r>
            </w:hyperlink>
          </w:p>
        </w:tc>
      </w:tr>
    </w:tbl>
    <w:p w14:paraId="09A8A683" w14:textId="77777777" w:rsidR="001C6437" w:rsidRDefault="001C6437"/>
    <w:sectPr w:rsidR="001C6437">
      <w:type w:val="continuous"/>
      <w:pgSz w:w="12240" w:h="15840"/>
      <w:pgMar w:top="880" w:right="1180" w:bottom="170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C8B5" w14:textId="77777777" w:rsidR="00442FCE" w:rsidRDefault="00442FCE">
      <w:r>
        <w:separator/>
      </w:r>
    </w:p>
  </w:endnote>
  <w:endnote w:type="continuationSeparator" w:id="0">
    <w:p w14:paraId="41E9351E" w14:textId="77777777" w:rsidR="00442FCE" w:rsidRDefault="0044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81C" w14:textId="38BCD2F7" w:rsidR="008B4030" w:rsidRDefault="005A25CA">
    <w:pPr>
      <w:pStyle w:val="BodyText"/>
      <w:spacing w:line="14" w:lineRule="auto"/>
      <w:rPr>
        <w:sz w:val="20"/>
      </w:rPr>
    </w:pPr>
    <w:r>
      <w:rPr>
        <w:noProof/>
      </w:rPr>
      <mc:AlternateContent>
        <mc:Choice Requires="wps">
          <w:drawing>
            <wp:anchor distT="0" distB="0" distL="114300" distR="114300" simplePos="0" relativeHeight="487453696" behindDoc="1" locked="0" layoutInCell="1" allowOverlap="1" wp14:anchorId="2F3ABD99" wp14:editId="2B7EC0F2">
              <wp:simplePos x="0" y="0"/>
              <wp:positionH relativeFrom="page">
                <wp:posOffset>6850380</wp:posOffset>
              </wp:positionH>
              <wp:positionV relativeFrom="page">
                <wp:posOffset>8931910</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88A2" id="Line 8" o:spid="_x0000_s1026" style="position:absolute;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" strokeweight=".72pt">
              <w10:wrap anchorx="page" anchory="page"/>
            </v:line>
          </w:pict>
        </mc:Fallback>
      </mc:AlternateContent>
    </w:r>
    <w:r>
      <w:rPr>
        <w:noProof/>
      </w:rPr>
      <mc:AlternateContent>
        <mc:Choice Requires="wps">
          <w:drawing>
            <wp:anchor distT="0" distB="0" distL="114300" distR="114300" simplePos="0" relativeHeight="487454208" behindDoc="1" locked="0" layoutInCell="1" allowOverlap="1" wp14:anchorId="7B887091" wp14:editId="777D4E12">
              <wp:simplePos x="0" y="0"/>
              <wp:positionH relativeFrom="page">
                <wp:posOffset>901700</wp:posOffset>
              </wp:positionH>
              <wp:positionV relativeFrom="page">
                <wp:posOffset>8959850</wp:posOffset>
              </wp:positionV>
              <wp:extent cx="516890" cy="1384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2141D" w14:textId="77777777" w:rsidR="008B4030" w:rsidRDefault="00447986">
                          <w:pPr>
                            <w:spacing w:before="13"/>
                            <w:ind w:left="20"/>
                            <w:rPr>
                              <w:rFonts w:ascii="Times New Roman"/>
                              <w:b/>
                              <w:sz w:val="16"/>
                            </w:rPr>
                          </w:pPr>
                          <w:r>
                            <w:rPr>
                              <w:rFonts w:ascii="Times New Roman"/>
                              <w:b/>
                              <w:sz w:val="16"/>
                            </w:rPr>
                            <w:t>00523955-1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87091" id="_x0000_t202" coordsize="21600,21600" o:spt="202" path="m,l,21600r21600,l21600,xe">
              <v:stroke joinstyle="miter"/>
              <v:path gradientshapeok="t" o:connecttype="rect"/>
            </v:shapetype>
            <v:shape id="Text Box 7" o:spid="_x0000_s1026" type="#_x0000_t202" style="position:absolute;margin-left:71pt;margin-top:705.5pt;width:40.7pt;height:10.9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" filled="f" stroked="f">
              <v:textbox inset="0,0,0,0">
                <w:txbxContent>
                  <w:p w14:paraId="2EF2141D" w14:textId="77777777" w:rsidR="008B4030" w:rsidRDefault="00447986">
                    <w:pPr>
                      <w:spacing w:before="13"/>
                      <w:ind w:left="20"/>
                      <w:rPr>
                        <w:rFonts w:ascii="Times New Roman"/>
                        <w:b/>
                        <w:sz w:val="16"/>
                      </w:rPr>
                    </w:pPr>
                    <w:r>
                      <w:rPr>
                        <w:rFonts w:ascii="Times New Roman"/>
                        <w:b/>
                        <w:sz w:val="16"/>
                      </w:rPr>
                      <w:t>00523955-1</w:t>
                    </w:r>
                  </w:p>
                </w:txbxContent>
              </v:textbox>
              <w10:wrap anchorx="page" anchory="page"/>
            </v:shape>
          </w:pict>
        </mc:Fallback>
      </mc:AlternateContent>
    </w:r>
    <w:r>
      <w:rPr>
        <w:noProof/>
      </w:rPr>
      <mc:AlternateContent>
        <mc:Choice Requires="wps">
          <w:drawing>
            <wp:anchor distT="0" distB="0" distL="114300" distR="114300" simplePos="0" relativeHeight="487454720" behindDoc="1" locked="0" layoutInCell="1" allowOverlap="1" wp14:anchorId="3C5370A6" wp14:editId="46224A2A">
              <wp:simplePos x="0" y="0"/>
              <wp:positionH relativeFrom="page">
                <wp:posOffset>2588895</wp:posOffset>
              </wp:positionH>
              <wp:positionV relativeFrom="page">
                <wp:posOffset>9076690</wp:posOffset>
              </wp:positionV>
              <wp:extent cx="2589530" cy="4006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F25C" w14:textId="77777777" w:rsidR="008B4030" w:rsidRDefault="00447986">
                          <w:pPr>
                            <w:spacing w:before="12" w:line="230" w:lineRule="exact"/>
                            <w:jc w:val="center"/>
                            <w:rPr>
                              <w:b/>
                              <w:sz w:val="20"/>
                            </w:rPr>
                          </w:pPr>
                          <w:r>
                            <w:rPr>
                              <w:b/>
                              <w:sz w:val="20"/>
                            </w:rPr>
                            <w:t>FORM 7 – MONTHLY PROGRESS REPORT</w:t>
                          </w:r>
                        </w:p>
                        <w:p w14:paraId="4CD69D25" w14:textId="77777777" w:rsidR="008B4030" w:rsidRDefault="00447986">
                          <w:pPr>
                            <w:spacing w:line="184" w:lineRule="exact"/>
                            <w:ind w:left="10"/>
                            <w:jc w:val="center"/>
                            <w:rPr>
                              <w:sz w:val="16"/>
                            </w:rPr>
                          </w:pPr>
                          <w:r>
                            <w:rPr>
                              <w:sz w:val="16"/>
                            </w:rPr>
                            <w:t>January 2015</w:t>
                          </w:r>
                        </w:p>
                        <w:p w14:paraId="605779AB" w14:textId="77777777" w:rsidR="008B4030" w:rsidRDefault="00447986">
                          <w:pPr>
                            <w:spacing w:before="1"/>
                            <w:ind w:left="7"/>
                            <w:jc w:val="center"/>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70A6" id="Text Box 6" o:spid="_x0000_s1027" type="#_x0000_t202" style="position:absolute;margin-left:203.85pt;margin-top:714.7pt;width:203.9pt;height:31.55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" filled="f" stroked="f">
              <v:textbox inset="0,0,0,0">
                <w:txbxContent>
                  <w:p w14:paraId="7BD8F25C" w14:textId="77777777" w:rsidR="008B4030" w:rsidRDefault="00447986">
                    <w:pPr>
                      <w:spacing w:before="12" w:line="230" w:lineRule="exact"/>
                      <w:jc w:val="center"/>
                      <w:rPr>
                        <w:b/>
                        <w:sz w:val="20"/>
                      </w:rPr>
                    </w:pPr>
                    <w:r>
                      <w:rPr>
                        <w:b/>
                        <w:sz w:val="20"/>
                      </w:rPr>
                      <w:t>FORM 7 – MONTHLY PROGRESS REPORT</w:t>
                    </w:r>
                  </w:p>
                  <w:p w14:paraId="4CD69D25" w14:textId="77777777" w:rsidR="008B4030" w:rsidRDefault="00447986">
                    <w:pPr>
                      <w:spacing w:line="184" w:lineRule="exact"/>
                      <w:ind w:left="10"/>
                      <w:jc w:val="center"/>
                      <w:rPr>
                        <w:sz w:val="16"/>
                      </w:rPr>
                    </w:pPr>
                    <w:r>
                      <w:rPr>
                        <w:sz w:val="16"/>
                      </w:rPr>
                      <w:t>January 2015</w:t>
                    </w:r>
                  </w:p>
                  <w:p w14:paraId="605779AB" w14:textId="77777777" w:rsidR="008B4030" w:rsidRDefault="00447986">
                    <w:pPr>
                      <w:spacing w:before="1"/>
                      <w:ind w:left="7"/>
                      <w:jc w:val="center"/>
                      <w:rPr>
                        <w:sz w:val="16"/>
                      </w:rPr>
                    </w:pPr>
                    <w:r>
                      <w:rPr>
                        <w:sz w:val="16"/>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DB5C" w14:textId="19A46F16" w:rsidR="008B4030" w:rsidRDefault="005A25CA">
    <w:pPr>
      <w:pStyle w:val="BodyText"/>
      <w:spacing w:line="14" w:lineRule="auto"/>
      <w:rPr>
        <w:sz w:val="20"/>
      </w:rPr>
    </w:pPr>
    <w:r>
      <w:rPr>
        <w:noProof/>
      </w:rPr>
      <mc:AlternateContent>
        <mc:Choice Requires="wps">
          <w:drawing>
            <wp:anchor distT="0" distB="0" distL="114300" distR="114300" simplePos="0" relativeHeight="487456256" behindDoc="1" locked="0" layoutInCell="1" allowOverlap="1" wp14:anchorId="50B5399B" wp14:editId="4820492F">
              <wp:simplePos x="0" y="0"/>
              <wp:positionH relativeFrom="page">
                <wp:posOffset>6850380</wp:posOffset>
              </wp:positionH>
              <wp:positionV relativeFrom="page">
                <wp:posOffset>8931910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05D8" id="Line 3" o:spid="_x0000_s1026" style="position:absolute;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" strokeweight=".72pt">
              <w10:wrap anchorx="page" anchory="page"/>
            </v:line>
          </w:pict>
        </mc:Fallback>
      </mc:AlternateContent>
    </w:r>
    <w:r>
      <w:rPr>
        <w:noProof/>
      </w:rPr>
      <mc:AlternateContent>
        <mc:Choice Requires="wps">
          <w:drawing>
            <wp:anchor distT="0" distB="0" distL="114300" distR="114300" simplePos="0" relativeHeight="487456768" behindDoc="1" locked="0" layoutInCell="1" allowOverlap="1" wp14:anchorId="536FDECD" wp14:editId="2767269B">
              <wp:simplePos x="0" y="0"/>
              <wp:positionH relativeFrom="page">
                <wp:posOffset>901700</wp:posOffset>
              </wp:positionH>
              <wp:positionV relativeFrom="page">
                <wp:posOffset>8959850</wp:posOffset>
              </wp:positionV>
              <wp:extent cx="51689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730D8" w14:textId="77777777" w:rsidR="008B4030" w:rsidRDefault="00447986">
                          <w:pPr>
                            <w:spacing w:before="13"/>
                            <w:ind w:left="20"/>
                            <w:rPr>
                              <w:rFonts w:ascii="Times New Roman"/>
                              <w:b/>
                              <w:sz w:val="16"/>
                            </w:rPr>
                          </w:pPr>
                          <w:r>
                            <w:rPr>
                              <w:rFonts w:ascii="Times New Roman"/>
                              <w:b/>
                              <w:sz w:val="16"/>
                            </w:rPr>
                            <w:t>00523955-1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DECD" id="_x0000_t202" coordsize="21600,21600" o:spt="202" path="m,l,21600r21600,l21600,xe">
              <v:stroke joinstyle="miter"/>
              <v:path gradientshapeok="t" o:connecttype="rect"/>
            </v:shapetype>
            <v:shape id="Text Box 2" o:spid="_x0000_s1028" type="#_x0000_t202" style="position:absolute;margin-left:71pt;margin-top:705.5pt;width:40.7pt;height:10.9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" filled="f" stroked="f">
              <v:textbox inset="0,0,0,0">
                <w:txbxContent>
                  <w:p w14:paraId="504730D8" w14:textId="77777777" w:rsidR="008B4030" w:rsidRDefault="00447986">
                    <w:pPr>
                      <w:spacing w:before="13"/>
                      <w:ind w:left="20"/>
                      <w:rPr>
                        <w:rFonts w:ascii="Times New Roman"/>
                        <w:b/>
                        <w:sz w:val="16"/>
                      </w:rPr>
                    </w:pPr>
                    <w:r>
                      <w:rPr>
                        <w:rFonts w:ascii="Times New Roman"/>
                        <w:b/>
                        <w:sz w:val="16"/>
                      </w:rPr>
                      <w:t>00523955-1</w:t>
                    </w:r>
                  </w:p>
                </w:txbxContent>
              </v:textbox>
              <w10:wrap anchorx="page" anchory="page"/>
            </v:shape>
          </w:pict>
        </mc:Fallback>
      </mc:AlternateContent>
    </w:r>
    <w:r>
      <w:rPr>
        <w:noProof/>
      </w:rPr>
      <mc:AlternateContent>
        <mc:Choice Requires="wps">
          <w:drawing>
            <wp:anchor distT="0" distB="0" distL="114300" distR="114300" simplePos="0" relativeHeight="487457280" behindDoc="1" locked="0" layoutInCell="1" allowOverlap="1" wp14:anchorId="05C3431B" wp14:editId="5C643A3D">
              <wp:simplePos x="0" y="0"/>
              <wp:positionH relativeFrom="page">
                <wp:posOffset>2588895</wp:posOffset>
              </wp:positionH>
              <wp:positionV relativeFrom="page">
                <wp:posOffset>9076690</wp:posOffset>
              </wp:positionV>
              <wp:extent cx="2589530" cy="400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0782" w14:textId="77777777" w:rsidR="008B4030" w:rsidRDefault="00447986">
                          <w:pPr>
                            <w:spacing w:before="12" w:line="230" w:lineRule="exact"/>
                            <w:jc w:val="center"/>
                            <w:rPr>
                              <w:b/>
                              <w:sz w:val="20"/>
                            </w:rPr>
                          </w:pPr>
                          <w:r>
                            <w:rPr>
                              <w:b/>
                              <w:sz w:val="20"/>
                            </w:rPr>
                            <w:t>FORM 7 – MONTHLY PROGRESS REPORT</w:t>
                          </w:r>
                        </w:p>
                        <w:p w14:paraId="7AA7BB59" w14:textId="77777777" w:rsidR="008B4030" w:rsidRDefault="00447986">
                          <w:pPr>
                            <w:spacing w:line="184" w:lineRule="exact"/>
                            <w:ind w:left="10"/>
                            <w:jc w:val="center"/>
                            <w:rPr>
                              <w:sz w:val="16"/>
                            </w:rPr>
                          </w:pPr>
                          <w:r>
                            <w:rPr>
                              <w:sz w:val="16"/>
                            </w:rPr>
                            <w:t>January 2015</w:t>
                          </w:r>
                        </w:p>
                        <w:p w14:paraId="0FCB3D38" w14:textId="77777777" w:rsidR="008B4030" w:rsidRDefault="00447986">
                          <w:pPr>
                            <w:spacing w:before="1"/>
                            <w:ind w:left="7"/>
                            <w:jc w:val="center"/>
                            <w:rPr>
                              <w:sz w:val="16"/>
                            </w:rPr>
                          </w:pPr>
                          <w:r>
                            <w:rPr>
                              <w:sz w:val="16"/>
                            </w:rPr>
                            <w:t xml:space="preserve">Page </w:t>
                          </w:r>
                          <w:r>
                            <w:fldChar w:fldCharType="begin"/>
                          </w:r>
                          <w:r>
                            <w:rPr>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431B" id="Text Box 1" o:spid="_x0000_s1029" type="#_x0000_t202" style="position:absolute;margin-left:203.85pt;margin-top:714.7pt;width:203.9pt;height:31.5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" filled="f" stroked="f">
              <v:textbox inset="0,0,0,0">
                <w:txbxContent>
                  <w:p w14:paraId="1AB70782" w14:textId="77777777" w:rsidR="008B4030" w:rsidRDefault="00447986">
                    <w:pPr>
                      <w:spacing w:before="12" w:line="230" w:lineRule="exact"/>
                      <w:jc w:val="center"/>
                      <w:rPr>
                        <w:b/>
                        <w:sz w:val="20"/>
                      </w:rPr>
                    </w:pPr>
                    <w:r>
                      <w:rPr>
                        <w:b/>
                        <w:sz w:val="20"/>
                      </w:rPr>
                      <w:t>FORM 7 – MONTHLY PROGRESS REPORT</w:t>
                    </w:r>
                  </w:p>
                  <w:p w14:paraId="7AA7BB59" w14:textId="77777777" w:rsidR="008B4030" w:rsidRDefault="00447986">
                    <w:pPr>
                      <w:spacing w:line="184" w:lineRule="exact"/>
                      <w:ind w:left="10"/>
                      <w:jc w:val="center"/>
                      <w:rPr>
                        <w:sz w:val="16"/>
                      </w:rPr>
                    </w:pPr>
                    <w:r>
                      <w:rPr>
                        <w:sz w:val="16"/>
                      </w:rPr>
                      <w:t>January 2015</w:t>
                    </w:r>
                  </w:p>
                  <w:p w14:paraId="0FCB3D38" w14:textId="77777777" w:rsidR="008B4030" w:rsidRDefault="00447986">
                    <w:pPr>
                      <w:spacing w:before="1"/>
                      <w:ind w:left="7"/>
                      <w:jc w:val="center"/>
                      <w:rPr>
                        <w:sz w:val="16"/>
                      </w:rPr>
                    </w:pPr>
                    <w:r>
                      <w:rPr>
                        <w:sz w:val="16"/>
                      </w:rPr>
                      <w:t xml:space="preserve">Page </w:t>
                    </w:r>
                    <w:r>
                      <w:fldChar w:fldCharType="begin"/>
                    </w:r>
                    <w:r>
                      <w:rPr>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5480" w14:textId="77777777" w:rsidR="00442FCE" w:rsidRDefault="00442FCE">
      <w:r>
        <w:separator/>
      </w:r>
    </w:p>
  </w:footnote>
  <w:footnote w:type="continuationSeparator" w:id="0">
    <w:p w14:paraId="11FAA594" w14:textId="77777777" w:rsidR="00442FCE" w:rsidRDefault="0044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0C17"/>
    <w:multiLevelType w:val="hybridMultilevel"/>
    <w:tmpl w:val="ECB6B754"/>
    <w:lvl w:ilvl="0" w:tplc="9A62459E">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16B475A0">
      <w:numFmt w:val="bullet"/>
      <w:lvlText w:val="•"/>
      <w:lvlJc w:val="left"/>
      <w:pPr>
        <w:ind w:left="1850" w:hanging="721"/>
      </w:pPr>
      <w:rPr>
        <w:rFonts w:hint="default"/>
        <w:lang w:val="en-US" w:eastAsia="en-US" w:bidi="ar-SA"/>
      </w:rPr>
    </w:lvl>
    <w:lvl w:ilvl="2" w:tplc="F118F05C">
      <w:numFmt w:val="bullet"/>
      <w:lvlText w:val="•"/>
      <w:lvlJc w:val="left"/>
      <w:pPr>
        <w:ind w:left="2740" w:hanging="721"/>
      </w:pPr>
      <w:rPr>
        <w:rFonts w:hint="default"/>
        <w:lang w:val="en-US" w:eastAsia="en-US" w:bidi="ar-SA"/>
      </w:rPr>
    </w:lvl>
    <w:lvl w:ilvl="3" w:tplc="9028BB88">
      <w:numFmt w:val="bullet"/>
      <w:lvlText w:val="•"/>
      <w:lvlJc w:val="left"/>
      <w:pPr>
        <w:ind w:left="3630" w:hanging="721"/>
      </w:pPr>
      <w:rPr>
        <w:rFonts w:hint="default"/>
        <w:lang w:val="en-US" w:eastAsia="en-US" w:bidi="ar-SA"/>
      </w:rPr>
    </w:lvl>
    <w:lvl w:ilvl="4" w:tplc="D6726910">
      <w:numFmt w:val="bullet"/>
      <w:lvlText w:val="•"/>
      <w:lvlJc w:val="left"/>
      <w:pPr>
        <w:ind w:left="4520" w:hanging="721"/>
      </w:pPr>
      <w:rPr>
        <w:rFonts w:hint="default"/>
        <w:lang w:val="en-US" w:eastAsia="en-US" w:bidi="ar-SA"/>
      </w:rPr>
    </w:lvl>
    <w:lvl w:ilvl="5" w:tplc="F6F235FC">
      <w:numFmt w:val="bullet"/>
      <w:lvlText w:val="•"/>
      <w:lvlJc w:val="left"/>
      <w:pPr>
        <w:ind w:left="5410" w:hanging="721"/>
      </w:pPr>
      <w:rPr>
        <w:rFonts w:hint="default"/>
        <w:lang w:val="en-US" w:eastAsia="en-US" w:bidi="ar-SA"/>
      </w:rPr>
    </w:lvl>
    <w:lvl w:ilvl="6" w:tplc="755CC536">
      <w:numFmt w:val="bullet"/>
      <w:lvlText w:val="•"/>
      <w:lvlJc w:val="left"/>
      <w:pPr>
        <w:ind w:left="6300" w:hanging="721"/>
      </w:pPr>
      <w:rPr>
        <w:rFonts w:hint="default"/>
        <w:lang w:val="en-US" w:eastAsia="en-US" w:bidi="ar-SA"/>
      </w:rPr>
    </w:lvl>
    <w:lvl w:ilvl="7" w:tplc="3BC2132E">
      <w:numFmt w:val="bullet"/>
      <w:lvlText w:val="•"/>
      <w:lvlJc w:val="left"/>
      <w:pPr>
        <w:ind w:left="7190" w:hanging="721"/>
      </w:pPr>
      <w:rPr>
        <w:rFonts w:hint="default"/>
        <w:lang w:val="en-US" w:eastAsia="en-US" w:bidi="ar-SA"/>
      </w:rPr>
    </w:lvl>
    <w:lvl w:ilvl="8" w:tplc="2256BD12">
      <w:numFmt w:val="bullet"/>
      <w:lvlText w:val="•"/>
      <w:lvlJc w:val="left"/>
      <w:pPr>
        <w:ind w:left="8080" w:hanging="721"/>
      </w:pPr>
      <w:rPr>
        <w:rFonts w:hint="default"/>
        <w:lang w:val="en-US" w:eastAsia="en-US" w:bidi="ar-SA"/>
      </w:rPr>
    </w:lvl>
  </w:abstractNum>
  <w:abstractNum w:abstractNumId="1" w15:restartNumberingAfterBreak="0">
    <w:nsid w:val="3F672250"/>
    <w:multiLevelType w:val="hybridMultilevel"/>
    <w:tmpl w:val="24866A6C"/>
    <w:lvl w:ilvl="0" w:tplc="49E07F58">
      <w:start w:val="1"/>
      <w:numFmt w:val="decimal"/>
      <w:lvlText w:val="%1."/>
      <w:lvlJc w:val="left"/>
      <w:pPr>
        <w:ind w:left="960" w:hanging="721"/>
        <w:jc w:val="left"/>
      </w:pPr>
      <w:rPr>
        <w:rFonts w:ascii="Arial" w:eastAsia="Arial" w:hAnsi="Arial" w:cs="Arial" w:hint="default"/>
        <w:w w:val="99"/>
        <w:sz w:val="24"/>
        <w:szCs w:val="24"/>
        <w:lang w:val="en-US" w:eastAsia="en-US" w:bidi="ar-SA"/>
      </w:rPr>
    </w:lvl>
    <w:lvl w:ilvl="1" w:tplc="DE922EFA">
      <w:numFmt w:val="bullet"/>
      <w:lvlText w:val="•"/>
      <w:lvlJc w:val="left"/>
      <w:pPr>
        <w:ind w:left="1850" w:hanging="721"/>
      </w:pPr>
      <w:rPr>
        <w:rFonts w:hint="default"/>
        <w:lang w:val="en-US" w:eastAsia="en-US" w:bidi="ar-SA"/>
      </w:rPr>
    </w:lvl>
    <w:lvl w:ilvl="2" w:tplc="B9EE964A">
      <w:numFmt w:val="bullet"/>
      <w:lvlText w:val="•"/>
      <w:lvlJc w:val="left"/>
      <w:pPr>
        <w:ind w:left="2740" w:hanging="721"/>
      </w:pPr>
      <w:rPr>
        <w:rFonts w:hint="default"/>
        <w:lang w:val="en-US" w:eastAsia="en-US" w:bidi="ar-SA"/>
      </w:rPr>
    </w:lvl>
    <w:lvl w:ilvl="3" w:tplc="2F44B3E2">
      <w:numFmt w:val="bullet"/>
      <w:lvlText w:val="•"/>
      <w:lvlJc w:val="left"/>
      <w:pPr>
        <w:ind w:left="3630" w:hanging="721"/>
      </w:pPr>
      <w:rPr>
        <w:rFonts w:hint="default"/>
        <w:lang w:val="en-US" w:eastAsia="en-US" w:bidi="ar-SA"/>
      </w:rPr>
    </w:lvl>
    <w:lvl w:ilvl="4" w:tplc="75C20EBE">
      <w:numFmt w:val="bullet"/>
      <w:lvlText w:val="•"/>
      <w:lvlJc w:val="left"/>
      <w:pPr>
        <w:ind w:left="4520" w:hanging="721"/>
      </w:pPr>
      <w:rPr>
        <w:rFonts w:hint="default"/>
        <w:lang w:val="en-US" w:eastAsia="en-US" w:bidi="ar-SA"/>
      </w:rPr>
    </w:lvl>
    <w:lvl w:ilvl="5" w:tplc="EEF267BA">
      <w:numFmt w:val="bullet"/>
      <w:lvlText w:val="•"/>
      <w:lvlJc w:val="left"/>
      <w:pPr>
        <w:ind w:left="5410" w:hanging="721"/>
      </w:pPr>
      <w:rPr>
        <w:rFonts w:hint="default"/>
        <w:lang w:val="en-US" w:eastAsia="en-US" w:bidi="ar-SA"/>
      </w:rPr>
    </w:lvl>
    <w:lvl w:ilvl="6" w:tplc="C7023F50">
      <w:numFmt w:val="bullet"/>
      <w:lvlText w:val="•"/>
      <w:lvlJc w:val="left"/>
      <w:pPr>
        <w:ind w:left="6300" w:hanging="721"/>
      </w:pPr>
      <w:rPr>
        <w:rFonts w:hint="default"/>
        <w:lang w:val="en-US" w:eastAsia="en-US" w:bidi="ar-SA"/>
      </w:rPr>
    </w:lvl>
    <w:lvl w:ilvl="7" w:tplc="5D0E5840">
      <w:numFmt w:val="bullet"/>
      <w:lvlText w:val="•"/>
      <w:lvlJc w:val="left"/>
      <w:pPr>
        <w:ind w:left="7190" w:hanging="721"/>
      </w:pPr>
      <w:rPr>
        <w:rFonts w:hint="default"/>
        <w:lang w:val="en-US" w:eastAsia="en-US" w:bidi="ar-SA"/>
      </w:rPr>
    </w:lvl>
    <w:lvl w:ilvl="8" w:tplc="247E6080">
      <w:numFmt w:val="bullet"/>
      <w:lvlText w:val="•"/>
      <w:lvlJc w:val="left"/>
      <w:pPr>
        <w:ind w:left="8080" w:hanging="721"/>
      </w:pPr>
      <w:rPr>
        <w:rFonts w:hint="default"/>
        <w:lang w:val="en-US" w:eastAsia="en-US" w:bidi="ar-SA"/>
      </w:rPr>
    </w:lvl>
  </w:abstractNum>
  <w:abstractNum w:abstractNumId="2" w15:restartNumberingAfterBreak="0">
    <w:nsid w:val="74622A7E"/>
    <w:multiLevelType w:val="hybridMultilevel"/>
    <w:tmpl w:val="C0727BBE"/>
    <w:lvl w:ilvl="0" w:tplc="9DAAFCCE">
      <w:start w:val="1"/>
      <w:numFmt w:val="lowerLetter"/>
      <w:lvlText w:val="(%1)"/>
      <w:lvlJc w:val="left"/>
      <w:pPr>
        <w:ind w:left="960" w:hanging="720"/>
        <w:jc w:val="left"/>
      </w:pPr>
      <w:rPr>
        <w:rFonts w:ascii="Arial" w:eastAsia="Arial" w:hAnsi="Arial" w:cs="Arial" w:hint="default"/>
        <w:w w:val="99"/>
        <w:sz w:val="24"/>
        <w:szCs w:val="24"/>
        <w:lang w:val="en-US" w:eastAsia="en-US" w:bidi="ar-SA"/>
      </w:rPr>
    </w:lvl>
    <w:lvl w:ilvl="1" w:tplc="05C6EBA8">
      <w:numFmt w:val="bullet"/>
      <w:lvlText w:val="•"/>
      <w:lvlJc w:val="left"/>
      <w:pPr>
        <w:ind w:left="1850" w:hanging="720"/>
      </w:pPr>
      <w:rPr>
        <w:rFonts w:hint="default"/>
        <w:lang w:val="en-US" w:eastAsia="en-US" w:bidi="ar-SA"/>
      </w:rPr>
    </w:lvl>
    <w:lvl w:ilvl="2" w:tplc="2EE46F52">
      <w:numFmt w:val="bullet"/>
      <w:lvlText w:val="•"/>
      <w:lvlJc w:val="left"/>
      <w:pPr>
        <w:ind w:left="2740" w:hanging="720"/>
      </w:pPr>
      <w:rPr>
        <w:rFonts w:hint="default"/>
        <w:lang w:val="en-US" w:eastAsia="en-US" w:bidi="ar-SA"/>
      </w:rPr>
    </w:lvl>
    <w:lvl w:ilvl="3" w:tplc="0D1A05D2">
      <w:numFmt w:val="bullet"/>
      <w:lvlText w:val="•"/>
      <w:lvlJc w:val="left"/>
      <w:pPr>
        <w:ind w:left="3630" w:hanging="720"/>
      </w:pPr>
      <w:rPr>
        <w:rFonts w:hint="default"/>
        <w:lang w:val="en-US" w:eastAsia="en-US" w:bidi="ar-SA"/>
      </w:rPr>
    </w:lvl>
    <w:lvl w:ilvl="4" w:tplc="CB3410EC">
      <w:numFmt w:val="bullet"/>
      <w:lvlText w:val="•"/>
      <w:lvlJc w:val="left"/>
      <w:pPr>
        <w:ind w:left="4520" w:hanging="720"/>
      </w:pPr>
      <w:rPr>
        <w:rFonts w:hint="default"/>
        <w:lang w:val="en-US" w:eastAsia="en-US" w:bidi="ar-SA"/>
      </w:rPr>
    </w:lvl>
    <w:lvl w:ilvl="5" w:tplc="7F5A358E">
      <w:numFmt w:val="bullet"/>
      <w:lvlText w:val="•"/>
      <w:lvlJc w:val="left"/>
      <w:pPr>
        <w:ind w:left="5410" w:hanging="720"/>
      </w:pPr>
      <w:rPr>
        <w:rFonts w:hint="default"/>
        <w:lang w:val="en-US" w:eastAsia="en-US" w:bidi="ar-SA"/>
      </w:rPr>
    </w:lvl>
    <w:lvl w:ilvl="6" w:tplc="E548BECC">
      <w:numFmt w:val="bullet"/>
      <w:lvlText w:val="•"/>
      <w:lvlJc w:val="left"/>
      <w:pPr>
        <w:ind w:left="6300" w:hanging="720"/>
      </w:pPr>
      <w:rPr>
        <w:rFonts w:hint="default"/>
        <w:lang w:val="en-US" w:eastAsia="en-US" w:bidi="ar-SA"/>
      </w:rPr>
    </w:lvl>
    <w:lvl w:ilvl="7" w:tplc="08AAD66E">
      <w:numFmt w:val="bullet"/>
      <w:lvlText w:val="•"/>
      <w:lvlJc w:val="left"/>
      <w:pPr>
        <w:ind w:left="7190" w:hanging="720"/>
      </w:pPr>
      <w:rPr>
        <w:rFonts w:hint="default"/>
        <w:lang w:val="en-US" w:eastAsia="en-US" w:bidi="ar-SA"/>
      </w:rPr>
    </w:lvl>
    <w:lvl w:ilvl="8" w:tplc="FAC856BC">
      <w:numFmt w:val="bullet"/>
      <w:lvlText w:val="•"/>
      <w:lvlJc w:val="left"/>
      <w:pPr>
        <w:ind w:left="8080"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30"/>
    <w:rsid w:val="001757B6"/>
    <w:rsid w:val="001C6437"/>
    <w:rsid w:val="001F3A51"/>
    <w:rsid w:val="0024636C"/>
    <w:rsid w:val="0035756B"/>
    <w:rsid w:val="0036036D"/>
    <w:rsid w:val="00442FCE"/>
    <w:rsid w:val="00447986"/>
    <w:rsid w:val="005A25CA"/>
    <w:rsid w:val="005D5AEA"/>
    <w:rsid w:val="006315BA"/>
    <w:rsid w:val="00674296"/>
    <w:rsid w:val="0071720F"/>
    <w:rsid w:val="007A1C4A"/>
    <w:rsid w:val="008447B3"/>
    <w:rsid w:val="008B4030"/>
    <w:rsid w:val="008D5B3F"/>
    <w:rsid w:val="009F3B9A"/>
    <w:rsid w:val="00AD499A"/>
    <w:rsid w:val="00B77AEC"/>
    <w:rsid w:val="00BB04DE"/>
    <w:rsid w:val="00BD6FE8"/>
    <w:rsid w:val="00C531CE"/>
    <w:rsid w:val="00C5387F"/>
    <w:rsid w:val="00F434E7"/>
    <w:rsid w:val="00FE3E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E795"/>
  <w15:docId w15:val="{03E4CCC1-6450-4AC6-9F79-BFF01023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right="19"/>
      <w:jc w:val="center"/>
      <w:outlineLvl w:val="0"/>
    </w:pPr>
    <w:rPr>
      <w:b/>
      <w:bCs/>
      <w:sz w:val="28"/>
      <w:szCs w:val="28"/>
      <w:u w:val="single" w:color="000000"/>
    </w:rPr>
  </w:style>
  <w:style w:type="paragraph" w:styleId="Heading2">
    <w:name w:val="heading 2"/>
    <w:basedOn w:val="Normal"/>
    <w:uiPriority w:val="9"/>
    <w:unhideWhenUsed/>
    <w:qFormat/>
    <w:pPr>
      <w:ind w:left="24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960" w:hanging="720"/>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6315B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owellness.com/" TargetMode="External"/><Relationship Id="rId5" Type="http://schemas.openxmlformats.org/officeDocument/2006/relationships/footnotes" Target="footnotes.xml"/><Relationship Id="rId10" Type="http://schemas.openxmlformats.org/officeDocument/2006/relationships/hyperlink" Target="mailto:mike@silowellness.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CSE Form 7 - Monthly Progress Report (Silo Wellness) (00523955xDC266).docx</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CSE Form 7 - Monthly Progress Report (Silo Wellness) (00523955xDC266).docx</dc:title>
  <dc:creator>ahelliwell</dc:creator>
  <cp:lastModifiedBy>winfield ding</cp:lastModifiedBy>
  <cp:revision>3</cp:revision>
  <cp:lastPrinted>2022-01-06T05:22:00Z</cp:lastPrinted>
  <dcterms:created xsi:type="dcterms:W3CDTF">2022-03-02T16:56:00Z</dcterms:created>
  <dcterms:modified xsi:type="dcterms:W3CDTF">2022-03-02T17:00:00Z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LastSaved">
    <vt:filetime>2021-12-08T00:00:00Z</vt:filetime>
  </property>
</Properties>
</file>