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5C979EC7" w:rsidR="00F93733" w:rsidRPr="00FF244D" w:rsidRDefault="00506DD3">
      <w:pPr>
        <w:pStyle w:val="BodyText"/>
        <w:tabs>
          <w:tab w:val="left" w:pos="7920"/>
          <w:tab w:val="left" w:pos="9180"/>
        </w:tabs>
        <w:rPr>
          <w:rFonts w:ascii="Arial" w:hAnsi="Arial"/>
          <w:color w:val="000000"/>
          <w:u w:val="single"/>
        </w:rPr>
      </w:pPr>
      <w:r w:rsidRPr="009F7CA2">
        <w:rPr>
          <w:rFonts w:ascii="Arial" w:hAnsi="Arial"/>
          <w:color w:val="000000"/>
          <w:u w:val="single"/>
        </w:rPr>
        <w:t>2</w:t>
      </w:r>
      <w:r w:rsidR="00EA0F56">
        <w:rPr>
          <w:rFonts w:ascii="Arial" w:hAnsi="Arial"/>
          <w:color w:val="000000"/>
          <w:u w:val="single"/>
        </w:rPr>
        <w:t>80</w:t>
      </w:r>
      <w:r w:rsidRPr="009F7CA2">
        <w:rPr>
          <w:rFonts w:ascii="Arial" w:hAnsi="Arial"/>
          <w:color w:val="000000"/>
          <w:u w:val="single"/>
        </w:rPr>
        <w:t>,</w:t>
      </w:r>
      <w:r w:rsidR="00EA0F56">
        <w:rPr>
          <w:rFonts w:ascii="Arial" w:hAnsi="Arial"/>
          <w:color w:val="000000"/>
          <w:u w:val="single"/>
        </w:rPr>
        <w:t>974</w:t>
      </w:r>
      <w:r w:rsidRPr="009F7CA2">
        <w:rPr>
          <w:rFonts w:ascii="Arial" w:hAnsi="Arial"/>
          <w:color w:val="000000"/>
          <w:u w:val="single"/>
        </w:rPr>
        <w:t>,</w:t>
      </w:r>
      <w:r w:rsidR="00EA0F56">
        <w:rPr>
          <w:rFonts w:ascii="Arial" w:hAnsi="Arial"/>
          <w:color w:val="000000"/>
          <w:u w:val="single"/>
        </w:rPr>
        <w:t xml:space="preserve">800 </w:t>
      </w:r>
      <w:r w:rsidR="00F93733" w:rsidRPr="00FF244D">
        <w:rPr>
          <w:rFonts w:ascii="Arial" w:hAnsi="Arial"/>
          <w:color w:val="000000"/>
          <w:u w:val="single"/>
        </w:rPr>
        <w:t>Subordinate Voting Shares</w:t>
      </w:r>
    </w:p>
    <w:p w14:paraId="0D7BD3CC" w14:textId="426A9C76" w:rsidR="00640E94" w:rsidRDefault="00F93733">
      <w:pPr>
        <w:pStyle w:val="BodyText"/>
        <w:tabs>
          <w:tab w:val="left" w:pos="7920"/>
          <w:tab w:val="left" w:pos="9180"/>
        </w:tabs>
        <w:rPr>
          <w:rFonts w:ascii="Arial" w:hAnsi="Arial"/>
          <w:color w:val="000000"/>
        </w:rPr>
      </w:pPr>
      <w:r w:rsidRPr="009F7CA2">
        <w:rPr>
          <w:rFonts w:ascii="Arial" w:hAnsi="Arial"/>
          <w:color w:val="000000"/>
          <w:u w:val="single"/>
        </w:rPr>
        <w:t>2</w:t>
      </w:r>
      <w:r w:rsidR="00AF0EA5" w:rsidRPr="009F7CA2">
        <w:rPr>
          <w:rFonts w:ascii="Arial" w:hAnsi="Arial"/>
          <w:color w:val="000000"/>
          <w:u w:val="single"/>
        </w:rPr>
        <w:t>4</w:t>
      </w:r>
      <w:r w:rsidRPr="009F7CA2">
        <w:rPr>
          <w:rFonts w:ascii="Arial" w:hAnsi="Arial"/>
          <w:color w:val="000000"/>
          <w:u w:val="single"/>
        </w:rPr>
        <w:t>,</w:t>
      </w:r>
      <w:r w:rsidR="00AF0EA5" w:rsidRPr="009F7CA2">
        <w:rPr>
          <w:rFonts w:ascii="Arial" w:hAnsi="Arial"/>
          <w:color w:val="000000"/>
          <w:u w:val="single"/>
        </w:rPr>
        <w:t>895</w:t>
      </w:r>
      <w:r w:rsidRPr="009F7CA2">
        <w:rPr>
          <w:rFonts w:ascii="Arial" w:hAnsi="Arial"/>
          <w:color w:val="000000"/>
          <w:u w:val="single"/>
        </w:rPr>
        <w:t>,</w:t>
      </w:r>
      <w:r w:rsidR="004977D4" w:rsidRPr="009F7CA2">
        <w:rPr>
          <w:rFonts w:ascii="Arial" w:hAnsi="Arial"/>
          <w:color w:val="000000"/>
          <w:u w:val="single"/>
        </w:rPr>
        <w:t>986</w:t>
      </w:r>
      <w:r w:rsidR="004977D4">
        <w:rPr>
          <w:rFonts w:ascii="Arial" w:hAnsi="Arial"/>
          <w:color w:val="000000"/>
          <w:u w:val="single"/>
        </w:rPr>
        <w:t xml:space="preserve"> </w:t>
      </w:r>
      <w:r w:rsidRPr="00FF244D">
        <w:rPr>
          <w:rFonts w:ascii="Arial" w:hAnsi="Arial"/>
          <w:color w:val="000000"/>
          <w:u w:val="single"/>
        </w:rPr>
        <w:t>Proportionate</w:t>
      </w:r>
      <w:r w:rsidRPr="0037132B">
        <w:rPr>
          <w:rFonts w:ascii="Arial" w:hAnsi="Arial"/>
          <w:color w:val="000000"/>
          <w:u w:val="single"/>
        </w:rPr>
        <w:t xml:space="preserv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464817BA" w:rsidR="00640E94" w:rsidRPr="00F93733" w:rsidRDefault="00640E94">
      <w:pPr>
        <w:pStyle w:val="BodyText"/>
        <w:tabs>
          <w:tab w:val="left" w:pos="7920"/>
          <w:tab w:val="left" w:pos="9180"/>
        </w:tabs>
        <w:rPr>
          <w:rFonts w:ascii="Arial" w:hAnsi="Arial"/>
          <w:color w:val="000000"/>
        </w:rPr>
      </w:pPr>
      <w:r w:rsidRPr="00E86CBD">
        <w:rPr>
          <w:rFonts w:ascii="Arial" w:hAnsi="Arial"/>
          <w:color w:val="000000"/>
        </w:rPr>
        <w:t xml:space="preserve">Date: </w:t>
      </w:r>
      <w:r w:rsidR="007B51B9" w:rsidRPr="00A877E9">
        <w:rPr>
          <w:rFonts w:ascii="Arial" w:hAnsi="Arial"/>
          <w:color w:val="000000"/>
          <w:u w:val="single"/>
        </w:rPr>
        <w:t>September</w:t>
      </w:r>
      <w:r w:rsidR="00063BDE" w:rsidRPr="00A877E9">
        <w:rPr>
          <w:rFonts w:ascii="Arial" w:hAnsi="Arial"/>
          <w:color w:val="000000"/>
          <w:u w:val="single"/>
        </w:rPr>
        <w:t xml:space="preserve"> </w:t>
      </w:r>
      <w:r w:rsidR="00A877E9" w:rsidRPr="00A877E9">
        <w:rPr>
          <w:rFonts w:ascii="Arial" w:hAnsi="Arial"/>
          <w:color w:val="000000"/>
          <w:u w:val="single"/>
        </w:rPr>
        <w:t>7</w:t>
      </w:r>
      <w:r w:rsidR="00B948E2" w:rsidRPr="00A877E9">
        <w:rPr>
          <w:rFonts w:ascii="Arial" w:hAnsi="Arial"/>
          <w:color w:val="000000"/>
          <w:u w:val="single"/>
          <w:vertAlign w:val="superscript"/>
        </w:rPr>
        <w:t>th</w:t>
      </w:r>
      <w:r w:rsidR="00B948E2" w:rsidRPr="00E86CBD">
        <w:rPr>
          <w:rFonts w:ascii="Arial" w:hAnsi="Arial"/>
          <w:color w:val="000000"/>
          <w:u w:val="single"/>
        </w:rPr>
        <w:t>,</w:t>
      </w:r>
      <w:r w:rsidR="00B948E2" w:rsidRPr="00A47348">
        <w:rPr>
          <w:rFonts w:ascii="Arial" w:hAnsi="Arial"/>
          <w:color w:val="000000"/>
          <w:u w:val="single"/>
        </w:rPr>
        <w:t xml:space="preserve"> 202</w:t>
      </w:r>
      <w:r w:rsidR="00B948E2" w:rsidRPr="00FE7AD7">
        <w:rPr>
          <w:rFonts w:ascii="Arial" w:hAnsi="Arial"/>
          <w:color w:val="000000"/>
          <w:u w:val="single"/>
        </w:rPr>
        <w:t>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4BD5D2B4"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1"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7604DB07" w14:textId="1141CFEC" w:rsidR="00D12990" w:rsidRDefault="00D12990" w:rsidP="00D12990">
      <w:pPr>
        <w:pStyle w:val="List"/>
        <w:spacing w:before="120"/>
        <w:ind w:left="720" w:firstLine="0"/>
        <w:jc w:val="both"/>
        <w:rPr>
          <w:rFonts w:ascii="Arial" w:hAnsi="Arial"/>
        </w:rPr>
      </w:pPr>
      <w:r w:rsidRPr="004D724B">
        <w:rPr>
          <w:rFonts w:ascii="Arial" w:hAnsi="Arial"/>
        </w:rPr>
        <w:t xml:space="preserve">On </w:t>
      </w:r>
      <w:r w:rsidR="004F34E7">
        <w:rPr>
          <w:rFonts w:ascii="Arial" w:hAnsi="Arial"/>
        </w:rPr>
        <w:t>August</w:t>
      </w:r>
      <w:r w:rsidRPr="004D724B">
        <w:rPr>
          <w:rFonts w:ascii="Arial" w:hAnsi="Arial"/>
        </w:rPr>
        <w:t xml:space="preserve"> </w:t>
      </w:r>
      <w:r w:rsidR="004F34E7">
        <w:rPr>
          <w:rFonts w:ascii="Arial" w:hAnsi="Arial"/>
        </w:rPr>
        <w:t>1</w:t>
      </w:r>
      <w:r w:rsidR="004F34E7">
        <w:rPr>
          <w:rFonts w:ascii="Arial" w:hAnsi="Arial"/>
          <w:vertAlign w:val="superscript"/>
        </w:rPr>
        <w:t>st</w:t>
      </w:r>
      <w:r w:rsidRPr="004D724B">
        <w:rPr>
          <w:rFonts w:ascii="Arial" w:hAnsi="Arial"/>
        </w:rPr>
        <w:t xml:space="preserve">, 2022, </w:t>
      </w:r>
      <w:r w:rsidR="004F34E7">
        <w:rPr>
          <w:rFonts w:ascii="Arial" w:hAnsi="Arial"/>
        </w:rPr>
        <w:t xml:space="preserve">the Company </w:t>
      </w:r>
      <w:r w:rsidR="00762BEF">
        <w:rPr>
          <w:rFonts w:ascii="Arial" w:hAnsi="Arial"/>
        </w:rPr>
        <w:t xml:space="preserve">announced </w:t>
      </w:r>
      <w:r w:rsidR="00D4421B" w:rsidRPr="00D4421B">
        <w:rPr>
          <w:rFonts w:ascii="Arial" w:hAnsi="Arial"/>
        </w:rPr>
        <w:t xml:space="preserve">that it </w:t>
      </w:r>
      <w:r w:rsidR="00D4421B">
        <w:rPr>
          <w:rFonts w:ascii="Arial" w:hAnsi="Arial"/>
        </w:rPr>
        <w:t>would</w:t>
      </w:r>
      <w:r w:rsidR="00D4421B" w:rsidRPr="00D4421B">
        <w:rPr>
          <w:rFonts w:ascii="Arial" w:hAnsi="Arial"/>
        </w:rPr>
        <w:t xml:space="preserve"> report financial results for the second quarter ended June 30</w:t>
      </w:r>
      <w:r w:rsidR="00D4421B" w:rsidRPr="00966BC3">
        <w:rPr>
          <w:rFonts w:ascii="Arial" w:hAnsi="Arial"/>
          <w:vertAlign w:val="superscript"/>
        </w:rPr>
        <w:t>th</w:t>
      </w:r>
      <w:r w:rsidR="00D4421B" w:rsidRPr="00D4421B">
        <w:rPr>
          <w:rFonts w:ascii="Arial" w:hAnsi="Arial"/>
        </w:rPr>
        <w:t>, 2022, on Wednesday, August 17</w:t>
      </w:r>
      <w:r w:rsidR="00D4421B" w:rsidRPr="00966BC3">
        <w:rPr>
          <w:rFonts w:ascii="Arial" w:hAnsi="Arial"/>
          <w:vertAlign w:val="superscript"/>
        </w:rPr>
        <w:t>th</w:t>
      </w:r>
      <w:r w:rsidR="00D4421B" w:rsidRPr="00D4421B">
        <w:rPr>
          <w:rFonts w:ascii="Arial" w:hAnsi="Arial"/>
        </w:rPr>
        <w:t>, 2022</w:t>
      </w:r>
      <w:r w:rsidR="006C39D8">
        <w:rPr>
          <w:rFonts w:ascii="Arial" w:hAnsi="Arial"/>
        </w:rPr>
        <w:t xml:space="preserve">. On </w:t>
      </w:r>
      <w:r w:rsidR="00EC31F8">
        <w:rPr>
          <w:rFonts w:ascii="Arial" w:hAnsi="Arial"/>
        </w:rPr>
        <w:t>Wednesday, August 17</w:t>
      </w:r>
      <w:r w:rsidR="00EC31F8" w:rsidRPr="00EC31F8">
        <w:rPr>
          <w:rFonts w:ascii="Arial" w:hAnsi="Arial"/>
          <w:vertAlign w:val="superscript"/>
        </w:rPr>
        <w:t>th</w:t>
      </w:r>
      <w:r w:rsidR="00EC31F8">
        <w:rPr>
          <w:rFonts w:ascii="Arial" w:hAnsi="Arial"/>
        </w:rPr>
        <w:t>, 2022, the Company announced the financial results.</w:t>
      </w:r>
    </w:p>
    <w:p w14:paraId="09D107D4" w14:textId="5C364F63" w:rsidR="009B7433" w:rsidRDefault="009B7433" w:rsidP="009B7433">
      <w:pPr>
        <w:pStyle w:val="List"/>
        <w:spacing w:before="120"/>
        <w:ind w:left="720" w:firstLine="0"/>
        <w:jc w:val="both"/>
        <w:rPr>
          <w:rFonts w:ascii="Arial" w:hAnsi="Arial"/>
        </w:rPr>
      </w:pPr>
      <w:r>
        <w:rPr>
          <w:rFonts w:ascii="Arial" w:hAnsi="Arial"/>
        </w:rPr>
        <w:t>On August 8</w:t>
      </w:r>
      <w:r w:rsidRPr="00244BED">
        <w:rPr>
          <w:rFonts w:ascii="Arial" w:hAnsi="Arial"/>
          <w:vertAlign w:val="superscript"/>
        </w:rPr>
        <w:t>th</w:t>
      </w:r>
      <w:r>
        <w:rPr>
          <w:rFonts w:ascii="Arial" w:hAnsi="Arial"/>
        </w:rPr>
        <w:t xml:space="preserve">, 2022, the Company </w:t>
      </w:r>
      <w:r w:rsidRPr="00244BED">
        <w:rPr>
          <w:rFonts w:ascii="Arial" w:hAnsi="Arial"/>
        </w:rPr>
        <w:t xml:space="preserve">announced that Parkway Dispensary, LLC and </w:t>
      </w:r>
      <w:proofErr w:type="spellStart"/>
      <w:r w:rsidRPr="00244BED">
        <w:rPr>
          <w:rFonts w:ascii="Arial" w:hAnsi="Arial"/>
        </w:rPr>
        <w:t>Navāda</w:t>
      </w:r>
      <w:proofErr w:type="spellEnd"/>
      <w:r w:rsidRPr="00244BED">
        <w:rPr>
          <w:rFonts w:ascii="Arial" w:hAnsi="Arial"/>
        </w:rPr>
        <w:t xml:space="preserve"> Labs, LLC, both social equity groups supported by the Company’s SEED™ initiative, received conditional adult-use dispensary licenses as part of the 185 new licenses recently issued by the state of Illinois.</w:t>
      </w:r>
    </w:p>
    <w:p w14:paraId="72968748" w14:textId="5A559227" w:rsidR="008B7F96" w:rsidRDefault="008B7F96" w:rsidP="008B7F96">
      <w:pPr>
        <w:pStyle w:val="List"/>
        <w:spacing w:before="120"/>
        <w:ind w:left="720" w:firstLine="0"/>
        <w:jc w:val="both"/>
        <w:rPr>
          <w:rFonts w:ascii="Arial" w:hAnsi="Arial"/>
        </w:rPr>
      </w:pPr>
      <w:r w:rsidRPr="002D636D">
        <w:rPr>
          <w:rFonts w:ascii="Arial" w:hAnsi="Arial"/>
        </w:rPr>
        <w:t xml:space="preserve">On </w:t>
      </w:r>
      <w:r>
        <w:rPr>
          <w:rFonts w:ascii="Arial" w:hAnsi="Arial"/>
        </w:rPr>
        <w:t>August 30</w:t>
      </w:r>
      <w:r>
        <w:rPr>
          <w:rFonts w:ascii="Arial" w:hAnsi="Arial"/>
          <w:vertAlign w:val="superscript"/>
        </w:rPr>
        <w:t>th</w:t>
      </w:r>
      <w:r w:rsidRPr="002D636D">
        <w:rPr>
          <w:rFonts w:ascii="Arial" w:hAnsi="Arial"/>
        </w:rPr>
        <w:t xml:space="preserve">, 2022, the Company announced the opening of </w:t>
      </w:r>
      <w:r w:rsidR="001329E0">
        <w:rPr>
          <w:rFonts w:ascii="Arial" w:hAnsi="Arial"/>
        </w:rPr>
        <w:t xml:space="preserve">three </w:t>
      </w:r>
      <w:r w:rsidRPr="002D636D">
        <w:rPr>
          <w:rFonts w:ascii="Arial" w:hAnsi="Arial"/>
        </w:rPr>
        <w:t>new Sunnyside dispensar</w:t>
      </w:r>
      <w:r w:rsidR="001329E0">
        <w:rPr>
          <w:rFonts w:ascii="Arial" w:hAnsi="Arial"/>
        </w:rPr>
        <w:t>ies</w:t>
      </w:r>
      <w:r w:rsidRPr="002D636D">
        <w:rPr>
          <w:rFonts w:ascii="Arial" w:hAnsi="Arial"/>
        </w:rPr>
        <w:t xml:space="preserve"> in </w:t>
      </w:r>
      <w:r w:rsidR="001329E0" w:rsidRPr="001329E0">
        <w:rPr>
          <w:rFonts w:ascii="Arial" w:hAnsi="Arial"/>
        </w:rPr>
        <w:t>Cape Coral, Tampa and Panama City Beach</w:t>
      </w:r>
      <w:r w:rsidRPr="002D636D">
        <w:rPr>
          <w:rFonts w:ascii="Arial" w:hAnsi="Arial"/>
        </w:rPr>
        <w:t xml:space="preserve">, Florida. </w:t>
      </w:r>
      <w:r>
        <w:rPr>
          <w:rFonts w:ascii="Arial" w:hAnsi="Arial"/>
        </w:rPr>
        <w:t>Th</w:t>
      </w:r>
      <w:r w:rsidR="004C2BA6">
        <w:rPr>
          <w:rFonts w:ascii="Arial" w:hAnsi="Arial"/>
        </w:rPr>
        <w:t xml:space="preserve">ese additional stores bring </w:t>
      </w:r>
      <w:r w:rsidRPr="002D636D">
        <w:rPr>
          <w:rFonts w:ascii="Arial" w:hAnsi="Arial"/>
        </w:rPr>
        <w:t>Cresco</w:t>
      </w:r>
      <w:r w:rsidR="007867F1">
        <w:rPr>
          <w:rFonts w:ascii="Arial" w:hAnsi="Arial"/>
        </w:rPr>
        <w:t>’s store network to 19 locations i</w:t>
      </w:r>
      <w:r w:rsidRPr="002D636D">
        <w:rPr>
          <w:rFonts w:ascii="Arial" w:hAnsi="Arial"/>
        </w:rPr>
        <w:t>n Florida and 5</w:t>
      </w:r>
      <w:r w:rsidR="007867F1">
        <w:rPr>
          <w:rFonts w:ascii="Arial" w:hAnsi="Arial"/>
        </w:rPr>
        <w:t>3</w:t>
      </w:r>
      <w:r w:rsidRPr="002D636D">
        <w:rPr>
          <w:rFonts w:ascii="Arial" w:hAnsi="Arial"/>
        </w:rPr>
        <w:t xml:space="preserve"> </w:t>
      </w:r>
      <w:r w:rsidR="007867F1">
        <w:rPr>
          <w:rFonts w:ascii="Arial" w:hAnsi="Arial"/>
        </w:rPr>
        <w:t xml:space="preserve">total </w:t>
      </w:r>
      <w:r w:rsidR="009B7433">
        <w:rPr>
          <w:rFonts w:ascii="Arial" w:hAnsi="Arial"/>
        </w:rPr>
        <w:t>in the U.S</w:t>
      </w:r>
      <w:r w:rsidRPr="002D636D">
        <w:rPr>
          <w:rFonts w:ascii="Arial" w:hAnsi="Arial"/>
        </w:rPr>
        <w:t>.</w:t>
      </w:r>
    </w:p>
    <w:p w14:paraId="6501180F" w14:textId="52A30CC0" w:rsidR="00D12990" w:rsidRPr="008E615B" w:rsidRDefault="008E615B" w:rsidP="008E615B">
      <w:pPr>
        <w:pStyle w:val="List"/>
        <w:spacing w:before="120"/>
        <w:ind w:left="720" w:firstLine="0"/>
        <w:jc w:val="both"/>
        <w:rPr>
          <w:rFonts w:ascii="Arial" w:hAnsi="Arial"/>
          <w:i/>
          <w:iCs/>
          <w:color w:val="000000"/>
        </w:rPr>
      </w:pPr>
      <w:r w:rsidRPr="006F3AAB">
        <w:rPr>
          <w:rFonts w:ascii="Arial" w:hAnsi="Arial"/>
          <w:i/>
          <w:iCs/>
        </w:rPr>
        <w:t>Please refer to the Issuer’s news release</w:t>
      </w:r>
      <w:r>
        <w:rPr>
          <w:rFonts w:ascii="Arial" w:hAnsi="Arial"/>
          <w:i/>
          <w:iCs/>
        </w:rPr>
        <w:t>s</w:t>
      </w:r>
      <w:r w:rsidRPr="006F3AAB">
        <w:rPr>
          <w:rFonts w:ascii="Arial" w:hAnsi="Arial"/>
          <w:i/>
          <w:iCs/>
        </w:rPr>
        <w:t xml:space="preserve"> dated </w:t>
      </w:r>
      <w:r w:rsidR="008B75DF">
        <w:rPr>
          <w:rFonts w:ascii="Arial" w:hAnsi="Arial"/>
          <w:i/>
          <w:iCs/>
        </w:rPr>
        <w:t>August</w:t>
      </w:r>
      <w:r w:rsidRPr="006F3AAB">
        <w:rPr>
          <w:rFonts w:ascii="Arial" w:hAnsi="Arial"/>
          <w:i/>
          <w:iCs/>
        </w:rPr>
        <w:t xml:space="preserve"> </w:t>
      </w:r>
      <w:r w:rsidR="008B75DF">
        <w:rPr>
          <w:rFonts w:ascii="Arial" w:hAnsi="Arial"/>
          <w:i/>
          <w:iCs/>
        </w:rPr>
        <w:t>1</w:t>
      </w:r>
      <w:r w:rsidR="008B75DF">
        <w:rPr>
          <w:rFonts w:ascii="Arial" w:hAnsi="Arial"/>
          <w:i/>
          <w:iCs/>
          <w:vertAlign w:val="superscript"/>
        </w:rPr>
        <w:t>st</w:t>
      </w:r>
      <w:r w:rsidR="009B7433">
        <w:rPr>
          <w:rFonts w:ascii="Arial" w:hAnsi="Arial"/>
          <w:i/>
          <w:iCs/>
        </w:rPr>
        <w:t>, August 8</w:t>
      </w:r>
      <w:r w:rsidR="009B7433" w:rsidRPr="009B7433">
        <w:rPr>
          <w:rFonts w:ascii="Arial" w:hAnsi="Arial"/>
          <w:i/>
          <w:iCs/>
          <w:vertAlign w:val="superscript"/>
        </w:rPr>
        <w:t>th</w:t>
      </w:r>
      <w:r w:rsidR="009B7433">
        <w:rPr>
          <w:rFonts w:ascii="Arial" w:hAnsi="Arial"/>
          <w:i/>
          <w:iCs/>
        </w:rPr>
        <w:t xml:space="preserve">, August </w:t>
      </w:r>
      <w:proofErr w:type="gramStart"/>
      <w:r w:rsidR="009B7433">
        <w:rPr>
          <w:rFonts w:ascii="Arial" w:hAnsi="Arial"/>
          <w:i/>
          <w:iCs/>
        </w:rPr>
        <w:t>17</w:t>
      </w:r>
      <w:r w:rsidR="009B7433" w:rsidRPr="009B7433">
        <w:rPr>
          <w:rFonts w:ascii="Arial" w:hAnsi="Arial"/>
          <w:i/>
          <w:iCs/>
          <w:vertAlign w:val="superscript"/>
        </w:rPr>
        <w:t>th</w:t>
      </w:r>
      <w:proofErr w:type="gramEnd"/>
      <w:r w:rsidR="009B7433">
        <w:rPr>
          <w:rFonts w:ascii="Arial" w:hAnsi="Arial"/>
          <w:i/>
          <w:iCs/>
        </w:rPr>
        <w:t xml:space="preserve"> </w:t>
      </w:r>
      <w:r w:rsidR="000C69A0">
        <w:rPr>
          <w:rFonts w:ascii="Arial" w:hAnsi="Arial"/>
          <w:i/>
          <w:iCs/>
        </w:rPr>
        <w:t>and</w:t>
      </w:r>
      <w:r>
        <w:rPr>
          <w:rFonts w:ascii="Arial" w:hAnsi="Arial"/>
          <w:i/>
          <w:iCs/>
        </w:rPr>
        <w:t xml:space="preserve"> </w:t>
      </w:r>
      <w:r w:rsidR="008B75DF">
        <w:rPr>
          <w:rFonts w:ascii="Arial" w:hAnsi="Arial"/>
          <w:i/>
          <w:iCs/>
        </w:rPr>
        <w:t xml:space="preserve">August </w:t>
      </w:r>
      <w:r w:rsidR="009B7433">
        <w:rPr>
          <w:rFonts w:ascii="Arial" w:hAnsi="Arial"/>
          <w:i/>
          <w:iCs/>
        </w:rPr>
        <w:t>30</w:t>
      </w:r>
      <w:r w:rsidRPr="00F321E6">
        <w:rPr>
          <w:rFonts w:ascii="Arial" w:hAnsi="Arial"/>
          <w:i/>
          <w:iCs/>
          <w:vertAlign w:val="superscript"/>
        </w:rPr>
        <w:t>t</w:t>
      </w:r>
      <w:r w:rsidR="000C69A0">
        <w:rPr>
          <w:rFonts w:ascii="Arial" w:hAnsi="Arial"/>
          <w:i/>
          <w:iCs/>
          <w:vertAlign w:val="superscript"/>
        </w:rPr>
        <w:t>h</w:t>
      </w:r>
      <w:r w:rsidR="00F2128C">
        <w:rPr>
          <w:rFonts w:ascii="Arial" w:hAnsi="Arial"/>
          <w:i/>
          <w:iCs/>
          <w:color w:val="000000"/>
        </w:rPr>
        <w:t>, 2022.</w:t>
      </w:r>
    </w:p>
    <w:p w14:paraId="6FF5FBD9" w14:textId="77777777" w:rsidR="00C96029" w:rsidRPr="003C2FF3" w:rsidRDefault="00C96029" w:rsidP="003C2FF3">
      <w:pPr>
        <w:pStyle w:val="List"/>
        <w:spacing w:before="120"/>
        <w:ind w:left="720" w:firstLine="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66D211C7"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653C4E3A" w14:textId="77777777" w:rsidR="00461AD1" w:rsidRPr="006450CB" w:rsidRDefault="00461AD1"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B772D4C" w14:textId="77777777" w:rsidR="00740C73" w:rsidRDefault="00740C73" w:rsidP="00740C7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36A292C2" w14:textId="77777777" w:rsidR="00282692" w:rsidRDefault="00282692" w:rsidP="00282692">
      <w:pPr>
        <w:pStyle w:val="List"/>
        <w:spacing w:before="120"/>
        <w:ind w:left="72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lastRenderedPageBreak/>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6E818E72" w14:textId="77777777" w:rsidR="00B442D4" w:rsidRDefault="00B442D4" w:rsidP="00B442D4">
      <w:pPr>
        <w:pStyle w:val="List"/>
        <w:spacing w:before="120"/>
        <w:ind w:left="0" w:firstLine="72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lastRenderedPageBreak/>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F12757" w:rsidRDefault="00A46113" w:rsidP="00E1476B">
      <w:pPr>
        <w:pStyle w:val="List"/>
        <w:tabs>
          <w:tab w:val="left" w:pos="360"/>
        </w:tabs>
        <w:spacing w:before="120"/>
        <w:ind w:left="720" w:firstLine="0"/>
        <w:jc w:val="both"/>
        <w:rPr>
          <w:rFonts w:ascii="Arial" w:hAnsi="Arial"/>
          <w:iCs/>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Provide details of any changes in directors, officers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9D7EDD6" w14:textId="5683AAC4" w:rsidR="008E00DD" w:rsidRDefault="009B7433" w:rsidP="009B7433">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2E63632E" w:rsidR="00640E94" w:rsidRDefault="00640E94">
      <w:pPr>
        <w:pStyle w:val="BodyText"/>
        <w:tabs>
          <w:tab w:val="left" w:pos="4680"/>
          <w:tab w:val="left" w:pos="7200"/>
        </w:tabs>
        <w:spacing w:before="480"/>
        <w:jc w:val="both"/>
        <w:rPr>
          <w:rFonts w:ascii="Arial" w:hAnsi="Arial"/>
        </w:rPr>
      </w:pPr>
      <w:r w:rsidRPr="00A47348">
        <w:rPr>
          <w:rFonts w:ascii="Arial" w:hAnsi="Arial"/>
        </w:rPr>
        <w:t xml:space="preserve">Dated </w:t>
      </w:r>
      <w:r w:rsidR="007B51B9" w:rsidRPr="00A877E9">
        <w:rPr>
          <w:rFonts w:ascii="Arial" w:hAnsi="Arial"/>
          <w:u w:val="single"/>
        </w:rPr>
        <w:t>September</w:t>
      </w:r>
      <w:r w:rsidR="00100F2B" w:rsidRPr="00A877E9">
        <w:rPr>
          <w:rFonts w:ascii="Arial" w:hAnsi="Arial"/>
          <w:u w:val="single"/>
        </w:rPr>
        <w:t xml:space="preserve"> </w:t>
      </w:r>
      <w:r w:rsidR="00A877E9" w:rsidRPr="00A877E9">
        <w:rPr>
          <w:rFonts w:ascii="Arial" w:hAnsi="Arial"/>
          <w:u w:val="single"/>
        </w:rPr>
        <w:t>7</w:t>
      </w:r>
      <w:r w:rsidR="00DF5108" w:rsidRPr="00A877E9">
        <w:rPr>
          <w:rFonts w:ascii="Arial" w:hAnsi="Arial"/>
          <w:u w:val="single"/>
          <w:vertAlign w:val="superscript"/>
        </w:rPr>
        <w:t>th</w:t>
      </w:r>
      <w:r w:rsidR="00DF5108" w:rsidRPr="00FC51A8">
        <w:rPr>
          <w:rFonts w:ascii="Arial" w:hAnsi="Arial"/>
          <w:u w:val="single"/>
        </w:rPr>
        <w:t>, 2</w:t>
      </w:r>
      <w:r w:rsidR="00DF5108" w:rsidRPr="00FE7AD7">
        <w:rPr>
          <w:rFonts w:ascii="Arial" w:hAnsi="Arial"/>
          <w:u w:val="single"/>
        </w:rPr>
        <w:t>022</w:t>
      </w:r>
      <w:r w:rsidRPr="00FE7AD7">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Default="000D685F" w:rsidP="000D685F">
            <w:pPr>
              <w:pStyle w:val="BodyText"/>
              <w:spacing w:before="0"/>
              <w:rPr>
                <w:rFonts w:ascii="Arial" w:hAnsi="Arial" w:cs="Arial"/>
                <w:szCs w:val="24"/>
              </w:rPr>
            </w:pPr>
          </w:p>
          <w:p w14:paraId="17F7F822" w14:textId="545D5267" w:rsidR="00207002" w:rsidRPr="00207002" w:rsidRDefault="007B51B9" w:rsidP="000D685F">
            <w:pPr>
              <w:pStyle w:val="BodyText"/>
              <w:spacing w:before="0"/>
              <w:rPr>
                <w:rFonts w:ascii="Arial" w:hAnsi="Arial" w:cs="Arial"/>
                <w:szCs w:val="24"/>
              </w:rPr>
            </w:pPr>
            <w:r>
              <w:rPr>
                <w:rFonts w:ascii="Arial" w:hAnsi="Arial" w:cs="Arial"/>
                <w:szCs w:val="24"/>
              </w:rPr>
              <w:t>August</w:t>
            </w:r>
            <w:r w:rsidR="000D685F">
              <w:rPr>
                <w:rFonts w:ascii="Arial" w:hAnsi="Arial" w:cs="Arial"/>
                <w:szCs w:val="24"/>
              </w:rPr>
              <w:t xml:space="preserve"> </w:t>
            </w:r>
            <w:r w:rsidR="00207002"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FE7AD7" w:rsidRDefault="00640E94">
            <w:pPr>
              <w:pStyle w:val="BodyText"/>
              <w:spacing w:before="0"/>
              <w:rPr>
                <w:rFonts w:ascii="Arial" w:hAnsi="Arial" w:cs="Arial"/>
                <w:szCs w:val="24"/>
              </w:rPr>
            </w:pPr>
            <w:r w:rsidRPr="00FE7AD7">
              <w:rPr>
                <w:rFonts w:ascii="Arial" w:hAnsi="Arial" w:cs="Arial"/>
                <w:szCs w:val="24"/>
              </w:rPr>
              <w:t>Date of Report</w:t>
            </w:r>
          </w:p>
          <w:p w14:paraId="07DD4D65" w14:textId="65DE90B3" w:rsidR="00640E94" w:rsidRPr="00FE7AD7" w:rsidRDefault="00640E94">
            <w:pPr>
              <w:pStyle w:val="BodyText"/>
              <w:spacing w:before="0"/>
              <w:rPr>
                <w:rFonts w:ascii="Arial" w:hAnsi="Arial" w:cs="Arial"/>
                <w:szCs w:val="24"/>
              </w:rPr>
            </w:pPr>
            <w:r w:rsidRPr="00FE7AD7">
              <w:rPr>
                <w:rFonts w:ascii="Arial" w:hAnsi="Arial" w:cs="Arial"/>
                <w:szCs w:val="24"/>
              </w:rPr>
              <w:t>YY/MM/D</w:t>
            </w:r>
            <w:r w:rsidR="004B5274">
              <w:rPr>
                <w:rFonts w:ascii="Arial" w:hAnsi="Arial" w:cs="Arial"/>
                <w:szCs w:val="24"/>
              </w:rPr>
              <w:t>D</w:t>
            </w:r>
          </w:p>
          <w:p w14:paraId="19B93D56" w14:textId="77777777" w:rsidR="00207002" w:rsidRPr="00FE7AD7" w:rsidRDefault="00207002" w:rsidP="00207002">
            <w:pPr>
              <w:rPr>
                <w:rFonts w:ascii="Arial" w:hAnsi="Arial" w:cs="Arial"/>
                <w:sz w:val="24"/>
                <w:szCs w:val="24"/>
                <w:lang w:val="en-GB"/>
              </w:rPr>
            </w:pPr>
          </w:p>
          <w:p w14:paraId="050FB9D5" w14:textId="08B01340" w:rsidR="00207002" w:rsidRPr="00FE7AD7" w:rsidRDefault="00207002" w:rsidP="00207002">
            <w:pPr>
              <w:rPr>
                <w:rFonts w:ascii="Arial" w:hAnsi="Arial" w:cs="Arial"/>
                <w:sz w:val="24"/>
                <w:szCs w:val="24"/>
                <w:lang w:val="en-GB"/>
              </w:rPr>
            </w:pPr>
            <w:r w:rsidRPr="00A877E9">
              <w:rPr>
                <w:rFonts w:ascii="Arial" w:hAnsi="Arial" w:cs="Arial"/>
                <w:sz w:val="24"/>
                <w:szCs w:val="24"/>
                <w:lang w:val="en-GB"/>
              </w:rPr>
              <w:t>22/</w:t>
            </w:r>
            <w:r w:rsidR="006445B5" w:rsidRPr="00A877E9">
              <w:rPr>
                <w:rFonts w:ascii="Arial" w:hAnsi="Arial" w:cs="Arial"/>
                <w:sz w:val="24"/>
                <w:szCs w:val="24"/>
                <w:lang w:val="en-GB"/>
              </w:rPr>
              <w:t>0</w:t>
            </w:r>
            <w:r w:rsidR="007B51B9" w:rsidRPr="00A877E9">
              <w:rPr>
                <w:rFonts w:ascii="Arial" w:hAnsi="Arial" w:cs="Arial"/>
                <w:sz w:val="24"/>
                <w:szCs w:val="24"/>
                <w:lang w:val="en-GB"/>
              </w:rPr>
              <w:t>9</w:t>
            </w:r>
            <w:r w:rsidRPr="00A877E9">
              <w:rPr>
                <w:rFonts w:ascii="Arial" w:hAnsi="Arial" w:cs="Arial"/>
                <w:sz w:val="24"/>
                <w:szCs w:val="24"/>
                <w:lang w:val="en-GB"/>
              </w:rPr>
              <w:t>/</w:t>
            </w:r>
            <w:r w:rsidR="00D2730D" w:rsidRPr="00A877E9">
              <w:rPr>
                <w:rFonts w:ascii="Arial" w:hAnsi="Arial" w:cs="Arial"/>
                <w:sz w:val="24"/>
                <w:szCs w:val="24"/>
                <w:lang w:val="en-GB"/>
              </w:rPr>
              <w:t>0</w:t>
            </w:r>
            <w:r w:rsidR="00A877E9" w:rsidRPr="00A877E9">
              <w:rPr>
                <w:rFonts w:ascii="Arial" w:hAnsi="Arial" w:cs="Arial"/>
                <w:sz w:val="24"/>
                <w:szCs w:val="24"/>
                <w:lang w:val="en-GB"/>
              </w:rPr>
              <w:t>7</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411B805E"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A877E9">
              <w:rPr>
                <w:rFonts w:ascii="Arial" w:hAnsi="Arial"/>
              </w:rPr>
              <w:t xml:space="preserve"> </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7033F596" w:rsidR="00207002" w:rsidRPr="00207002" w:rsidRDefault="00A877E9" w:rsidP="00207002">
            <w:pPr>
              <w:rPr>
                <w:rFonts w:ascii="Arial" w:hAnsi="Arial" w:cs="Arial"/>
                <w:sz w:val="24"/>
                <w:szCs w:val="24"/>
                <w:lang w:val="en-GB"/>
              </w:rPr>
            </w:pPr>
            <w:r>
              <w:rPr>
                <w:rFonts w:ascii="Arial" w:hAnsi="Arial" w:cs="Arial"/>
                <w:sz w:val="24"/>
                <w:szCs w:val="24"/>
                <w:lang w:val="en-GB"/>
              </w:rPr>
              <w:t>(</w:t>
            </w:r>
            <w:r w:rsidR="00207002" w:rsidRPr="00207002">
              <w:rPr>
                <w:rFonts w:ascii="Arial" w:hAnsi="Arial" w:cs="Arial"/>
                <w:sz w:val="24"/>
                <w:szCs w:val="24"/>
                <w:lang w:val="en-GB"/>
              </w:rPr>
              <w:t>312</w:t>
            </w:r>
            <w:r>
              <w:rPr>
                <w:rFonts w:ascii="Arial" w:hAnsi="Arial" w:cs="Arial"/>
                <w:sz w:val="24"/>
                <w:szCs w:val="24"/>
                <w:lang w:val="en-GB"/>
              </w:rPr>
              <w:t xml:space="preserve">) </w:t>
            </w:r>
            <w:r w:rsidR="00207002" w:rsidRPr="00207002">
              <w:rPr>
                <w:rFonts w:ascii="Arial" w:hAnsi="Arial" w:cs="Arial"/>
                <w:sz w:val="24"/>
                <w:szCs w:val="24"/>
                <w:lang w:val="en-GB"/>
              </w:rPr>
              <w:t>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882E" w14:textId="77777777" w:rsidR="00780752" w:rsidRDefault="00780752">
      <w:r>
        <w:separator/>
      </w:r>
    </w:p>
  </w:endnote>
  <w:endnote w:type="continuationSeparator" w:id="0">
    <w:p w14:paraId="027B2472" w14:textId="77777777" w:rsidR="00780752" w:rsidRDefault="00780752">
      <w:r>
        <w:continuationSeparator/>
      </w:r>
    </w:p>
  </w:endnote>
  <w:endnote w:type="continuationNotice" w:id="1">
    <w:p w14:paraId="1AFF10F8" w14:textId="77777777" w:rsidR="00780752" w:rsidRDefault="0078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9821"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730C"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D6F1" w14:textId="77777777" w:rsidR="00780752" w:rsidRDefault="00780752">
      <w:r>
        <w:separator/>
      </w:r>
    </w:p>
  </w:footnote>
  <w:footnote w:type="continuationSeparator" w:id="0">
    <w:p w14:paraId="1BC30B45" w14:textId="77777777" w:rsidR="00780752" w:rsidRDefault="00780752">
      <w:r>
        <w:continuationSeparator/>
      </w:r>
    </w:p>
  </w:footnote>
  <w:footnote w:type="continuationNotice" w:id="1">
    <w:p w14:paraId="5E83E810" w14:textId="77777777" w:rsidR="00780752" w:rsidRDefault="00780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24D3"/>
    <w:rsid w:val="000155D9"/>
    <w:rsid w:val="00015B5D"/>
    <w:rsid w:val="00017810"/>
    <w:rsid w:val="00023930"/>
    <w:rsid w:val="00024932"/>
    <w:rsid w:val="000318FF"/>
    <w:rsid w:val="00033FAA"/>
    <w:rsid w:val="00034682"/>
    <w:rsid w:val="00043C3C"/>
    <w:rsid w:val="000516C9"/>
    <w:rsid w:val="0005538C"/>
    <w:rsid w:val="00063BDE"/>
    <w:rsid w:val="00067E18"/>
    <w:rsid w:val="00073BE4"/>
    <w:rsid w:val="0007723B"/>
    <w:rsid w:val="000957E0"/>
    <w:rsid w:val="000A1AB1"/>
    <w:rsid w:val="000A4572"/>
    <w:rsid w:val="000A7308"/>
    <w:rsid w:val="000B0E6C"/>
    <w:rsid w:val="000B3772"/>
    <w:rsid w:val="000C69A0"/>
    <w:rsid w:val="000C765F"/>
    <w:rsid w:val="000D1620"/>
    <w:rsid w:val="000D4AEE"/>
    <w:rsid w:val="000D685F"/>
    <w:rsid w:val="000E38BB"/>
    <w:rsid w:val="000E42CE"/>
    <w:rsid w:val="000E642E"/>
    <w:rsid w:val="000E647D"/>
    <w:rsid w:val="000F50AE"/>
    <w:rsid w:val="000F6C65"/>
    <w:rsid w:val="00100F2B"/>
    <w:rsid w:val="00114744"/>
    <w:rsid w:val="00115A9B"/>
    <w:rsid w:val="00117663"/>
    <w:rsid w:val="00123DF3"/>
    <w:rsid w:val="00127AF1"/>
    <w:rsid w:val="001308CD"/>
    <w:rsid w:val="001329E0"/>
    <w:rsid w:val="0015032A"/>
    <w:rsid w:val="00153A72"/>
    <w:rsid w:val="00161F43"/>
    <w:rsid w:val="0016468C"/>
    <w:rsid w:val="001653E4"/>
    <w:rsid w:val="0017307F"/>
    <w:rsid w:val="00174881"/>
    <w:rsid w:val="00185AD1"/>
    <w:rsid w:val="001865F3"/>
    <w:rsid w:val="001A6B06"/>
    <w:rsid w:val="001B03F5"/>
    <w:rsid w:val="001B5DB1"/>
    <w:rsid w:val="001B73FE"/>
    <w:rsid w:val="001D2557"/>
    <w:rsid w:val="001D4BD7"/>
    <w:rsid w:val="001D4E4F"/>
    <w:rsid w:val="001F4F6E"/>
    <w:rsid w:val="00202C7E"/>
    <w:rsid w:val="00207002"/>
    <w:rsid w:val="00207D87"/>
    <w:rsid w:val="00211075"/>
    <w:rsid w:val="00216081"/>
    <w:rsid w:val="00222C73"/>
    <w:rsid w:val="00227E6B"/>
    <w:rsid w:val="00231638"/>
    <w:rsid w:val="002344A0"/>
    <w:rsid w:val="00234A41"/>
    <w:rsid w:val="002419DE"/>
    <w:rsid w:val="002429E7"/>
    <w:rsid w:val="00244BED"/>
    <w:rsid w:val="0025636A"/>
    <w:rsid w:val="00264FCB"/>
    <w:rsid w:val="00266E1F"/>
    <w:rsid w:val="00282692"/>
    <w:rsid w:val="00285C4B"/>
    <w:rsid w:val="002908CA"/>
    <w:rsid w:val="0029475F"/>
    <w:rsid w:val="002A084A"/>
    <w:rsid w:val="002B1A6D"/>
    <w:rsid w:val="002B21EF"/>
    <w:rsid w:val="002B3A2D"/>
    <w:rsid w:val="002B6943"/>
    <w:rsid w:val="002B6D87"/>
    <w:rsid w:val="002C281E"/>
    <w:rsid w:val="002C2E20"/>
    <w:rsid w:val="002C3E0B"/>
    <w:rsid w:val="002C5BB7"/>
    <w:rsid w:val="002C63FE"/>
    <w:rsid w:val="002D636D"/>
    <w:rsid w:val="002E1E21"/>
    <w:rsid w:val="002F00EB"/>
    <w:rsid w:val="002F1A89"/>
    <w:rsid w:val="003000C2"/>
    <w:rsid w:val="00303B17"/>
    <w:rsid w:val="00306579"/>
    <w:rsid w:val="00315CAD"/>
    <w:rsid w:val="00316756"/>
    <w:rsid w:val="00316A6D"/>
    <w:rsid w:val="003171FA"/>
    <w:rsid w:val="003237C9"/>
    <w:rsid w:val="00335589"/>
    <w:rsid w:val="00336403"/>
    <w:rsid w:val="00346B0D"/>
    <w:rsid w:val="003603AF"/>
    <w:rsid w:val="00364474"/>
    <w:rsid w:val="003669A9"/>
    <w:rsid w:val="0037132B"/>
    <w:rsid w:val="00371A64"/>
    <w:rsid w:val="00373AC7"/>
    <w:rsid w:val="0037636E"/>
    <w:rsid w:val="0038685F"/>
    <w:rsid w:val="00387FA8"/>
    <w:rsid w:val="00391C58"/>
    <w:rsid w:val="00396A24"/>
    <w:rsid w:val="003A2DAA"/>
    <w:rsid w:val="003A51F5"/>
    <w:rsid w:val="003B6A2D"/>
    <w:rsid w:val="003C052C"/>
    <w:rsid w:val="003C2FF3"/>
    <w:rsid w:val="003C37B6"/>
    <w:rsid w:val="003D0493"/>
    <w:rsid w:val="003F6118"/>
    <w:rsid w:val="003F7EFB"/>
    <w:rsid w:val="004039B1"/>
    <w:rsid w:val="00410617"/>
    <w:rsid w:val="0041328A"/>
    <w:rsid w:val="00416F1F"/>
    <w:rsid w:val="0042557B"/>
    <w:rsid w:val="00425801"/>
    <w:rsid w:val="0044014D"/>
    <w:rsid w:val="0044274A"/>
    <w:rsid w:val="00443494"/>
    <w:rsid w:val="00443D45"/>
    <w:rsid w:val="00447EF1"/>
    <w:rsid w:val="004514CB"/>
    <w:rsid w:val="00453B91"/>
    <w:rsid w:val="00461AD1"/>
    <w:rsid w:val="00462142"/>
    <w:rsid w:val="00465072"/>
    <w:rsid w:val="00467708"/>
    <w:rsid w:val="00470256"/>
    <w:rsid w:val="00476560"/>
    <w:rsid w:val="00477F8F"/>
    <w:rsid w:val="00486643"/>
    <w:rsid w:val="00493699"/>
    <w:rsid w:val="004977D4"/>
    <w:rsid w:val="004A62A9"/>
    <w:rsid w:val="004B035D"/>
    <w:rsid w:val="004B3441"/>
    <w:rsid w:val="004B409A"/>
    <w:rsid w:val="004B5274"/>
    <w:rsid w:val="004B5D60"/>
    <w:rsid w:val="004C03C0"/>
    <w:rsid w:val="004C2BA6"/>
    <w:rsid w:val="004C3713"/>
    <w:rsid w:val="004D0EC0"/>
    <w:rsid w:val="004D724B"/>
    <w:rsid w:val="004F30BC"/>
    <w:rsid w:val="004F34E7"/>
    <w:rsid w:val="004F3E1C"/>
    <w:rsid w:val="005018C7"/>
    <w:rsid w:val="00506DD3"/>
    <w:rsid w:val="00516120"/>
    <w:rsid w:val="00534FEC"/>
    <w:rsid w:val="00541739"/>
    <w:rsid w:val="005453C8"/>
    <w:rsid w:val="00552F94"/>
    <w:rsid w:val="00556815"/>
    <w:rsid w:val="00561AC1"/>
    <w:rsid w:val="00561D1E"/>
    <w:rsid w:val="00565363"/>
    <w:rsid w:val="00571890"/>
    <w:rsid w:val="005830CF"/>
    <w:rsid w:val="00584F64"/>
    <w:rsid w:val="005917C5"/>
    <w:rsid w:val="00592042"/>
    <w:rsid w:val="00595D0F"/>
    <w:rsid w:val="00597ED1"/>
    <w:rsid w:val="005C061C"/>
    <w:rsid w:val="005C3557"/>
    <w:rsid w:val="005E5B6B"/>
    <w:rsid w:val="005E6D6E"/>
    <w:rsid w:val="005F163B"/>
    <w:rsid w:val="005F1BDC"/>
    <w:rsid w:val="005F6D8F"/>
    <w:rsid w:val="00604790"/>
    <w:rsid w:val="006059F8"/>
    <w:rsid w:val="006073D0"/>
    <w:rsid w:val="00613205"/>
    <w:rsid w:val="00620C7E"/>
    <w:rsid w:val="00620E7F"/>
    <w:rsid w:val="006226E0"/>
    <w:rsid w:val="00626177"/>
    <w:rsid w:val="0062791F"/>
    <w:rsid w:val="00633ED3"/>
    <w:rsid w:val="00635E9A"/>
    <w:rsid w:val="00640E94"/>
    <w:rsid w:val="00641C95"/>
    <w:rsid w:val="00642EA2"/>
    <w:rsid w:val="006445B5"/>
    <w:rsid w:val="00644EB0"/>
    <w:rsid w:val="006450CB"/>
    <w:rsid w:val="00645D76"/>
    <w:rsid w:val="00646DF2"/>
    <w:rsid w:val="0065280A"/>
    <w:rsid w:val="006567BA"/>
    <w:rsid w:val="00663596"/>
    <w:rsid w:val="00667960"/>
    <w:rsid w:val="0067200C"/>
    <w:rsid w:val="00672387"/>
    <w:rsid w:val="00684B34"/>
    <w:rsid w:val="00692239"/>
    <w:rsid w:val="00693E38"/>
    <w:rsid w:val="00694750"/>
    <w:rsid w:val="006A2C6E"/>
    <w:rsid w:val="006A3A7E"/>
    <w:rsid w:val="006A49D8"/>
    <w:rsid w:val="006A710F"/>
    <w:rsid w:val="006C39D8"/>
    <w:rsid w:val="006C4F10"/>
    <w:rsid w:val="006C5CEA"/>
    <w:rsid w:val="006D1A06"/>
    <w:rsid w:val="006D5471"/>
    <w:rsid w:val="006F3AAB"/>
    <w:rsid w:val="006F43EF"/>
    <w:rsid w:val="006F5DC8"/>
    <w:rsid w:val="006F70B8"/>
    <w:rsid w:val="00703BC8"/>
    <w:rsid w:val="00705F96"/>
    <w:rsid w:val="00706327"/>
    <w:rsid w:val="00714253"/>
    <w:rsid w:val="0071506F"/>
    <w:rsid w:val="007178E9"/>
    <w:rsid w:val="00726446"/>
    <w:rsid w:val="00732661"/>
    <w:rsid w:val="007331E6"/>
    <w:rsid w:val="00740C73"/>
    <w:rsid w:val="00745B47"/>
    <w:rsid w:val="00747ACC"/>
    <w:rsid w:val="00751749"/>
    <w:rsid w:val="00754FC4"/>
    <w:rsid w:val="00756F34"/>
    <w:rsid w:val="00760E1E"/>
    <w:rsid w:val="00761EF9"/>
    <w:rsid w:val="00762BEF"/>
    <w:rsid w:val="00764DB3"/>
    <w:rsid w:val="007711F0"/>
    <w:rsid w:val="00774C4A"/>
    <w:rsid w:val="007771F9"/>
    <w:rsid w:val="00780752"/>
    <w:rsid w:val="00782178"/>
    <w:rsid w:val="007867F1"/>
    <w:rsid w:val="00791BBC"/>
    <w:rsid w:val="007A0DD6"/>
    <w:rsid w:val="007A6EA7"/>
    <w:rsid w:val="007A6F02"/>
    <w:rsid w:val="007B2FE7"/>
    <w:rsid w:val="007B51B9"/>
    <w:rsid w:val="007B6CCD"/>
    <w:rsid w:val="007B7E97"/>
    <w:rsid w:val="007C6153"/>
    <w:rsid w:val="007D0905"/>
    <w:rsid w:val="007D0B1B"/>
    <w:rsid w:val="007E3517"/>
    <w:rsid w:val="007E5004"/>
    <w:rsid w:val="007F4473"/>
    <w:rsid w:val="007F4936"/>
    <w:rsid w:val="00811BAC"/>
    <w:rsid w:val="00820F2A"/>
    <w:rsid w:val="00823D6A"/>
    <w:rsid w:val="00825A58"/>
    <w:rsid w:val="00836348"/>
    <w:rsid w:val="0084242D"/>
    <w:rsid w:val="00844E19"/>
    <w:rsid w:val="00861B93"/>
    <w:rsid w:val="00863C7F"/>
    <w:rsid w:val="008700D7"/>
    <w:rsid w:val="00874F11"/>
    <w:rsid w:val="00890097"/>
    <w:rsid w:val="008928D8"/>
    <w:rsid w:val="00892E11"/>
    <w:rsid w:val="008959F9"/>
    <w:rsid w:val="00897461"/>
    <w:rsid w:val="008A29EF"/>
    <w:rsid w:val="008A3301"/>
    <w:rsid w:val="008A56BD"/>
    <w:rsid w:val="008B43D5"/>
    <w:rsid w:val="008B75DF"/>
    <w:rsid w:val="008B7E92"/>
    <w:rsid w:val="008B7F96"/>
    <w:rsid w:val="008D47AC"/>
    <w:rsid w:val="008E00DD"/>
    <w:rsid w:val="008E408C"/>
    <w:rsid w:val="008E615B"/>
    <w:rsid w:val="008E766F"/>
    <w:rsid w:val="008F35CE"/>
    <w:rsid w:val="008F380E"/>
    <w:rsid w:val="00901445"/>
    <w:rsid w:val="00902532"/>
    <w:rsid w:val="00903CCC"/>
    <w:rsid w:val="00905BE6"/>
    <w:rsid w:val="009120BF"/>
    <w:rsid w:val="009125B3"/>
    <w:rsid w:val="009135E7"/>
    <w:rsid w:val="009166E6"/>
    <w:rsid w:val="00922A46"/>
    <w:rsid w:val="00927B9F"/>
    <w:rsid w:val="00932645"/>
    <w:rsid w:val="00944F40"/>
    <w:rsid w:val="00952373"/>
    <w:rsid w:val="00953FF2"/>
    <w:rsid w:val="0096579C"/>
    <w:rsid w:val="00966BC3"/>
    <w:rsid w:val="0097077F"/>
    <w:rsid w:val="0097788E"/>
    <w:rsid w:val="00982153"/>
    <w:rsid w:val="009834EF"/>
    <w:rsid w:val="00990350"/>
    <w:rsid w:val="009B0A9A"/>
    <w:rsid w:val="009B2E55"/>
    <w:rsid w:val="009B7433"/>
    <w:rsid w:val="009D4015"/>
    <w:rsid w:val="009D63F7"/>
    <w:rsid w:val="009D7F79"/>
    <w:rsid w:val="009E2AE5"/>
    <w:rsid w:val="009E3040"/>
    <w:rsid w:val="009F41D1"/>
    <w:rsid w:val="009F442F"/>
    <w:rsid w:val="009F6419"/>
    <w:rsid w:val="009F7B7E"/>
    <w:rsid w:val="009F7CA2"/>
    <w:rsid w:val="00A01730"/>
    <w:rsid w:val="00A028A4"/>
    <w:rsid w:val="00A147E6"/>
    <w:rsid w:val="00A17D54"/>
    <w:rsid w:val="00A200E3"/>
    <w:rsid w:val="00A46113"/>
    <w:rsid w:val="00A47348"/>
    <w:rsid w:val="00A47914"/>
    <w:rsid w:val="00A624E7"/>
    <w:rsid w:val="00A67D4A"/>
    <w:rsid w:val="00A75E5C"/>
    <w:rsid w:val="00A77C53"/>
    <w:rsid w:val="00A81BE4"/>
    <w:rsid w:val="00A877E9"/>
    <w:rsid w:val="00AA76E8"/>
    <w:rsid w:val="00AB2EE1"/>
    <w:rsid w:val="00AB3B7E"/>
    <w:rsid w:val="00AC1918"/>
    <w:rsid w:val="00AE3B99"/>
    <w:rsid w:val="00AF0EA5"/>
    <w:rsid w:val="00AF5FDA"/>
    <w:rsid w:val="00B01CF2"/>
    <w:rsid w:val="00B02E2D"/>
    <w:rsid w:val="00B11180"/>
    <w:rsid w:val="00B113D3"/>
    <w:rsid w:val="00B148F8"/>
    <w:rsid w:val="00B23FA1"/>
    <w:rsid w:val="00B26CBF"/>
    <w:rsid w:val="00B301CD"/>
    <w:rsid w:val="00B36B0D"/>
    <w:rsid w:val="00B442D4"/>
    <w:rsid w:val="00B459D0"/>
    <w:rsid w:val="00B46915"/>
    <w:rsid w:val="00B607C4"/>
    <w:rsid w:val="00B63356"/>
    <w:rsid w:val="00B63530"/>
    <w:rsid w:val="00B64894"/>
    <w:rsid w:val="00B72F8F"/>
    <w:rsid w:val="00B736D8"/>
    <w:rsid w:val="00B777E0"/>
    <w:rsid w:val="00B819A9"/>
    <w:rsid w:val="00B85BAA"/>
    <w:rsid w:val="00B93B73"/>
    <w:rsid w:val="00B948E2"/>
    <w:rsid w:val="00B97665"/>
    <w:rsid w:val="00BA1999"/>
    <w:rsid w:val="00BB09A0"/>
    <w:rsid w:val="00BC04EE"/>
    <w:rsid w:val="00BC08E4"/>
    <w:rsid w:val="00BD35A1"/>
    <w:rsid w:val="00BD376F"/>
    <w:rsid w:val="00BE6600"/>
    <w:rsid w:val="00BF1E4C"/>
    <w:rsid w:val="00BF7DD8"/>
    <w:rsid w:val="00C001D8"/>
    <w:rsid w:val="00C02274"/>
    <w:rsid w:val="00C024BA"/>
    <w:rsid w:val="00C03A72"/>
    <w:rsid w:val="00C22E12"/>
    <w:rsid w:val="00C27A18"/>
    <w:rsid w:val="00C34494"/>
    <w:rsid w:val="00C43431"/>
    <w:rsid w:val="00C442D5"/>
    <w:rsid w:val="00C45D34"/>
    <w:rsid w:val="00C55589"/>
    <w:rsid w:val="00C62A5F"/>
    <w:rsid w:val="00C6383E"/>
    <w:rsid w:val="00C6531C"/>
    <w:rsid w:val="00C73AF0"/>
    <w:rsid w:val="00C945D7"/>
    <w:rsid w:val="00C96029"/>
    <w:rsid w:val="00CA2606"/>
    <w:rsid w:val="00CA2997"/>
    <w:rsid w:val="00CA475E"/>
    <w:rsid w:val="00CA5871"/>
    <w:rsid w:val="00CB1DF9"/>
    <w:rsid w:val="00CB3301"/>
    <w:rsid w:val="00CB4C82"/>
    <w:rsid w:val="00CC3B2C"/>
    <w:rsid w:val="00CC55F0"/>
    <w:rsid w:val="00CF0E80"/>
    <w:rsid w:val="00CF605E"/>
    <w:rsid w:val="00D00C8B"/>
    <w:rsid w:val="00D00E6B"/>
    <w:rsid w:val="00D0176A"/>
    <w:rsid w:val="00D03A22"/>
    <w:rsid w:val="00D03B1E"/>
    <w:rsid w:val="00D04432"/>
    <w:rsid w:val="00D12990"/>
    <w:rsid w:val="00D159B5"/>
    <w:rsid w:val="00D21766"/>
    <w:rsid w:val="00D25007"/>
    <w:rsid w:val="00D2730D"/>
    <w:rsid w:val="00D326A4"/>
    <w:rsid w:val="00D34496"/>
    <w:rsid w:val="00D3738A"/>
    <w:rsid w:val="00D37767"/>
    <w:rsid w:val="00D408CC"/>
    <w:rsid w:val="00D41BD3"/>
    <w:rsid w:val="00D41E3A"/>
    <w:rsid w:val="00D42941"/>
    <w:rsid w:val="00D4421B"/>
    <w:rsid w:val="00D47393"/>
    <w:rsid w:val="00D51E58"/>
    <w:rsid w:val="00D62B87"/>
    <w:rsid w:val="00D62C78"/>
    <w:rsid w:val="00D8552A"/>
    <w:rsid w:val="00D900DC"/>
    <w:rsid w:val="00D93DD1"/>
    <w:rsid w:val="00DA06B2"/>
    <w:rsid w:val="00DA2B4F"/>
    <w:rsid w:val="00DA6524"/>
    <w:rsid w:val="00DA771F"/>
    <w:rsid w:val="00DB0E1D"/>
    <w:rsid w:val="00DB46FF"/>
    <w:rsid w:val="00DB4928"/>
    <w:rsid w:val="00DB5327"/>
    <w:rsid w:val="00DB72CA"/>
    <w:rsid w:val="00DC5D83"/>
    <w:rsid w:val="00DD4A67"/>
    <w:rsid w:val="00DD57EF"/>
    <w:rsid w:val="00DD68B0"/>
    <w:rsid w:val="00DF13B3"/>
    <w:rsid w:val="00DF5108"/>
    <w:rsid w:val="00DF6985"/>
    <w:rsid w:val="00DF7FA6"/>
    <w:rsid w:val="00E063BE"/>
    <w:rsid w:val="00E1072B"/>
    <w:rsid w:val="00E10975"/>
    <w:rsid w:val="00E119BF"/>
    <w:rsid w:val="00E1476B"/>
    <w:rsid w:val="00E30700"/>
    <w:rsid w:val="00E35EE0"/>
    <w:rsid w:val="00E36141"/>
    <w:rsid w:val="00E404D6"/>
    <w:rsid w:val="00E40CF9"/>
    <w:rsid w:val="00E43AD7"/>
    <w:rsid w:val="00E45D6C"/>
    <w:rsid w:val="00E473D6"/>
    <w:rsid w:val="00E51547"/>
    <w:rsid w:val="00E52BEA"/>
    <w:rsid w:val="00E62FAE"/>
    <w:rsid w:val="00E63DB1"/>
    <w:rsid w:val="00E76CD2"/>
    <w:rsid w:val="00E8105E"/>
    <w:rsid w:val="00E83111"/>
    <w:rsid w:val="00E83E58"/>
    <w:rsid w:val="00E86CBD"/>
    <w:rsid w:val="00E87D9F"/>
    <w:rsid w:val="00E92CF0"/>
    <w:rsid w:val="00E930D8"/>
    <w:rsid w:val="00E96CD4"/>
    <w:rsid w:val="00EA0F56"/>
    <w:rsid w:val="00EA6B7F"/>
    <w:rsid w:val="00EB306B"/>
    <w:rsid w:val="00EB3298"/>
    <w:rsid w:val="00EB3D71"/>
    <w:rsid w:val="00EB3EDE"/>
    <w:rsid w:val="00EC11DB"/>
    <w:rsid w:val="00EC14B9"/>
    <w:rsid w:val="00EC31F8"/>
    <w:rsid w:val="00EC4087"/>
    <w:rsid w:val="00EC5C7E"/>
    <w:rsid w:val="00ED0518"/>
    <w:rsid w:val="00ED1897"/>
    <w:rsid w:val="00ED7F9F"/>
    <w:rsid w:val="00EE3FB6"/>
    <w:rsid w:val="00F0575E"/>
    <w:rsid w:val="00F0664F"/>
    <w:rsid w:val="00F06A50"/>
    <w:rsid w:val="00F12757"/>
    <w:rsid w:val="00F17917"/>
    <w:rsid w:val="00F2128C"/>
    <w:rsid w:val="00F24A81"/>
    <w:rsid w:val="00F25E7F"/>
    <w:rsid w:val="00F27248"/>
    <w:rsid w:val="00F321E6"/>
    <w:rsid w:val="00F37935"/>
    <w:rsid w:val="00F433BC"/>
    <w:rsid w:val="00F505D1"/>
    <w:rsid w:val="00F53D85"/>
    <w:rsid w:val="00F66660"/>
    <w:rsid w:val="00F67E5D"/>
    <w:rsid w:val="00F709BE"/>
    <w:rsid w:val="00F70C8A"/>
    <w:rsid w:val="00F748FE"/>
    <w:rsid w:val="00F77EF7"/>
    <w:rsid w:val="00F863E6"/>
    <w:rsid w:val="00F87B8D"/>
    <w:rsid w:val="00F92878"/>
    <w:rsid w:val="00F93733"/>
    <w:rsid w:val="00F97288"/>
    <w:rsid w:val="00FC047C"/>
    <w:rsid w:val="00FC1F14"/>
    <w:rsid w:val="00FC2A78"/>
    <w:rsid w:val="00FC51A8"/>
    <w:rsid w:val="00FC760F"/>
    <w:rsid w:val="00FD1520"/>
    <w:rsid w:val="00FD70BB"/>
    <w:rsid w:val="00FE0217"/>
    <w:rsid w:val="00FE0A8E"/>
    <w:rsid w:val="00FE28C9"/>
    <w:rsid w:val="00FE5F05"/>
    <w:rsid w:val="00FE7AD7"/>
    <w:rsid w:val="00FF234B"/>
    <w:rsid w:val="00FF244D"/>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98040-EFFA-43C1-BFBC-BE6BAE981072}">
  <ds:schemaRefs>
    <ds:schemaRef ds:uri="http://schemas.microsoft.com/office/2006/documentManagement/types"/>
    <ds:schemaRef ds:uri="http://schemas.microsoft.com/sharepoint/v3"/>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3a569633-ce5e-46b3-bc29-1da235378e30"/>
    <ds:schemaRef ds:uri="2390ad9a-0a7b-47af-9f8c-c04807ca2d4a"/>
  </ds:schemaRefs>
</ds:datastoreItem>
</file>

<file path=customXml/itemProps2.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3.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4.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8183</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cp:lastModifiedBy>
  <cp:revision>2</cp:revision>
  <cp:lastPrinted>2004-05-10T20:28:00Z</cp:lastPrinted>
  <dcterms:created xsi:type="dcterms:W3CDTF">2022-09-07T20:56:00Z</dcterms:created>
  <dcterms:modified xsi:type="dcterms:W3CDTF">2022-09-07T20:56:00Z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