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E3924" w14:textId="77777777" w:rsidR="00B03C9E" w:rsidRDefault="00CC79D1">
      <w:pPr>
        <w:pStyle w:val="a3"/>
        <w:spacing w:before="0" w:after="0"/>
        <w:rPr>
          <w:color w:val="000000"/>
          <w:sz w:val="28"/>
          <w:szCs w:val="28"/>
          <w:u w:val="single"/>
        </w:rPr>
      </w:pPr>
      <w:bookmarkStart w:id="0" w:name="_gjdgxs" w:colFirst="0" w:colLast="0"/>
      <w:bookmarkEnd w:id="0"/>
      <w:r>
        <w:rPr>
          <w:color w:val="000000"/>
          <w:sz w:val="28"/>
          <w:szCs w:val="28"/>
        </w:rPr>
        <w:t>FORM 7</w:t>
      </w:r>
      <w:r>
        <w:rPr>
          <w:color w:val="000000"/>
          <w:sz w:val="28"/>
          <w:szCs w:val="28"/>
        </w:rPr>
        <w:br/>
      </w:r>
      <w:r>
        <w:rPr>
          <w:color w:val="000000"/>
          <w:sz w:val="28"/>
          <w:szCs w:val="28"/>
        </w:rPr>
        <w:br/>
      </w:r>
      <w:r>
        <w:rPr>
          <w:color w:val="000000"/>
          <w:sz w:val="28"/>
          <w:szCs w:val="28"/>
          <w:u w:val="single"/>
        </w:rPr>
        <w:t>MONTHLY PROGRESS REPORT</w:t>
      </w:r>
    </w:p>
    <w:p w14:paraId="6202E53B" w14:textId="77777777" w:rsidR="00B03C9E" w:rsidRDefault="00CC79D1">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 xml:space="preserve">Name of Listed Issuer: </w:t>
      </w:r>
      <w:r>
        <w:rPr>
          <w:rFonts w:ascii="Arial" w:eastAsia="Arial" w:hAnsi="Arial" w:cs="Arial"/>
          <w:color w:val="000000"/>
          <w:sz w:val="24"/>
          <w:szCs w:val="24"/>
          <w:u w:val="single"/>
        </w:rPr>
        <w:tab/>
        <w:t>BRIGHT MINDS BIOSCIENCES INC.</w:t>
      </w:r>
      <w:r>
        <w:rPr>
          <w:rFonts w:ascii="Arial" w:eastAsia="Arial" w:hAnsi="Arial" w:cs="Arial"/>
          <w:color w:val="000000"/>
          <w:sz w:val="24"/>
          <w:szCs w:val="24"/>
          <w:u w:val="single"/>
        </w:rPr>
        <w:tab/>
      </w:r>
      <w:r>
        <w:rPr>
          <w:rFonts w:ascii="Arial" w:eastAsia="Arial" w:hAnsi="Arial" w:cs="Arial"/>
          <w:color w:val="000000"/>
          <w:sz w:val="24"/>
          <w:szCs w:val="24"/>
        </w:rPr>
        <w:t>(the “Issuer”).</w:t>
      </w:r>
    </w:p>
    <w:p w14:paraId="24210065" w14:textId="77777777" w:rsidR="00B03C9E" w:rsidRDefault="00CC79D1">
      <w:pPr>
        <w:pBdr>
          <w:top w:val="nil"/>
          <w:left w:val="nil"/>
          <w:bottom w:val="nil"/>
          <w:right w:val="nil"/>
          <w:between w:val="nil"/>
        </w:pBdr>
        <w:tabs>
          <w:tab w:val="left" w:pos="306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Trading Symbol: </w:t>
      </w:r>
      <w:r>
        <w:rPr>
          <w:rFonts w:ascii="Arial" w:eastAsia="Arial" w:hAnsi="Arial" w:cs="Arial"/>
          <w:color w:val="000000"/>
          <w:sz w:val="24"/>
          <w:szCs w:val="24"/>
          <w:u w:val="single"/>
        </w:rPr>
        <w:tab/>
        <w:t>DRUG</w:t>
      </w:r>
      <w:r>
        <w:rPr>
          <w:rFonts w:ascii="Arial" w:eastAsia="Arial" w:hAnsi="Arial" w:cs="Arial"/>
          <w:color w:val="000000"/>
          <w:sz w:val="24"/>
          <w:szCs w:val="24"/>
          <w:u w:val="single"/>
        </w:rPr>
        <w:tab/>
      </w:r>
    </w:p>
    <w:p w14:paraId="2118F51D" w14:textId="77777777" w:rsidR="00B03C9E" w:rsidRDefault="00CC79D1">
      <w:pPr>
        <w:pBdr>
          <w:top w:val="nil"/>
          <w:left w:val="nil"/>
          <w:bottom w:val="nil"/>
          <w:right w:val="nil"/>
          <w:between w:val="nil"/>
        </w:pBdr>
        <w:tabs>
          <w:tab w:val="left" w:pos="50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Number of Outstanding Listed Securities: </w:t>
      </w:r>
      <w:r>
        <w:rPr>
          <w:rFonts w:ascii="Arial" w:eastAsia="Arial" w:hAnsi="Arial" w:cs="Arial"/>
          <w:color w:val="000000"/>
          <w:sz w:val="24"/>
          <w:szCs w:val="24"/>
          <w:u w:val="single"/>
        </w:rPr>
        <w:tab/>
        <w:t>11,834,361</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55802BE1" w14:textId="77777777" w:rsidR="00B03C9E" w:rsidRDefault="00CC79D1">
      <w:pPr>
        <w:pBdr>
          <w:top w:val="nil"/>
          <w:left w:val="nil"/>
          <w:bottom w:val="nil"/>
          <w:right w:val="nil"/>
          <w:between w:val="nil"/>
        </w:pBdr>
        <w:tabs>
          <w:tab w:val="left" w:pos="1515"/>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Date: </w:t>
      </w:r>
      <w:r>
        <w:rPr>
          <w:rFonts w:ascii="Arial" w:eastAsia="Arial" w:hAnsi="Arial" w:cs="Arial"/>
          <w:color w:val="000000"/>
          <w:sz w:val="24"/>
          <w:szCs w:val="24"/>
          <w:u w:val="single"/>
        </w:rPr>
        <w:tab/>
        <w:t>October 06, 2021</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3120487B" w14:textId="77777777" w:rsidR="00B03C9E" w:rsidRDefault="00CC79D1">
      <w:pPr>
        <w:keepLines/>
        <w:pBdr>
          <w:top w:val="nil"/>
          <w:left w:val="nil"/>
          <w:bottom w:val="nil"/>
          <w:right w:val="nil"/>
          <w:between w:val="nil"/>
        </w:pBdr>
        <w:spacing w:before="120"/>
        <w:rPr>
          <w:rFonts w:ascii="Arial" w:eastAsia="Arial" w:hAnsi="Arial" w:cs="Arial"/>
          <w:b/>
          <w:color w:val="000000"/>
          <w:sz w:val="24"/>
          <w:szCs w:val="24"/>
        </w:rPr>
      </w:pPr>
      <w:r>
        <w:rPr>
          <w:rFonts w:ascii="Arial" w:eastAsia="Arial" w:hAnsi="Arial" w:cs="Arial"/>
          <w:b/>
          <w:color w:val="000000"/>
          <w:sz w:val="24"/>
          <w:szCs w:val="24"/>
        </w:rPr>
        <w:t>Report on Business</w:t>
      </w:r>
    </w:p>
    <w:p w14:paraId="3E89662F" w14:textId="77777777" w:rsidR="00B03C9E" w:rsidRDefault="00CC79D1">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development of the Issuer’s business and operations over the previous month.  Where the Issuer was inactive disclose this fact.</w:t>
      </w:r>
    </w:p>
    <w:p w14:paraId="3821E833" w14:textId="77777777" w:rsidR="00B03C9E" w:rsidRDefault="00CC79D1">
      <w:pPr>
        <w:pBdr>
          <w:top w:val="nil"/>
          <w:left w:val="nil"/>
          <w:bottom w:val="nil"/>
          <w:right w:val="nil"/>
          <w:between w:val="nil"/>
        </w:pBdr>
        <w:spacing w:before="120"/>
        <w:ind w:left="720"/>
        <w:rPr>
          <w:rFonts w:ascii="Arial" w:eastAsia="Arial" w:hAnsi="Arial" w:cs="Arial"/>
          <w:b/>
          <w:color w:val="000000"/>
          <w:sz w:val="24"/>
          <w:szCs w:val="24"/>
        </w:rPr>
      </w:pPr>
      <w:r>
        <w:rPr>
          <w:rFonts w:ascii="Arial" w:eastAsia="Arial" w:hAnsi="Arial" w:cs="Arial"/>
          <w:b/>
          <w:color w:val="000000"/>
          <w:sz w:val="24"/>
          <w:szCs w:val="24"/>
        </w:rPr>
        <w:t>On September 13</w:t>
      </w:r>
      <w:r>
        <w:rPr>
          <w:rFonts w:ascii="Arial" w:eastAsia="Arial" w:hAnsi="Arial" w:cs="Arial"/>
          <w:b/>
          <w:color w:val="000000"/>
          <w:sz w:val="24"/>
          <w:szCs w:val="24"/>
          <w:vertAlign w:val="superscript"/>
        </w:rPr>
        <w:t>th</w:t>
      </w:r>
      <w:r>
        <w:rPr>
          <w:rFonts w:ascii="Arial" w:eastAsia="Arial" w:hAnsi="Arial" w:cs="Arial"/>
          <w:b/>
          <w:color w:val="000000"/>
          <w:sz w:val="24"/>
          <w:szCs w:val="24"/>
        </w:rPr>
        <w:t>, the Company presented at the Virtual H.C. Wainwright 23</w:t>
      </w:r>
      <w:r>
        <w:rPr>
          <w:rFonts w:ascii="Arial" w:eastAsia="Arial" w:hAnsi="Arial" w:cs="Arial"/>
          <w:b/>
          <w:color w:val="000000"/>
          <w:sz w:val="24"/>
          <w:szCs w:val="24"/>
          <w:vertAlign w:val="superscript"/>
        </w:rPr>
        <w:t>rd</w:t>
      </w:r>
      <w:r>
        <w:rPr>
          <w:rFonts w:ascii="Arial" w:eastAsia="Arial" w:hAnsi="Arial" w:cs="Arial"/>
          <w:b/>
          <w:color w:val="000000"/>
          <w:sz w:val="24"/>
          <w:szCs w:val="24"/>
        </w:rPr>
        <w:t xml:space="preserve"> Annual Global Investment Conference. </w:t>
      </w:r>
    </w:p>
    <w:p w14:paraId="07D5BF2D" w14:textId="77777777" w:rsidR="00B03C9E" w:rsidRDefault="00CC79D1">
      <w:pPr>
        <w:pBdr>
          <w:top w:val="nil"/>
          <w:left w:val="nil"/>
          <w:bottom w:val="nil"/>
          <w:right w:val="nil"/>
          <w:between w:val="nil"/>
        </w:pBdr>
        <w:spacing w:before="120"/>
        <w:ind w:left="720"/>
        <w:rPr>
          <w:rFonts w:ascii="Arial" w:eastAsia="Arial" w:hAnsi="Arial" w:cs="Arial"/>
          <w:b/>
          <w:color w:val="000000"/>
          <w:sz w:val="24"/>
          <w:szCs w:val="24"/>
        </w:rPr>
      </w:pPr>
      <w:r>
        <w:rPr>
          <w:rFonts w:ascii="Arial" w:eastAsia="Arial" w:hAnsi="Arial" w:cs="Arial"/>
          <w:b/>
          <w:color w:val="000000"/>
          <w:sz w:val="24"/>
          <w:szCs w:val="24"/>
        </w:rPr>
        <w:t>The Company has announced that its common shares are now eligible for electronic cleaning and settlement through DTC in the United States.</w:t>
      </w:r>
    </w:p>
    <w:p w14:paraId="2E13E23D" w14:textId="77777777" w:rsidR="00B03C9E" w:rsidRDefault="00CC79D1">
      <w:pPr>
        <w:pBdr>
          <w:top w:val="nil"/>
          <w:left w:val="nil"/>
          <w:bottom w:val="nil"/>
          <w:right w:val="nil"/>
          <w:between w:val="nil"/>
        </w:pBdr>
        <w:spacing w:before="120"/>
        <w:ind w:left="720"/>
        <w:rPr>
          <w:rFonts w:ascii="Arial" w:eastAsia="Arial" w:hAnsi="Arial" w:cs="Arial"/>
          <w:b/>
          <w:color w:val="000000"/>
          <w:sz w:val="24"/>
          <w:szCs w:val="24"/>
        </w:rPr>
      </w:pPr>
      <w:r>
        <w:rPr>
          <w:rFonts w:ascii="Arial" w:eastAsia="Arial" w:hAnsi="Arial" w:cs="Arial"/>
          <w:b/>
          <w:color w:val="000000"/>
          <w:sz w:val="24"/>
          <w:szCs w:val="24"/>
        </w:rPr>
        <w:t xml:space="preserve">The Company has engaged In-Site Communications Inc. for a 12-month term ending March 30, 2022. </w:t>
      </w:r>
    </w:p>
    <w:p w14:paraId="4BDAFD2D" w14:textId="77777777" w:rsidR="00B03C9E" w:rsidRDefault="00CC79D1">
      <w:pPr>
        <w:pBdr>
          <w:top w:val="nil"/>
          <w:left w:val="nil"/>
          <w:bottom w:val="nil"/>
          <w:right w:val="nil"/>
          <w:between w:val="nil"/>
        </w:pBdr>
        <w:spacing w:before="120"/>
        <w:ind w:left="720"/>
        <w:rPr>
          <w:rFonts w:ascii="Arial" w:eastAsia="Arial" w:hAnsi="Arial" w:cs="Arial"/>
          <w:b/>
          <w:sz w:val="24"/>
          <w:szCs w:val="24"/>
        </w:rPr>
      </w:pPr>
      <w:bookmarkStart w:id="1" w:name="_GoBack"/>
      <w:r>
        <w:rPr>
          <w:rFonts w:ascii="Arial" w:eastAsia="Arial" w:hAnsi="Arial" w:cs="Arial"/>
          <w:b/>
          <w:color w:val="000000"/>
          <w:sz w:val="24"/>
          <w:szCs w:val="24"/>
        </w:rPr>
        <w:t xml:space="preserve">The Company has established corporate headquarters </w:t>
      </w:r>
      <w:r>
        <w:rPr>
          <w:rFonts w:ascii="Arial" w:eastAsia="Arial" w:hAnsi="Arial" w:cs="Arial"/>
          <w:b/>
          <w:sz w:val="24"/>
          <w:szCs w:val="24"/>
        </w:rPr>
        <w:t>at 19 Vestry St, New York, NY 10013, USA and Laboratory operations in Wauwatosa Wisconsin</w:t>
      </w:r>
      <w:bookmarkEnd w:id="1"/>
      <w:r>
        <w:rPr>
          <w:rFonts w:ascii="Arial" w:eastAsia="Arial" w:hAnsi="Arial" w:cs="Arial"/>
          <w:b/>
          <w:sz w:val="24"/>
          <w:szCs w:val="24"/>
        </w:rPr>
        <w:t xml:space="preserve">. </w:t>
      </w:r>
    </w:p>
    <w:p w14:paraId="2B2F77F9" w14:textId="77777777" w:rsidR="00B03C9E" w:rsidRDefault="00B03C9E">
      <w:pPr>
        <w:pBdr>
          <w:top w:val="nil"/>
          <w:left w:val="nil"/>
          <w:bottom w:val="nil"/>
          <w:right w:val="nil"/>
          <w:between w:val="nil"/>
        </w:pBdr>
        <w:spacing w:before="120"/>
        <w:ind w:left="720"/>
        <w:rPr>
          <w:rFonts w:ascii="Arial" w:eastAsia="Arial" w:hAnsi="Arial" w:cs="Arial"/>
          <w:sz w:val="24"/>
          <w:szCs w:val="24"/>
        </w:rPr>
      </w:pPr>
    </w:p>
    <w:p w14:paraId="571A5004" w14:textId="77777777" w:rsidR="00B03C9E" w:rsidRDefault="00CC79D1">
      <w:pPr>
        <w:pBdr>
          <w:top w:val="nil"/>
          <w:left w:val="nil"/>
          <w:bottom w:val="nil"/>
          <w:right w:val="nil"/>
          <w:between w:val="nil"/>
        </w:pBdr>
        <w:spacing w:before="120"/>
        <w:ind w:left="720"/>
        <w:rPr>
          <w:rFonts w:ascii="Arial" w:eastAsia="Arial" w:hAnsi="Arial" w:cs="Arial"/>
          <w:color w:val="000000"/>
          <w:sz w:val="24"/>
          <w:szCs w:val="24"/>
        </w:rPr>
      </w:pPr>
      <w:r>
        <w:rPr>
          <w:rFonts w:ascii="Arial" w:eastAsia="Arial" w:hAnsi="Arial" w:cs="Arial"/>
          <w:color w:val="000000"/>
          <w:sz w:val="24"/>
          <w:szCs w:val="24"/>
        </w:rPr>
        <w:t>Provide a general overview and discussion of the activities of management.</w:t>
      </w:r>
    </w:p>
    <w:p w14:paraId="277C8B03" w14:textId="77777777" w:rsidR="00B03C9E" w:rsidRDefault="00CC79D1">
      <w:pPr>
        <w:pBdr>
          <w:top w:val="nil"/>
          <w:left w:val="nil"/>
          <w:bottom w:val="nil"/>
          <w:right w:val="nil"/>
          <w:between w:val="nil"/>
        </w:pBdr>
        <w:spacing w:before="120"/>
        <w:ind w:left="720"/>
        <w:jc w:val="both"/>
        <w:rPr>
          <w:rFonts w:ascii="Arial" w:eastAsia="Arial" w:hAnsi="Arial" w:cs="Arial"/>
          <w:b/>
          <w:color w:val="000000"/>
          <w:sz w:val="24"/>
          <w:szCs w:val="24"/>
        </w:rPr>
      </w:pPr>
      <w:r>
        <w:rPr>
          <w:rFonts w:ascii="Arial" w:eastAsia="Arial" w:hAnsi="Arial" w:cs="Arial"/>
          <w:b/>
          <w:color w:val="000000"/>
          <w:sz w:val="24"/>
          <w:szCs w:val="24"/>
        </w:rPr>
        <w:t>Bright Minds is focused on developing targeted therapies with the potential to improve the treatment of mental health and neurological disorders through the use of serotonergic compounds leveraging its world class scientific and drug development expertise to bring forward the next generation of safe and efficacious neuropsychiatry drugs into the clinic.</w:t>
      </w:r>
    </w:p>
    <w:p w14:paraId="6FEDB898" w14:textId="77777777" w:rsidR="00B03C9E" w:rsidRDefault="00CC79D1">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0DCF9C81" w14:textId="77777777" w:rsidR="00B03C9E" w:rsidRDefault="00CC79D1">
      <w:pPr>
        <w:pBdr>
          <w:top w:val="nil"/>
          <w:left w:val="nil"/>
          <w:bottom w:val="nil"/>
          <w:right w:val="nil"/>
          <w:between w:val="nil"/>
        </w:pBdr>
        <w:spacing w:before="120"/>
        <w:ind w:left="720"/>
        <w:jc w:val="both"/>
        <w:rPr>
          <w:rFonts w:ascii="Arial" w:eastAsia="Arial" w:hAnsi="Arial" w:cs="Arial"/>
          <w:color w:val="000000"/>
          <w:sz w:val="24"/>
          <w:szCs w:val="24"/>
        </w:rPr>
      </w:pPr>
      <w:r>
        <w:rPr>
          <w:rFonts w:ascii="Arial" w:eastAsia="Arial" w:hAnsi="Arial" w:cs="Arial"/>
          <w:b/>
          <w:color w:val="000000"/>
          <w:sz w:val="24"/>
          <w:szCs w:val="24"/>
        </w:rPr>
        <w:t>Not applicable.</w:t>
      </w:r>
    </w:p>
    <w:p w14:paraId="70B3A8F3" w14:textId="77777777" w:rsidR="00B03C9E" w:rsidRDefault="00CC79D1">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14:paraId="376552F0" w14:textId="77777777" w:rsidR="00B03C9E" w:rsidRDefault="00CC79D1">
      <w:pPr>
        <w:pBdr>
          <w:top w:val="nil"/>
          <w:left w:val="nil"/>
          <w:bottom w:val="nil"/>
          <w:right w:val="nil"/>
          <w:between w:val="nil"/>
        </w:pBdr>
        <w:spacing w:before="120"/>
        <w:ind w:left="720"/>
        <w:jc w:val="both"/>
        <w:rPr>
          <w:rFonts w:ascii="Arial" w:eastAsia="Arial" w:hAnsi="Arial" w:cs="Arial"/>
          <w:b/>
          <w:color w:val="000000"/>
          <w:sz w:val="24"/>
          <w:szCs w:val="24"/>
        </w:rPr>
      </w:pPr>
      <w:r>
        <w:rPr>
          <w:rFonts w:ascii="Arial" w:eastAsia="Arial" w:hAnsi="Arial" w:cs="Arial"/>
          <w:b/>
          <w:color w:val="000000"/>
          <w:sz w:val="24"/>
          <w:szCs w:val="24"/>
        </w:rPr>
        <w:t>Not applicable.</w:t>
      </w:r>
    </w:p>
    <w:p w14:paraId="452B80F4" w14:textId="77777777" w:rsidR="00B03C9E" w:rsidRDefault="00CC79D1">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Describe any new business relationships entered into between the Issuer, the Issuer’s affiliates or third parties including contracts to supply products or services, </w:t>
      </w:r>
      <w:r>
        <w:rPr>
          <w:rFonts w:ascii="Arial" w:eastAsia="Arial" w:hAnsi="Arial" w:cs="Arial"/>
          <w:color w:val="000000"/>
          <w:sz w:val="24"/>
          <w:szCs w:val="24"/>
        </w:rPr>
        <w:lastRenderedPageBreak/>
        <w:t>joint venture agreements and licensing agreements etc. State whether the relationship is with a Related Person of the Issuer and provide details of the relationship.</w:t>
      </w:r>
    </w:p>
    <w:p w14:paraId="30FEDA39" w14:textId="77777777" w:rsidR="00B03C9E" w:rsidRDefault="00CC79D1">
      <w:pPr>
        <w:pBdr>
          <w:top w:val="nil"/>
          <w:left w:val="nil"/>
          <w:bottom w:val="nil"/>
          <w:right w:val="nil"/>
          <w:between w:val="nil"/>
        </w:pBdr>
        <w:spacing w:before="120"/>
        <w:ind w:left="720"/>
        <w:rPr>
          <w:rFonts w:ascii="Arial" w:eastAsia="Arial" w:hAnsi="Arial" w:cs="Arial"/>
          <w:b/>
          <w:color w:val="000000"/>
          <w:sz w:val="24"/>
          <w:szCs w:val="24"/>
        </w:rPr>
      </w:pPr>
      <w:r>
        <w:rPr>
          <w:rFonts w:ascii="Arial" w:eastAsia="Arial" w:hAnsi="Arial" w:cs="Arial"/>
          <w:b/>
          <w:color w:val="000000"/>
          <w:sz w:val="24"/>
          <w:szCs w:val="24"/>
        </w:rPr>
        <w:t>The Company has engaged In-Site Communications Inc. for a 12-month term ending March 30, 2022. The term will be compensated in cash for an aggregate total of $216,000 USD. Lisa Wilson, on behalf on In-Site, is an arm’s length third party to the Company.</w:t>
      </w:r>
    </w:p>
    <w:p w14:paraId="3C067E6B" w14:textId="77777777" w:rsidR="00B03C9E" w:rsidRDefault="00CC79D1">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the expiry or termination of any contracts or agreements between the Issuer, the Issuer’s affiliates or third parties or cancellation of any financing arrangements that have been previously announced.</w:t>
      </w:r>
    </w:p>
    <w:p w14:paraId="602CB42C" w14:textId="77777777" w:rsidR="00B03C9E" w:rsidRDefault="00CC79D1">
      <w:pPr>
        <w:pBdr>
          <w:top w:val="nil"/>
          <w:left w:val="nil"/>
          <w:bottom w:val="nil"/>
          <w:right w:val="nil"/>
          <w:between w:val="nil"/>
        </w:pBdr>
        <w:spacing w:before="120"/>
        <w:ind w:left="720"/>
        <w:jc w:val="both"/>
        <w:rPr>
          <w:rFonts w:ascii="Arial" w:eastAsia="Arial" w:hAnsi="Arial" w:cs="Arial"/>
          <w:color w:val="000000"/>
          <w:sz w:val="24"/>
          <w:szCs w:val="24"/>
        </w:rPr>
      </w:pPr>
      <w:r>
        <w:rPr>
          <w:rFonts w:ascii="Arial" w:eastAsia="Arial" w:hAnsi="Arial" w:cs="Arial"/>
          <w:b/>
          <w:color w:val="000000"/>
          <w:sz w:val="24"/>
          <w:szCs w:val="24"/>
        </w:rPr>
        <w:t>Not applicable.</w:t>
      </w:r>
    </w:p>
    <w:p w14:paraId="2E08EC01" w14:textId="77777777" w:rsidR="00B03C9E" w:rsidRDefault="00CC79D1">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752AB0C" w14:textId="77777777" w:rsidR="00B03C9E" w:rsidRDefault="00CC79D1">
      <w:pPr>
        <w:pBdr>
          <w:top w:val="nil"/>
          <w:left w:val="nil"/>
          <w:bottom w:val="nil"/>
          <w:right w:val="nil"/>
          <w:between w:val="nil"/>
        </w:pBdr>
        <w:spacing w:before="120"/>
        <w:ind w:left="720"/>
        <w:jc w:val="both"/>
        <w:rPr>
          <w:rFonts w:ascii="Arial" w:eastAsia="Arial" w:hAnsi="Arial" w:cs="Arial"/>
          <w:color w:val="000000"/>
          <w:sz w:val="24"/>
          <w:szCs w:val="24"/>
        </w:rPr>
      </w:pPr>
      <w:r>
        <w:rPr>
          <w:rFonts w:ascii="Arial" w:eastAsia="Arial" w:hAnsi="Arial" w:cs="Arial"/>
          <w:b/>
          <w:color w:val="000000"/>
          <w:sz w:val="24"/>
          <w:szCs w:val="24"/>
        </w:rPr>
        <w:t>Not applicable.</w:t>
      </w:r>
    </w:p>
    <w:p w14:paraId="2978A62E" w14:textId="77777777" w:rsidR="00B03C9E" w:rsidRDefault="00CC79D1">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the acquisition of new customers or loss of customers.</w:t>
      </w:r>
    </w:p>
    <w:p w14:paraId="148BFCBE" w14:textId="77777777" w:rsidR="00B03C9E" w:rsidRDefault="00CC79D1">
      <w:pPr>
        <w:pBdr>
          <w:top w:val="nil"/>
          <w:left w:val="nil"/>
          <w:bottom w:val="nil"/>
          <w:right w:val="nil"/>
          <w:between w:val="nil"/>
        </w:pBdr>
        <w:spacing w:before="120"/>
        <w:ind w:left="720"/>
        <w:jc w:val="both"/>
        <w:rPr>
          <w:rFonts w:ascii="Arial" w:eastAsia="Arial" w:hAnsi="Arial" w:cs="Arial"/>
          <w:color w:val="000000"/>
          <w:sz w:val="24"/>
          <w:szCs w:val="24"/>
        </w:rPr>
      </w:pPr>
      <w:r>
        <w:rPr>
          <w:rFonts w:ascii="Arial" w:eastAsia="Arial" w:hAnsi="Arial" w:cs="Arial"/>
          <w:b/>
          <w:color w:val="000000"/>
          <w:sz w:val="24"/>
          <w:szCs w:val="24"/>
        </w:rPr>
        <w:t>Not applicable.</w:t>
      </w:r>
    </w:p>
    <w:p w14:paraId="596BCA2E" w14:textId="77777777" w:rsidR="00B03C9E" w:rsidRDefault="00CC79D1">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any new developments or effects on intangible products such as brand names, circulation lists, copyrights, franchises, licenses, patents, software, subscription lists and trade-marks.</w:t>
      </w:r>
    </w:p>
    <w:p w14:paraId="173839A7" w14:textId="77777777" w:rsidR="00B03C9E" w:rsidRDefault="00CC79D1">
      <w:pPr>
        <w:pBdr>
          <w:top w:val="nil"/>
          <w:left w:val="nil"/>
          <w:bottom w:val="nil"/>
          <w:right w:val="nil"/>
          <w:between w:val="nil"/>
        </w:pBdr>
        <w:spacing w:before="120"/>
        <w:ind w:left="720"/>
        <w:jc w:val="both"/>
        <w:rPr>
          <w:rFonts w:ascii="Arial" w:eastAsia="Arial" w:hAnsi="Arial" w:cs="Arial"/>
          <w:color w:val="000000"/>
          <w:sz w:val="24"/>
          <w:szCs w:val="24"/>
        </w:rPr>
      </w:pPr>
      <w:r>
        <w:rPr>
          <w:rFonts w:ascii="Arial" w:eastAsia="Arial" w:hAnsi="Arial" w:cs="Arial"/>
          <w:b/>
          <w:color w:val="000000"/>
          <w:sz w:val="24"/>
          <w:szCs w:val="24"/>
        </w:rPr>
        <w:t>Not applicable.</w:t>
      </w:r>
    </w:p>
    <w:p w14:paraId="63088792" w14:textId="77777777" w:rsidR="00B03C9E" w:rsidRDefault="00CC79D1">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Report on any employee </w:t>
      </w:r>
      <w:proofErr w:type="spellStart"/>
      <w:r>
        <w:rPr>
          <w:rFonts w:ascii="Arial" w:eastAsia="Arial" w:hAnsi="Arial" w:cs="Arial"/>
          <w:color w:val="000000"/>
          <w:sz w:val="24"/>
          <w:szCs w:val="24"/>
        </w:rPr>
        <w:t>hirings</w:t>
      </w:r>
      <w:proofErr w:type="spellEnd"/>
      <w:r>
        <w:rPr>
          <w:rFonts w:ascii="Arial" w:eastAsia="Arial" w:hAnsi="Arial" w:cs="Arial"/>
          <w:color w:val="000000"/>
          <w:sz w:val="24"/>
          <w:szCs w:val="24"/>
        </w:rPr>
        <w:t>, terminations or lay-offs with details of anticipated length of lay-offs.</w:t>
      </w:r>
    </w:p>
    <w:p w14:paraId="5945C5F4" w14:textId="77777777" w:rsidR="00B03C9E" w:rsidRDefault="00CC79D1">
      <w:pPr>
        <w:pBdr>
          <w:top w:val="nil"/>
          <w:left w:val="nil"/>
          <w:bottom w:val="nil"/>
          <w:right w:val="nil"/>
          <w:between w:val="nil"/>
        </w:pBdr>
        <w:spacing w:before="120"/>
        <w:ind w:left="720"/>
        <w:jc w:val="both"/>
        <w:rPr>
          <w:rFonts w:ascii="Arial" w:eastAsia="Arial" w:hAnsi="Arial" w:cs="Arial"/>
          <w:color w:val="000000"/>
          <w:sz w:val="24"/>
          <w:szCs w:val="24"/>
        </w:rPr>
      </w:pPr>
      <w:r>
        <w:rPr>
          <w:rFonts w:ascii="Arial" w:eastAsia="Arial" w:hAnsi="Arial" w:cs="Arial"/>
          <w:b/>
          <w:color w:val="000000"/>
          <w:sz w:val="24"/>
          <w:szCs w:val="24"/>
        </w:rPr>
        <w:t>Not applicable.</w:t>
      </w:r>
    </w:p>
    <w:p w14:paraId="64C7FA47" w14:textId="77777777" w:rsidR="00B03C9E" w:rsidRDefault="00CC79D1">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Report on any labour disputes and resolutions of those disputes if applicable.</w:t>
      </w:r>
    </w:p>
    <w:p w14:paraId="66D9716C" w14:textId="77777777" w:rsidR="00B03C9E" w:rsidRDefault="00CC79D1">
      <w:pPr>
        <w:pBdr>
          <w:top w:val="nil"/>
          <w:left w:val="nil"/>
          <w:bottom w:val="nil"/>
          <w:right w:val="nil"/>
          <w:between w:val="nil"/>
        </w:pBdr>
        <w:spacing w:before="120"/>
        <w:ind w:left="720"/>
        <w:jc w:val="both"/>
        <w:rPr>
          <w:rFonts w:ascii="Arial" w:eastAsia="Arial" w:hAnsi="Arial" w:cs="Arial"/>
          <w:color w:val="000000"/>
          <w:sz w:val="24"/>
          <w:szCs w:val="24"/>
        </w:rPr>
      </w:pPr>
      <w:r>
        <w:rPr>
          <w:rFonts w:ascii="Arial" w:eastAsia="Arial" w:hAnsi="Arial" w:cs="Arial"/>
          <w:b/>
          <w:color w:val="000000"/>
          <w:sz w:val="24"/>
          <w:szCs w:val="24"/>
        </w:rPr>
        <w:t>Not applicable.</w:t>
      </w:r>
    </w:p>
    <w:p w14:paraId="3EE13133" w14:textId="77777777" w:rsidR="00B03C9E" w:rsidRDefault="00CC79D1">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02939C2" w14:textId="77777777" w:rsidR="00B03C9E" w:rsidRDefault="00CC79D1">
      <w:pPr>
        <w:pBdr>
          <w:top w:val="nil"/>
          <w:left w:val="nil"/>
          <w:bottom w:val="nil"/>
          <w:right w:val="nil"/>
          <w:between w:val="nil"/>
        </w:pBdr>
        <w:spacing w:before="120"/>
        <w:ind w:left="720"/>
        <w:jc w:val="both"/>
        <w:rPr>
          <w:rFonts w:ascii="Arial" w:eastAsia="Arial" w:hAnsi="Arial" w:cs="Arial"/>
          <w:color w:val="000000"/>
          <w:sz w:val="24"/>
          <w:szCs w:val="24"/>
        </w:rPr>
      </w:pPr>
      <w:r>
        <w:rPr>
          <w:rFonts w:ascii="Arial" w:eastAsia="Arial" w:hAnsi="Arial" w:cs="Arial"/>
          <w:b/>
          <w:color w:val="000000"/>
          <w:sz w:val="24"/>
          <w:szCs w:val="24"/>
        </w:rPr>
        <w:t>Not applicable.</w:t>
      </w:r>
    </w:p>
    <w:p w14:paraId="2899A537" w14:textId="77777777" w:rsidR="00B03C9E" w:rsidRDefault="00CC79D1">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indebtedness incurred or repaid by the Issuer together with the terms of such indebtedness.</w:t>
      </w:r>
    </w:p>
    <w:p w14:paraId="2963EB60" w14:textId="77777777" w:rsidR="00B03C9E" w:rsidRDefault="00CC79D1">
      <w:pPr>
        <w:pBdr>
          <w:top w:val="nil"/>
          <w:left w:val="nil"/>
          <w:bottom w:val="nil"/>
          <w:right w:val="nil"/>
          <w:between w:val="nil"/>
        </w:pBdr>
        <w:spacing w:before="120"/>
        <w:ind w:left="720"/>
        <w:jc w:val="both"/>
        <w:rPr>
          <w:rFonts w:ascii="Arial" w:eastAsia="Arial" w:hAnsi="Arial" w:cs="Arial"/>
          <w:b/>
          <w:color w:val="000000"/>
          <w:sz w:val="24"/>
          <w:szCs w:val="24"/>
        </w:rPr>
      </w:pPr>
      <w:r>
        <w:rPr>
          <w:rFonts w:ascii="Arial" w:eastAsia="Arial" w:hAnsi="Arial" w:cs="Arial"/>
          <w:b/>
          <w:color w:val="000000"/>
          <w:sz w:val="24"/>
          <w:szCs w:val="24"/>
        </w:rPr>
        <w:t>Not applicable.</w:t>
      </w:r>
    </w:p>
    <w:p w14:paraId="794984C8" w14:textId="77777777" w:rsidR="00B03C9E" w:rsidRDefault="00CC79D1">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securities issued and options or warrants granted.</w:t>
      </w:r>
    </w:p>
    <w:p w14:paraId="1477F4BB" w14:textId="77777777" w:rsidR="00B03C9E" w:rsidRDefault="00CC79D1">
      <w:pPr>
        <w:pBdr>
          <w:top w:val="nil"/>
          <w:left w:val="nil"/>
          <w:bottom w:val="nil"/>
          <w:right w:val="nil"/>
          <w:between w:val="nil"/>
        </w:pBdr>
        <w:spacing w:before="120"/>
        <w:ind w:left="720"/>
        <w:rPr>
          <w:rFonts w:ascii="Arial" w:eastAsia="Arial" w:hAnsi="Arial" w:cs="Arial"/>
          <w:b/>
          <w:color w:val="000000"/>
          <w:sz w:val="24"/>
          <w:szCs w:val="24"/>
        </w:rPr>
      </w:pPr>
      <w:r>
        <w:rPr>
          <w:rFonts w:ascii="Arial" w:eastAsia="Arial" w:hAnsi="Arial" w:cs="Arial"/>
          <w:b/>
          <w:color w:val="000000"/>
          <w:sz w:val="24"/>
          <w:szCs w:val="24"/>
        </w:rPr>
        <w:lastRenderedPageBreak/>
        <w:t>Pursuant to the terms of service agreement with In-Site Communications Inc., the Company will issue 8,807 options to acquire common shares at an exercise price of $7.64 each for a period of three years. 25% of the options will vest every three months from the distribution date of September 21, 2021.</w:t>
      </w:r>
    </w:p>
    <w:p w14:paraId="58F45803" w14:textId="77777777" w:rsidR="00B03C9E" w:rsidRDefault="00CC79D1">
      <w:pPr>
        <w:keepNext/>
        <w:keepLines/>
        <w:pBdr>
          <w:top w:val="nil"/>
          <w:left w:val="nil"/>
          <w:bottom w:val="nil"/>
          <w:right w:val="nil"/>
          <w:between w:val="nil"/>
        </w:pBdr>
        <w:spacing w:before="240"/>
        <w:ind w:left="709"/>
        <w:rPr>
          <w:rFonts w:ascii="Arial" w:eastAsia="Arial" w:hAnsi="Arial" w:cs="Arial"/>
          <w:color w:val="000000"/>
          <w:sz w:val="24"/>
          <w:szCs w:val="24"/>
        </w:rPr>
      </w:pPr>
      <w:r>
        <w:rPr>
          <w:rFonts w:ascii="Arial" w:eastAsia="Arial" w:hAnsi="Arial" w:cs="Arial"/>
          <w:color w:val="000000"/>
          <w:sz w:val="24"/>
          <w:szCs w:val="24"/>
        </w:rPr>
        <w:t>Provide details of any loans to or by Related Persons.</w:t>
      </w:r>
    </w:p>
    <w:p w14:paraId="30E16021" w14:textId="77777777" w:rsidR="00B03C9E" w:rsidRDefault="00CC79D1">
      <w:pPr>
        <w:keepNext/>
        <w:keepLines/>
        <w:pBdr>
          <w:top w:val="nil"/>
          <w:left w:val="nil"/>
          <w:bottom w:val="nil"/>
          <w:right w:val="nil"/>
          <w:between w:val="nil"/>
        </w:pBdr>
        <w:spacing w:before="120"/>
        <w:ind w:left="720"/>
        <w:jc w:val="both"/>
        <w:rPr>
          <w:rFonts w:ascii="Arial" w:eastAsia="Arial" w:hAnsi="Arial" w:cs="Arial"/>
          <w:color w:val="000000"/>
          <w:sz w:val="24"/>
          <w:szCs w:val="24"/>
        </w:rPr>
      </w:pPr>
      <w:r>
        <w:rPr>
          <w:rFonts w:ascii="Arial" w:eastAsia="Arial" w:hAnsi="Arial" w:cs="Arial"/>
          <w:b/>
          <w:color w:val="000000"/>
          <w:sz w:val="24"/>
          <w:szCs w:val="24"/>
        </w:rPr>
        <w:t>Not applicable.</w:t>
      </w:r>
    </w:p>
    <w:p w14:paraId="5131A130" w14:textId="77777777" w:rsidR="00B03C9E" w:rsidRDefault="00CC79D1">
      <w:pPr>
        <w:keepNext/>
        <w:keepLines/>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changes in directors, officers or committee members.</w:t>
      </w:r>
    </w:p>
    <w:p w14:paraId="7801880C" w14:textId="77777777" w:rsidR="00B03C9E" w:rsidRDefault="00CC79D1">
      <w:pPr>
        <w:pBdr>
          <w:top w:val="nil"/>
          <w:left w:val="nil"/>
          <w:bottom w:val="nil"/>
          <w:right w:val="nil"/>
          <w:between w:val="nil"/>
        </w:pBdr>
        <w:spacing w:before="12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 Company has added </w:t>
      </w:r>
      <w:proofErr w:type="spellStart"/>
      <w:r>
        <w:rPr>
          <w:rFonts w:ascii="Arial" w:eastAsia="Arial" w:hAnsi="Arial" w:cs="Arial"/>
          <w:b/>
          <w:color w:val="000000"/>
          <w:sz w:val="24"/>
          <w:szCs w:val="24"/>
        </w:rPr>
        <w:t>Dr.</w:t>
      </w:r>
      <w:proofErr w:type="spellEnd"/>
      <w:r>
        <w:rPr>
          <w:rFonts w:ascii="Arial" w:eastAsia="Arial" w:hAnsi="Arial" w:cs="Arial"/>
          <w:b/>
          <w:color w:val="000000"/>
          <w:sz w:val="24"/>
          <w:szCs w:val="24"/>
        </w:rPr>
        <w:t xml:space="preserve"> Emer Leahy to the Board of Directors; Krista </w:t>
      </w:r>
      <w:proofErr w:type="spellStart"/>
      <w:r>
        <w:rPr>
          <w:rFonts w:ascii="Arial" w:eastAsia="Arial" w:hAnsi="Arial" w:cs="Arial"/>
          <w:b/>
          <w:color w:val="000000"/>
          <w:sz w:val="24"/>
          <w:szCs w:val="24"/>
        </w:rPr>
        <w:t>Lanctot</w:t>
      </w:r>
      <w:proofErr w:type="spellEnd"/>
      <w:r>
        <w:rPr>
          <w:rFonts w:ascii="Arial" w:eastAsia="Arial" w:hAnsi="Arial" w:cs="Arial"/>
          <w:b/>
          <w:color w:val="000000"/>
          <w:sz w:val="24"/>
          <w:szCs w:val="24"/>
        </w:rPr>
        <w:t xml:space="preserve">, Ph.D., to the Company’s Scientific Advisory team; </w:t>
      </w:r>
      <w:proofErr w:type="spellStart"/>
      <w:r>
        <w:rPr>
          <w:rFonts w:ascii="Arial" w:eastAsia="Arial" w:hAnsi="Arial" w:cs="Arial"/>
          <w:b/>
          <w:color w:val="000000"/>
          <w:sz w:val="24"/>
          <w:szCs w:val="24"/>
        </w:rPr>
        <w:t>Jianmin</w:t>
      </w:r>
      <w:proofErr w:type="spellEnd"/>
      <w:r>
        <w:rPr>
          <w:rFonts w:ascii="Arial" w:eastAsia="Arial" w:hAnsi="Arial" w:cs="Arial"/>
          <w:b/>
          <w:color w:val="000000"/>
          <w:sz w:val="24"/>
          <w:szCs w:val="24"/>
        </w:rPr>
        <w:t xml:space="preserve"> </w:t>
      </w:r>
      <w:proofErr w:type="spellStart"/>
      <w:r>
        <w:rPr>
          <w:rFonts w:ascii="Arial" w:eastAsia="Arial" w:hAnsi="Arial" w:cs="Arial"/>
          <w:b/>
          <w:color w:val="000000"/>
          <w:sz w:val="24"/>
          <w:szCs w:val="24"/>
        </w:rPr>
        <w:t>Duan</w:t>
      </w:r>
      <w:proofErr w:type="spellEnd"/>
      <w:r>
        <w:rPr>
          <w:rFonts w:ascii="Arial" w:eastAsia="Arial" w:hAnsi="Arial" w:cs="Arial"/>
          <w:b/>
          <w:color w:val="000000"/>
          <w:sz w:val="24"/>
          <w:szCs w:val="24"/>
        </w:rPr>
        <w:t>, Ph.D., as Vice President of Pharmacology; and Thomas Grizzle, as Vice President of Toxicology.</w:t>
      </w:r>
    </w:p>
    <w:p w14:paraId="6DCD3DDA" w14:textId="77777777" w:rsidR="00B03C9E" w:rsidRDefault="00CC79D1">
      <w:pPr>
        <w:keepNext/>
        <w:keepLines/>
        <w:numPr>
          <w:ilvl w:val="0"/>
          <w:numId w:val="2"/>
        </w:numPr>
        <w:pBdr>
          <w:top w:val="nil"/>
          <w:left w:val="nil"/>
          <w:bottom w:val="nil"/>
          <w:right w:val="nil"/>
          <w:between w:val="nil"/>
        </w:pBdr>
        <w:spacing w:before="120"/>
        <w:jc w:val="both"/>
      </w:pPr>
      <w:r>
        <w:rPr>
          <w:rFonts w:ascii="Arial" w:eastAsia="Arial" w:hAnsi="Arial" w:cs="Arial"/>
          <w:color w:val="000000"/>
          <w:sz w:val="24"/>
          <w:szCs w:val="24"/>
        </w:rPr>
        <w:t>Discuss any trends which are likely to impact the Issuer including trends in the in the Issuer’s market(s) or political/regulatory trends.</w:t>
      </w:r>
    </w:p>
    <w:p w14:paraId="75CABA05" w14:textId="77777777" w:rsidR="00B03C9E" w:rsidRDefault="00CC79D1">
      <w:pPr>
        <w:pBdr>
          <w:top w:val="nil"/>
          <w:left w:val="nil"/>
          <w:bottom w:val="nil"/>
          <w:right w:val="nil"/>
          <w:between w:val="nil"/>
        </w:pBdr>
        <w:spacing w:before="240"/>
        <w:ind w:left="720" w:right="109"/>
        <w:jc w:val="both"/>
        <w:rPr>
          <w:rFonts w:ascii="Arial" w:eastAsia="Arial" w:hAnsi="Arial" w:cs="Arial"/>
          <w:b/>
          <w:color w:val="000000"/>
          <w:sz w:val="24"/>
          <w:szCs w:val="24"/>
        </w:rPr>
      </w:pPr>
      <w:r>
        <w:rPr>
          <w:rFonts w:ascii="Arial" w:eastAsia="Arial" w:hAnsi="Arial" w:cs="Arial"/>
          <w:b/>
          <w:color w:val="000000"/>
          <w:sz w:val="24"/>
          <w:szCs w:val="24"/>
        </w:rPr>
        <w:t xml:space="preserve">The trends and risks which are likely to impact the Issuer are detailed in the Issuer’s Financial Statements under the headings “Financial Instruments”, “Risks” and “Risks and Uncertainties”. The MD&amp;A is available on the Issuer’s SEDAR profile at www.sedar.com and on the Issuer’s disclosure hall with the CSE at www.thecse.com. </w:t>
      </w:r>
    </w:p>
    <w:p w14:paraId="7D4F4C52" w14:textId="77777777" w:rsidR="00B03C9E" w:rsidRDefault="00B03C9E">
      <w:pPr>
        <w:pBdr>
          <w:top w:val="nil"/>
          <w:left w:val="nil"/>
          <w:bottom w:val="nil"/>
          <w:right w:val="nil"/>
          <w:between w:val="nil"/>
        </w:pBdr>
        <w:spacing w:before="120"/>
        <w:ind w:left="720"/>
        <w:jc w:val="both"/>
        <w:rPr>
          <w:rFonts w:ascii="Arial" w:eastAsia="Arial" w:hAnsi="Arial" w:cs="Arial"/>
          <w:b/>
          <w:color w:val="000000"/>
          <w:sz w:val="24"/>
          <w:szCs w:val="24"/>
        </w:rPr>
      </w:pPr>
    </w:p>
    <w:p w14:paraId="662FE564" w14:textId="77777777" w:rsidR="00B03C9E" w:rsidRDefault="00B03C9E">
      <w:pPr>
        <w:pBdr>
          <w:top w:val="nil"/>
          <w:left w:val="nil"/>
          <w:bottom w:val="nil"/>
          <w:right w:val="nil"/>
          <w:between w:val="nil"/>
        </w:pBdr>
        <w:spacing w:before="120"/>
        <w:ind w:left="720"/>
        <w:jc w:val="both"/>
        <w:rPr>
          <w:rFonts w:ascii="Arial" w:eastAsia="Arial" w:hAnsi="Arial" w:cs="Arial"/>
          <w:b/>
          <w:color w:val="000000"/>
          <w:sz w:val="24"/>
          <w:szCs w:val="24"/>
        </w:rPr>
      </w:pPr>
    </w:p>
    <w:p w14:paraId="5680140E" w14:textId="77777777" w:rsidR="00B03C9E" w:rsidRDefault="00B03C9E">
      <w:pPr>
        <w:pBdr>
          <w:top w:val="nil"/>
          <w:left w:val="nil"/>
          <w:bottom w:val="nil"/>
          <w:right w:val="nil"/>
          <w:between w:val="nil"/>
        </w:pBdr>
        <w:spacing w:before="120"/>
        <w:ind w:left="720"/>
        <w:jc w:val="both"/>
        <w:rPr>
          <w:rFonts w:ascii="Arial" w:eastAsia="Arial" w:hAnsi="Arial" w:cs="Arial"/>
          <w:b/>
          <w:color w:val="000000"/>
          <w:sz w:val="24"/>
          <w:szCs w:val="24"/>
        </w:rPr>
      </w:pPr>
    </w:p>
    <w:p w14:paraId="0A8E380D" w14:textId="77777777" w:rsidR="00B03C9E" w:rsidRDefault="00B03C9E">
      <w:pPr>
        <w:pBdr>
          <w:top w:val="nil"/>
          <w:left w:val="nil"/>
          <w:bottom w:val="nil"/>
          <w:right w:val="nil"/>
          <w:between w:val="nil"/>
        </w:pBdr>
        <w:spacing w:before="120"/>
        <w:ind w:left="720"/>
        <w:jc w:val="both"/>
        <w:rPr>
          <w:rFonts w:ascii="Arial" w:eastAsia="Arial" w:hAnsi="Arial" w:cs="Arial"/>
          <w:b/>
          <w:color w:val="000000"/>
          <w:sz w:val="24"/>
          <w:szCs w:val="24"/>
        </w:rPr>
      </w:pPr>
    </w:p>
    <w:p w14:paraId="0D0911D5" w14:textId="77777777" w:rsidR="00B03C9E" w:rsidRDefault="00B03C9E">
      <w:pPr>
        <w:pBdr>
          <w:top w:val="nil"/>
          <w:left w:val="nil"/>
          <w:bottom w:val="nil"/>
          <w:right w:val="nil"/>
          <w:between w:val="nil"/>
        </w:pBdr>
        <w:spacing w:before="120"/>
        <w:ind w:left="720"/>
        <w:jc w:val="both"/>
        <w:rPr>
          <w:rFonts w:ascii="Arial" w:eastAsia="Arial" w:hAnsi="Arial" w:cs="Arial"/>
          <w:b/>
          <w:color w:val="000000"/>
          <w:sz w:val="24"/>
          <w:szCs w:val="24"/>
        </w:rPr>
      </w:pPr>
    </w:p>
    <w:p w14:paraId="2FFDDA51" w14:textId="77777777" w:rsidR="00B03C9E" w:rsidRDefault="00B03C9E">
      <w:pPr>
        <w:pBdr>
          <w:top w:val="nil"/>
          <w:left w:val="nil"/>
          <w:bottom w:val="nil"/>
          <w:right w:val="nil"/>
          <w:between w:val="nil"/>
        </w:pBdr>
        <w:spacing w:before="120"/>
        <w:ind w:left="720"/>
        <w:jc w:val="both"/>
        <w:rPr>
          <w:rFonts w:ascii="Arial" w:eastAsia="Arial" w:hAnsi="Arial" w:cs="Arial"/>
          <w:b/>
          <w:color w:val="000000"/>
          <w:sz w:val="24"/>
          <w:szCs w:val="24"/>
        </w:rPr>
      </w:pPr>
    </w:p>
    <w:p w14:paraId="38AD2945" w14:textId="77777777" w:rsidR="00B03C9E" w:rsidRDefault="00B03C9E">
      <w:pPr>
        <w:pBdr>
          <w:top w:val="nil"/>
          <w:left w:val="nil"/>
          <w:bottom w:val="nil"/>
          <w:right w:val="nil"/>
          <w:between w:val="nil"/>
        </w:pBdr>
        <w:spacing w:before="120"/>
        <w:ind w:left="720"/>
        <w:jc w:val="both"/>
        <w:rPr>
          <w:rFonts w:ascii="Arial" w:eastAsia="Arial" w:hAnsi="Arial" w:cs="Arial"/>
          <w:b/>
          <w:color w:val="000000"/>
          <w:sz w:val="24"/>
          <w:szCs w:val="24"/>
        </w:rPr>
      </w:pPr>
    </w:p>
    <w:p w14:paraId="66151FB8" w14:textId="77777777" w:rsidR="00B03C9E" w:rsidRDefault="00B03C9E">
      <w:pPr>
        <w:pBdr>
          <w:top w:val="nil"/>
          <w:left w:val="nil"/>
          <w:bottom w:val="nil"/>
          <w:right w:val="nil"/>
          <w:between w:val="nil"/>
        </w:pBdr>
        <w:spacing w:before="120"/>
        <w:ind w:left="720"/>
        <w:jc w:val="both"/>
        <w:rPr>
          <w:rFonts w:ascii="Arial" w:eastAsia="Arial" w:hAnsi="Arial" w:cs="Arial"/>
          <w:b/>
          <w:color w:val="000000"/>
          <w:sz w:val="24"/>
          <w:szCs w:val="24"/>
        </w:rPr>
      </w:pPr>
    </w:p>
    <w:p w14:paraId="536EC603" w14:textId="77777777" w:rsidR="00B03C9E" w:rsidRDefault="00B03C9E">
      <w:pPr>
        <w:pBdr>
          <w:top w:val="nil"/>
          <w:left w:val="nil"/>
          <w:bottom w:val="nil"/>
          <w:right w:val="nil"/>
          <w:between w:val="nil"/>
        </w:pBdr>
        <w:spacing w:before="120"/>
        <w:ind w:left="720"/>
        <w:jc w:val="both"/>
        <w:rPr>
          <w:rFonts w:ascii="Arial" w:eastAsia="Arial" w:hAnsi="Arial" w:cs="Arial"/>
          <w:b/>
          <w:color w:val="000000"/>
          <w:sz w:val="24"/>
          <w:szCs w:val="24"/>
        </w:rPr>
      </w:pPr>
    </w:p>
    <w:p w14:paraId="5BAF37B5" w14:textId="77777777" w:rsidR="00B03C9E" w:rsidRDefault="00B03C9E">
      <w:pPr>
        <w:pBdr>
          <w:top w:val="nil"/>
          <w:left w:val="nil"/>
          <w:bottom w:val="nil"/>
          <w:right w:val="nil"/>
          <w:between w:val="nil"/>
        </w:pBdr>
        <w:spacing w:before="120"/>
        <w:ind w:left="720"/>
        <w:jc w:val="both"/>
        <w:rPr>
          <w:rFonts w:ascii="Arial" w:eastAsia="Arial" w:hAnsi="Arial" w:cs="Arial"/>
          <w:b/>
          <w:color w:val="000000"/>
          <w:sz w:val="24"/>
          <w:szCs w:val="24"/>
        </w:rPr>
      </w:pPr>
    </w:p>
    <w:p w14:paraId="6BF8F3B1" w14:textId="77777777" w:rsidR="00B03C9E" w:rsidRDefault="00B03C9E">
      <w:pPr>
        <w:pBdr>
          <w:top w:val="nil"/>
          <w:left w:val="nil"/>
          <w:bottom w:val="nil"/>
          <w:right w:val="nil"/>
          <w:between w:val="nil"/>
        </w:pBdr>
        <w:spacing w:before="120"/>
        <w:ind w:left="720"/>
        <w:jc w:val="both"/>
        <w:rPr>
          <w:rFonts w:ascii="Arial" w:eastAsia="Arial" w:hAnsi="Arial" w:cs="Arial"/>
          <w:b/>
          <w:color w:val="000000"/>
          <w:sz w:val="24"/>
          <w:szCs w:val="24"/>
        </w:rPr>
      </w:pPr>
    </w:p>
    <w:p w14:paraId="48A9BE71" w14:textId="77777777" w:rsidR="00B03C9E" w:rsidRDefault="00B03C9E">
      <w:pPr>
        <w:pBdr>
          <w:top w:val="nil"/>
          <w:left w:val="nil"/>
          <w:bottom w:val="nil"/>
          <w:right w:val="nil"/>
          <w:between w:val="nil"/>
        </w:pBdr>
        <w:spacing w:before="120"/>
        <w:ind w:left="720"/>
        <w:jc w:val="both"/>
        <w:rPr>
          <w:rFonts w:ascii="Arial" w:eastAsia="Arial" w:hAnsi="Arial" w:cs="Arial"/>
          <w:b/>
          <w:color w:val="000000"/>
          <w:sz w:val="24"/>
          <w:szCs w:val="24"/>
        </w:rPr>
      </w:pPr>
    </w:p>
    <w:p w14:paraId="32FBD9AE" w14:textId="77777777" w:rsidR="00B03C9E" w:rsidRDefault="00B03C9E">
      <w:pPr>
        <w:pBdr>
          <w:top w:val="nil"/>
          <w:left w:val="nil"/>
          <w:bottom w:val="nil"/>
          <w:right w:val="nil"/>
          <w:between w:val="nil"/>
        </w:pBdr>
        <w:spacing w:before="120"/>
        <w:ind w:left="720"/>
        <w:jc w:val="both"/>
        <w:rPr>
          <w:rFonts w:ascii="Arial" w:eastAsia="Arial" w:hAnsi="Arial" w:cs="Arial"/>
          <w:b/>
          <w:color w:val="000000"/>
          <w:sz w:val="24"/>
          <w:szCs w:val="24"/>
        </w:rPr>
      </w:pPr>
    </w:p>
    <w:p w14:paraId="02DABFE2" w14:textId="77777777" w:rsidR="00B03C9E" w:rsidRDefault="00B03C9E">
      <w:pPr>
        <w:pBdr>
          <w:top w:val="nil"/>
          <w:left w:val="nil"/>
          <w:bottom w:val="nil"/>
          <w:right w:val="nil"/>
          <w:between w:val="nil"/>
        </w:pBdr>
        <w:spacing w:before="120"/>
        <w:ind w:left="720"/>
        <w:jc w:val="both"/>
        <w:rPr>
          <w:rFonts w:ascii="Arial" w:eastAsia="Arial" w:hAnsi="Arial" w:cs="Arial"/>
          <w:b/>
          <w:color w:val="000000"/>
          <w:sz w:val="24"/>
          <w:szCs w:val="24"/>
        </w:rPr>
      </w:pPr>
    </w:p>
    <w:p w14:paraId="1CFFE226" w14:textId="77777777" w:rsidR="00B03C9E" w:rsidRDefault="00B03C9E">
      <w:pPr>
        <w:pBdr>
          <w:top w:val="nil"/>
          <w:left w:val="nil"/>
          <w:bottom w:val="nil"/>
          <w:right w:val="nil"/>
          <w:between w:val="nil"/>
        </w:pBdr>
        <w:spacing w:before="120"/>
        <w:ind w:left="720"/>
        <w:jc w:val="both"/>
        <w:rPr>
          <w:rFonts w:ascii="Arial" w:eastAsia="Arial" w:hAnsi="Arial" w:cs="Arial"/>
          <w:b/>
          <w:color w:val="000000"/>
          <w:sz w:val="24"/>
          <w:szCs w:val="24"/>
        </w:rPr>
      </w:pPr>
    </w:p>
    <w:p w14:paraId="1F938342" w14:textId="77777777" w:rsidR="00B03C9E" w:rsidRDefault="00B03C9E">
      <w:pPr>
        <w:pBdr>
          <w:top w:val="nil"/>
          <w:left w:val="nil"/>
          <w:bottom w:val="nil"/>
          <w:right w:val="nil"/>
          <w:between w:val="nil"/>
        </w:pBdr>
        <w:spacing w:before="120"/>
        <w:ind w:left="720"/>
        <w:jc w:val="both"/>
        <w:rPr>
          <w:rFonts w:ascii="Arial" w:eastAsia="Arial" w:hAnsi="Arial" w:cs="Arial"/>
          <w:b/>
          <w:color w:val="000000"/>
          <w:sz w:val="24"/>
          <w:szCs w:val="24"/>
        </w:rPr>
      </w:pPr>
    </w:p>
    <w:p w14:paraId="73222CF9" w14:textId="77777777" w:rsidR="006A4637" w:rsidRDefault="006A4637">
      <w:pPr>
        <w:pBdr>
          <w:top w:val="nil"/>
          <w:left w:val="nil"/>
          <w:bottom w:val="nil"/>
          <w:right w:val="nil"/>
          <w:between w:val="nil"/>
        </w:pBdr>
        <w:spacing w:before="120"/>
        <w:jc w:val="both"/>
        <w:rPr>
          <w:rFonts w:ascii="Arial" w:eastAsia="Arial" w:hAnsi="Arial" w:cs="Arial"/>
          <w:b/>
          <w:color w:val="000000"/>
          <w:sz w:val="24"/>
          <w:szCs w:val="24"/>
        </w:rPr>
      </w:pPr>
    </w:p>
    <w:p w14:paraId="791F2EF9" w14:textId="02A79C41" w:rsidR="00B03C9E" w:rsidRDefault="00CC79D1">
      <w:pPr>
        <w:pBdr>
          <w:top w:val="nil"/>
          <w:left w:val="nil"/>
          <w:bottom w:val="nil"/>
          <w:right w:val="nil"/>
          <w:between w:val="nil"/>
        </w:pBdr>
        <w:spacing w:before="120"/>
        <w:jc w:val="both"/>
        <w:rPr>
          <w:rFonts w:ascii="Arial" w:eastAsia="Arial" w:hAnsi="Arial" w:cs="Arial"/>
          <w:b/>
          <w:color w:val="000000"/>
          <w:sz w:val="24"/>
          <w:szCs w:val="24"/>
        </w:rPr>
      </w:pPr>
      <w:r>
        <w:rPr>
          <w:rFonts w:ascii="Arial" w:eastAsia="Arial" w:hAnsi="Arial" w:cs="Arial"/>
          <w:b/>
          <w:color w:val="000000"/>
          <w:sz w:val="24"/>
          <w:szCs w:val="24"/>
        </w:rPr>
        <w:lastRenderedPageBreak/>
        <w:t xml:space="preserve">Certificate </w:t>
      </w:r>
      <w:proofErr w:type="gramStart"/>
      <w:r>
        <w:rPr>
          <w:rFonts w:ascii="Arial" w:eastAsia="Arial" w:hAnsi="Arial" w:cs="Arial"/>
          <w:b/>
          <w:color w:val="000000"/>
          <w:sz w:val="24"/>
          <w:szCs w:val="24"/>
        </w:rPr>
        <w:t>Of</w:t>
      </w:r>
      <w:proofErr w:type="gramEnd"/>
      <w:r>
        <w:rPr>
          <w:rFonts w:ascii="Arial" w:eastAsia="Arial" w:hAnsi="Arial" w:cs="Arial"/>
          <w:b/>
          <w:color w:val="000000"/>
          <w:sz w:val="24"/>
          <w:szCs w:val="24"/>
        </w:rPr>
        <w:t xml:space="preserve"> Compliance</w:t>
      </w:r>
    </w:p>
    <w:p w14:paraId="3C5A08E8" w14:textId="77777777" w:rsidR="00B03C9E" w:rsidRDefault="00CC79D1">
      <w:pPr>
        <w:keepNext/>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The undersigned hereby certifies that:</w:t>
      </w:r>
    </w:p>
    <w:p w14:paraId="65148F42" w14:textId="77777777" w:rsidR="00B03C9E" w:rsidRDefault="00CC79D1">
      <w:pPr>
        <w:keepNext/>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60C8D527" w14:textId="77777777" w:rsidR="00B03C9E" w:rsidRDefault="00CC79D1">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As of the date hereof there </w:t>
      </w:r>
      <w:proofErr w:type="gramStart"/>
      <w:r>
        <w:rPr>
          <w:rFonts w:ascii="Arial" w:eastAsia="Arial" w:hAnsi="Arial" w:cs="Arial"/>
          <w:color w:val="000000"/>
          <w:sz w:val="24"/>
          <w:szCs w:val="24"/>
        </w:rPr>
        <w:t>were</w:t>
      </w:r>
      <w:proofErr w:type="gramEnd"/>
      <w:r>
        <w:rPr>
          <w:rFonts w:ascii="Arial" w:eastAsia="Arial" w:hAnsi="Arial" w:cs="Arial"/>
          <w:color w:val="000000"/>
          <w:sz w:val="24"/>
          <w:szCs w:val="24"/>
        </w:rPr>
        <w:t xml:space="preserve"> is no material information concerning the Issuer which has not been publicly disclosed.</w:t>
      </w:r>
    </w:p>
    <w:p w14:paraId="13A634E1" w14:textId="77777777" w:rsidR="00B03C9E" w:rsidRDefault="00CC79D1">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The undersigned hereby certifies to the Exchange that the Issuer </w:t>
      </w:r>
      <w:proofErr w:type="gramStart"/>
      <w:r>
        <w:rPr>
          <w:rFonts w:ascii="Arial" w:eastAsia="Arial" w:hAnsi="Arial" w:cs="Arial"/>
          <w:color w:val="000000"/>
          <w:sz w:val="24"/>
          <w:szCs w:val="24"/>
        </w:rPr>
        <w:t>is in compliance with</w:t>
      </w:r>
      <w:proofErr w:type="gramEnd"/>
      <w:r>
        <w:rPr>
          <w:rFonts w:ascii="Arial" w:eastAsia="Arial" w:hAnsi="Arial" w:cs="Arial"/>
          <w:color w:val="000000"/>
          <w:sz w:val="24"/>
          <w:szCs w:val="24"/>
        </w:rPr>
        <w:t xml:space="preserve"> the requirements of applicable securities legislation (as such term is defined in National Instrument 14-101) and all Exchange Requirements (as defined in CNSX Policy 1).</w:t>
      </w:r>
    </w:p>
    <w:p w14:paraId="6A474AF1" w14:textId="77777777" w:rsidR="00B03C9E" w:rsidRDefault="00CC79D1">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All of the information in this Form 7 Monthly Progress Report is true.</w:t>
      </w:r>
    </w:p>
    <w:p w14:paraId="4C12EA06" w14:textId="77777777" w:rsidR="00B03C9E" w:rsidRDefault="00CC79D1">
      <w:pPr>
        <w:pBdr>
          <w:top w:val="nil"/>
          <w:left w:val="nil"/>
          <w:bottom w:val="nil"/>
          <w:right w:val="nil"/>
          <w:between w:val="nil"/>
        </w:pBdr>
        <w:tabs>
          <w:tab w:val="left" w:pos="1230"/>
          <w:tab w:val="left" w:pos="4680"/>
          <w:tab w:val="left" w:pos="7200"/>
        </w:tabs>
        <w:spacing w:before="480"/>
        <w:jc w:val="both"/>
        <w:rPr>
          <w:rFonts w:ascii="Arial" w:eastAsia="Arial" w:hAnsi="Arial" w:cs="Arial"/>
          <w:color w:val="000000"/>
          <w:sz w:val="24"/>
          <w:szCs w:val="24"/>
        </w:rPr>
      </w:pPr>
      <w:r>
        <w:rPr>
          <w:rFonts w:ascii="Arial" w:eastAsia="Arial" w:hAnsi="Arial" w:cs="Arial"/>
          <w:color w:val="000000"/>
          <w:sz w:val="24"/>
          <w:szCs w:val="24"/>
        </w:rPr>
        <w:t xml:space="preserve">Dated </w:t>
      </w:r>
      <w:r>
        <w:rPr>
          <w:rFonts w:ascii="Arial" w:eastAsia="Arial" w:hAnsi="Arial" w:cs="Arial"/>
          <w:color w:val="000000"/>
          <w:sz w:val="24"/>
          <w:szCs w:val="24"/>
          <w:u w:val="single"/>
        </w:rPr>
        <w:tab/>
        <w:t>October 06, 2021</w:t>
      </w:r>
      <w:r>
        <w:rPr>
          <w:rFonts w:ascii="Arial" w:eastAsia="Arial" w:hAnsi="Arial" w:cs="Arial"/>
          <w:color w:val="000000"/>
          <w:sz w:val="24"/>
          <w:szCs w:val="24"/>
          <w:u w:val="single"/>
        </w:rPr>
        <w:tab/>
      </w:r>
      <w:r>
        <w:rPr>
          <w:rFonts w:ascii="Arial" w:eastAsia="Arial" w:hAnsi="Arial" w:cs="Arial"/>
          <w:color w:val="000000"/>
          <w:sz w:val="24"/>
          <w:szCs w:val="24"/>
        </w:rPr>
        <w:t>.</w:t>
      </w:r>
    </w:p>
    <w:p w14:paraId="0CA8C64B" w14:textId="77777777" w:rsidR="00B03C9E" w:rsidRDefault="00CC79D1">
      <w:pPr>
        <w:pBdr>
          <w:top w:val="nil"/>
          <w:left w:val="nil"/>
          <w:bottom w:val="nil"/>
          <w:right w:val="nil"/>
          <w:between w:val="nil"/>
        </w:pBdr>
        <w:tabs>
          <w:tab w:val="left" w:pos="9180"/>
        </w:tabs>
        <w:spacing w:before="240"/>
        <w:ind w:left="5760" w:hanging="576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u w:val="single"/>
        </w:rPr>
        <w:t>Ian McDonald</w:t>
      </w:r>
      <w:r>
        <w:rPr>
          <w:rFonts w:ascii="Arial" w:eastAsia="Arial" w:hAnsi="Arial" w:cs="Arial"/>
          <w:color w:val="000000"/>
          <w:sz w:val="24"/>
          <w:szCs w:val="24"/>
          <w:u w:val="single"/>
        </w:rPr>
        <w:tab/>
      </w:r>
      <w:r>
        <w:rPr>
          <w:rFonts w:ascii="Arial" w:eastAsia="Arial" w:hAnsi="Arial" w:cs="Arial"/>
          <w:color w:val="000000"/>
          <w:sz w:val="24"/>
          <w:szCs w:val="24"/>
          <w:u w:val="single"/>
        </w:rPr>
        <w:br/>
      </w:r>
      <w:r>
        <w:rPr>
          <w:rFonts w:ascii="Arial" w:eastAsia="Arial" w:hAnsi="Arial" w:cs="Arial"/>
          <w:color w:val="000000"/>
          <w:sz w:val="24"/>
          <w:szCs w:val="24"/>
        </w:rPr>
        <w:t>Name of Director or Senior Officer</w:t>
      </w:r>
    </w:p>
    <w:p w14:paraId="41CBE41E" w14:textId="77777777" w:rsidR="00B03C9E" w:rsidRDefault="00CC79D1">
      <w:pPr>
        <w:pBdr>
          <w:top w:val="nil"/>
          <w:left w:val="nil"/>
          <w:bottom w:val="nil"/>
          <w:right w:val="nil"/>
          <w:between w:val="nil"/>
        </w:pBdr>
        <w:tabs>
          <w:tab w:val="left" w:pos="9180"/>
          <w:tab w:val="left" w:pos="9360"/>
        </w:tabs>
        <w:spacing w:before="240"/>
        <w:ind w:left="5760" w:hanging="576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i/>
          <w:color w:val="000000"/>
          <w:sz w:val="24"/>
          <w:szCs w:val="24"/>
          <w:u w:val="single"/>
        </w:rPr>
        <w:t>//s// Ian McDonald</w:t>
      </w:r>
      <w:r>
        <w:rPr>
          <w:rFonts w:ascii="Arial" w:eastAsia="Arial" w:hAnsi="Arial" w:cs="Arial"/>
          <w:color w:val="000000"/>
          <w:sz w:val="24"/>
          <w:szCs w:val="24"/>
          <w:u w:val="single"/>
        </w:rPr>
        <w:tab/>
      </w:r>
      <w:r>
        <w:rPr>
          <w:rFonts w:ascii="Arial" w:eastAsia="Arial" w:hAnsi="Arial" w:cs="Arial"/>
          <w:color w:val="000000"/>
          <w:sz w:val="24"/>
          <w:szCs w:val="24"/>
        </w:rPr>
        <w:br/>
        <w:t>Signature</w:t>
      </w:r>
    </w:p>
    <w:p w14:paraId="45FB2791" w14:textId="77777777" w:rsidR="00B03C9E" w:rsidRDefault="00CC79D1">
      <w:pPr>
        <w:pBdr>
          <w:top w:val="nil"/>
          <w:left w:val="nil"/>
          <w:bottom w:val="nil"/>
          <w:right w:val="nil"/>
          <w:between w:val="nil"/>
        </w:pBdr>
        <w:tabs>
          <w:tab w:val="left" w:pos="9180"/>
        </w:tabs>
        <w:ind w:left="5760"/>
        <w:rPr>
          <w:rFonts w:ascii="Arial" w:eastAsia="Arial" w:hAnsi="Arial" w:cs="Arial"/>
          <w:color w:val="000000"/>
          <w:sz w:val="24"/>
          <w:szCs w:val="24"/>
        </w:rPr>
      </w:pPr>
      <w:r>
        <w:rPr>
          <w:rFonts w:ascii="Arial" w:eastAsia="Arial" w:hAnsi="Arial" w:cs="Arial"/>
          <w:color w:val="000000"/>
          <w:sz w:val="24"/>
          <w:szCs w:val="24"/>
          <w:u w:val="single"/>
        </w:rPr>
        <w:t>CEO and Director</w:t>
      </w:r>
      <w:r>
        <w:rPr>
          <w:rFonts w:ascii="Arial" w:eastAsia="Arial" w:hAnsi="Arial" w:cs="Arial"/>
          <w:color w:val="000000"/>
          <w:sz w:val="24"/>
          <w:szCs w:val="24"/>
          <w:u w:val="single"/>
        </w:rPr>
        <w:tab/>
      </w:r>
      <w:r>
        <w:rPr>
          <w:rFonts w:ascii="Arial" w:eastAsia="Arial" w:hAnsi="Arial" w:cs="Arial"/>
          <w:color w:val="000000"/>
          <w:sz w:val="24"/>
          <w:szCs w:val="24"/>
        </w:rPr>
        <w:br/>
        <w:t>Official Capacity</w:t>
      </w:r>
    </w:p>
    <w:p w14:paraId="4F29C941" w14:textId="77777777" w:rsidR="00B03C9E" w:rsidRDefault="00B03C9E">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5"/>
        <w:tblW w:w="9576" w:type="dxa"/>
        <w:tblInd w:w="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4878"/>
        <w:gridCol w:w="1800"/>
        <w:gridCol w:w="2898"/>
      </w:tblGrid>
      <w:tr w:rsidR="00B03C9E" w14:paraId="168124F0" w14:textId="77777777">
        <w:tc>
          <w:tcPr>
            <w:tcW w:w="4878" w:type="dxa"/>
            <w:tcBorders>
              <w:top w:val="single" w:sz="18" w:space="0" w:color="000000"/>
              <w:bottom w:val="nil"/>
              <w:right w:val="single" w:sz="18" w:space="0" w:color="000000"/>
            </w:tcBorders>
          </w:tcPr>
          <w:p w14:paraId="111AABD1" w14:textId="77777777" w:rsidR="00B03C9E" w:rsidRDefault="00CC79D1">
            <w:pPr>
              <w:pBdr>
                <w:top w:val="nil"/>
                <w:left w:val="nil"/>
                <w:bottom w:val="nil"/>
                <w:right w:val="nil"/>
                <w:between w:val="nil"/>
              </w:pBdr>
              <w:rPr>
                <w:rFonts w:ascii="Arial" w:eastAsia="Arial" w:hAnsi="Arial" w:cs="Arial"/>
                <w:b/>
                <w:i/>
                <w:color w:val="000000"/>
                <w:sz w:val="24"/>
                <w:szCs w:val="24"/>
              </w:rPr>
            </w:pPr>
            <w:r>
              <w:rPr>
                <w:rFonts w:ascii="Arial" w:eastAsia="Arial" w:hAnsi="Arial" w:cs="Arial"/>
                <w:b/>
                <w:i/>
                <w:color w:val="000000"/>
                <w:sz w:val="24"/>
                <w:szCs w:val="24"/>
              </w:rPr>
              <w:t>Issuer Details</w:t>
            </w:r>
          </w:p>
          <w:p w14:paraId="473E254D" w14:textId="77777777" w:rsidR="00B03C9E" w:rsidRDefault="00CC79D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Name of Issuer</w:t>
            </w:r>
          </w:p>
          <w:p w14:paraId="3629D38A" w14:textId="77777777" w:rsidR="00B03C9E" w:rsidRDefault="00CC79D1">
            <w:pPr>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Bright Minds Biosciences Inc.</w:t>
            </w:r>
          </w:p>
        </w:tc>
        <w:tc>
          <w:tcPr>
            <w:tcW w:w="1800" w:type="dxa"/>
            <w:tcBorders>
              <w:top w:val="single" w:sz="18" w:space="0" w:color="000000"/>
              <w:left w:val="single" w:sz="18" w:space="0" w:color="000000"/>
              <w:bottom w:val="nil"/>
              <w:right w:val="single" w:sz="18" w:space="0" w:color="000000"/>
            </w:tcBorders>
          </w:tcPr>
          <w:p w14:paraId="7DA5236E" w14:textId="77777777" w:rsidR="00B03C9E" w:rsidRDefault="00CC79D1">
            <w:pPr>
              <w:pBdr>
                <w:top w:val="nil"/>
                <w:left w:val="nil"/>
                <w:bottom w:val="nil"/>
                <w:right w:val="nil"/>
                <w:between w:val="nil"/>
              </w:pBdr>
              <w:rPr>
                <w:rFonts w:ascii="Arial" w:eastAsia="Arial" w:hAnsi="Arial" w:cs="Arial"/>
                <w:color w:val="000000"/>
                <w:sz w:val="24"/>
                <w:szCs w:val="24"/>
              </w:rPr>
            </w:pPr>
            <w:proofErr w:type="gramStart"/>
            <w:r>
              <w:rPr>
                <w:rFonts w:ascii="Arial" w:eastAsia="Arial" w:hAnsi="Arial" w:cs="Arial"/>
                <w:color w:val="000000"/>
                <w:sz w:val="24"/>
                <w:szCs w:val="24"/>
              </w:rPr>
              <w:t>For  Month</w:t>
            </w:r>
            <w:proofErr w:type="gramEnd"/>
            <w:r>
              <w:rPr>
                <w:rFonts w:ascii="Arial" w:eastAsia="Arial" w:hAnsi="Arial" w:cs="Arial"/>
                <w:color w:val="000000"/>
                <w:sz w:val="24"/>
                <w:szCs w:val="24"/>
              </w:rPr>
              <w:t xml:space="preserve"> End</w:t>
            </w:r>
          </w:p>
          <w:p w14:paraId="434D2C0C" w14:textId="77777777" w:rsidR="00B03C9E" w:rsidRDefault="00CC79D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September 2021</w:t>
            </w:r>
          </w:p>
        </w:tc>
        <w:tc>
          <w:tcPr>
            <w:tcW w:w="2898" w:type="dxa"/>
            <w:tcBorders>
              <w:top w:val="single" w:sz="18" w:space="0" w:color="000000"/>
              <w:left w:val="single" w:sz="18" w:space="0" w:color="000000"/>
              <w:bottom w:val="nil"/>
            </w:tcBorders>
          </w:tcPr>
          <w:p w14:paraId="029F9038" w14:textId="77777777" w:rsidR="00B03C9E" w:rsidRDefault="00CC79D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Date of Report</w:t>
            </w:r>
          </w:p>
          <w:p w14:paraId="3E6C6F3D" w14:textId="77777777" w:rsidR="00B03C9E" w:rsidRDefault="00CC79D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YY/MM/D</w:t>
            </w:r>
          </w:p>
          <w:p w14:paraId="60F44829" w14:textId="77777777" w:rsidR="00B03C9E" w:rsidRDefault="00CC79D1">
            <w:pPr>
              <w:pBdr>
                <w:top w:val="nil"/>
                <w:left w:val="nil"/>
                <w:bottom w:val="nil"/>
                <w:right w:val="nil"/>
                <w:between w:val="nil"/>
              </w:pBdr>
              <w:rPr>
                <w:rFonts w:ascii="Arial" w:eastAsia="Arial" w:hAnsi="Arial" w:cs="Arial"/>
                <w:color w:val="000000"/>
                <w:sz w:val="24"/>
                <w:szCs w:val="24"/>
              </w:rPr>
            </w:pPr>
            <w:bookmarkStart w:id="2" w:name="_30j0zll" w:colFirst="0" w:colLast="0"/>
            <w:bookmarkEnd w:id="2"/>
            <w:r>
              <w:rPr>
                <w:rFonts w:ascii="Arial" w:eastAsia="Arial" w:hAnsi="Arial" w:cs="Arial"/>
                <w:color w:val="000000"/>
                <w:sz w:val="24"/>
                <w:szCs w:val="24"/>
              </w:rPr>
              <w:t>21/10/06</w:t>
            </w:r>
          </w:p>
        </w:tc>
      </w:tr>
      <w:tr w:rsidR="00B03C9E" w14:paraId="2CC94133" w14:textId="77777777">
        <w:tc>
          <w:tcPr>
            <w:tcW w:w="9576" w:type="dxa"/>
            <w:gridSpan w:val="3"/>
            <w:tcBorders>
              <w:top w:val="single" w:sz="18" w:space="0" w:color="000000"/>
              <w:bottom w:val="single" w:sz="18" w:space="0" w:color="000000"/>
            </w:tcBorders>
          </w:tcPr>
          <w:p w14:paraId="7372CF12" w14:textId="77777777" w:rsidR="00B03C9E" w:rsidRDefault="00CC79D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Address</w:t>
            </w:r>
          </w:p>
          <w:p w14:paraId="167ED51C" w14:textId="77777777" w:rsidR="00B03C9E" w:rsidRDefault="00B03C9E">
            <w:pPr>
              <w:pBdr>
                <w:top w:val="nil"/>
                <w:left w:val="nil"/>
                <w:bottom w:val="nil"/>
                <w:right w:val="nil"/>
                <w:between w:val="nil"/>
              </w:pBdr>
              <w:rPr>
                <w:rFonts w:ascii="Arial" w:eastAsia="Arial" w:hAnsi="Arial" w:cs="Arial"/>
                <w:color w:val="000000"/>
                <w:sz w:val="24"/>
                <w:szCs w:val="24"/>
              </w:rPr>
            </w:pPr>
          </w:p>
          <w:p w14:paraId="1AC2587C" w14:textId="77777777" w:rsidR="00B03C9E" w:rsidRDefault="00CC79D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1500, 1055 West Georgia St.</w:t>
            </w:r>
          </w:p>
        </w:tc>
      </w:tr>
      <w:tr w:rsidR="00B03C9E" w14:paraId="6AE77CE0" w14:textId="77777777">
        <w:tc>
          <w:tcPr>
            <w:tcW w:w="4878" w:type="dxa"/>
            <w:tcBorders>
              <w:top w:val="single" w:sz="18" w:space="0" w:color="000000"/>
              <w:bottom w:val="single" w:sz="18" w:space="0" w:color="000000"/>
              <w:right w:val="single" w:sz="18" w:space="0" w:color="000000"/>
            </w:tcBorders>
          </w:tcPr>
          <w:p w14:paraId="3FD70530" w14:textId="77777777" w:rsidR="00B03C9E" w:rsidRDefault="00CC79D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City/Province/Postal Code</w:t>
            </w:r>
          </w:p>
          <w:p w14:paraId="36EEDD1A" w14:textId="77777777" w:rsidR="00B03C9E" w:rsidRDefault="00B03C9E">
            <w:pPr>
              <w:pBdr>
                <w:top w:val="nil"/>
                <w:left w:val="nil"/>
                <w:bottom w:val="nil"/>
                <w:right w:val="nil"/>
                <w:between w:val="nil"/>
              </w:pBdr>
              <w:rPr>
                <w:rFonts w:ascii="Arial" w:eastAsia="Arial" w:hAnsi="Arial" w:cs="Arial"/>
                <w:color w:val="000000"/>
                <w:sz w:val="24"/>
                <w:szCs w:val="24"/>
              </w:rPr>
            </w:pPr>
          </w:p>
          <w:p w14:paraId="04A5000C" w14:textId="77777777" w:rsidR="00B03C9E" w:rsidRDefault="00CC79D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Vancouver, BC V6E4N7</w:t>
            </w:r>
          </w:p>
        </w:tc>
        <w:tc>
          <w:tcPr>
            <w:tcW w:w="1800" w:type="dxa"/>
            <w:tcBorders>
              <w:top w:val="single" w:sz="18" w:space="0" w:color="000000"/>
              <w:left w:val="single" w:sz="18" w:space="0" w:color="000000"/>
              <w:bottom w:val="single" w:sz="18" w:space="0" w:color="000000"/>
              <w:right w:val="single" w:sz="18" w:space="0" w:color="000000"/>
            </w:tcBorders>
          </w:tcPr>
          <w:p w14:paraId="48FF786B" w14:textId="77777777" w:rsidR="00B03C9E" w:rsidRDefault="00CC79D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Fax No.</w:t>
            </w:r>
          </w:p>
          <w:p w14:paraId="0BBB7339" w14:textId="77777777" w:rsidR="00B03C9E" w:rsidRDefault="00CC79D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w:t>
            </w:r>
          </w:p>
        </w:tc>
        <w:tc>
          <w:tcPr>
            <w:tcW w:w="2898" w:type="dxa"/>
            <w:tcBorders>
              <w:top w:val="single" w:sz="18" w:space="0" w:color="000000"/>
              <w:left w:val="single" w:sz="18" w:space="0" w:color="000000"/>
              <w:bottom w:val="single" w:sz="18" w:space="0" w:color="000000"/>
            </w:tcBorders>
          </w:tcPr>
          <w:p w14:paraId="313FF6B9" w14:textId="77777777" w:rsidR="00B03C9E" w:rsidRDefault="00CC79D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Telephone No.</w:t>
            </w:r>
          </w:p>
          <w:p w14:paraId="7DE8E6B4" w14:textId="77777777" w:rsidR="00B03C9E" w:rsidRDefault="00CC79D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647-407-2515</w:t>
            </w:r>
          </w:p>
        </w:tc>
      </w:tr>
      <w:tr w:rsidR="00B03C9E" w14:paraId="6F17AE15" w14:textId="77777777">
        <w:tc>
          <w:tcPr>
            <w:tcW w:w="4878" w:type="dxa"/>
            <w:tcBorders>
              <w:top w:val="single" w:sz="18" w:space="0" w:color="000000"/>
              <w:bottom w:val="single" w:sz="18" w:space="0" w:color="000000"/>
              <w:right w:val="single" w:sz="18" w:space="0" w:color="000000"/>
            </w:tcBorders>
          </w:tcPr>
          <w:p w14:paraId="4DAE9662" w14:textId="77777777" w:rsidR="00B03C9E" w:rsidRDefault="00CC79D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Name</w:t>
            </w:r>
          </w:p>
          <w:p w14:paraId="3DCC14EE" w14:textId="77777777" w:rsidR="00B03C9E" w:rsidRDefault="00B03C9E">
            <w:pPr>
              <w:pBdr>
                <w:top w:val="nil"/>
                <w:left w:val="nil"/>
                <w:bottom w:val="nil"/>
                <w:right w:val="nil"/>
                <w:between w:val="nil"/>
              </w:pBdr>
              <w:rPr>
                <w:rFonts w:ascii="Arial" w:eastAsia="Arial" w:hAnsi="Arial" w:cs="Arial"/>
                <w:color w:val="000000"/>
                <w:sz w:val="24"/>
                <w:szCs w:val="24"/>
              </w:rPr>
            </w:pPr>
          </w:p>
          <w:p w14:paraId="594BB471" w14:textId="77777777" w:rsidR="00B03C9E" w:rsidRDefault="00CC79D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Ian McDonald</w:t>
            </w:r>
          </w:p>
        </w:tc>
        <w:tc>
          <w:tcPr>
            <w:tcW w:w="1800" w:type="dxa"/>
            <w:tcBorders>
              <w:top w:val="single" w:sz="18" w:space="0" w:color="000000"/>
              <w:left w:val="single" w:sz="18" w:space="0" w:color="000000"/>
              <w:bottom w:val="single" w:sz="18" w:space="0" w:color="000000"/>
              <w:right w:val="single" w:sz="18" w:space="0" w:color="000000"/>
            </w:tcBorders>
          </w:tcPr>
          <w:p w14:paraId="485645EA" w14:textId="77777777" w:rsidR="00B03C9E" w:rsidRDefault="00CC79D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Position</w:t>
            </w:r>
          </w:p>
          <w:p w14:paraId="30C50D4E" w14:textId="77777777" w:rsidR="00B03C9E" w:rsidRDefault="00CC79D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CEO</w:t>
            </w:r>
          </w:p>
        </w:tc>
        <w:tc>
          <w:tcPr>
            <w:tcW w:w="2898" w:type="dxa"/>
            <w:tcBorders>
              <w:top w:val="single" w:sz="18" w:space="0" w:color="000000"/>
              <w:left w:val="single" w:sz="18" w:space="0" w:color="000000"/>
              <w:bottom w:val="single" w:sz="18" w:space="0" w:color="000000"/>
            </w:tcBorders>
          </w:tcPr>
          <w:p w14:paraId="129C4760" w14:textId="77777777" w:rsidR="00B03C9E" w:rsidRDefault="00CC79D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Telephone No.</w:t>
            </w:r>
          </w:p>
          <w:p w14:paraId="106ADFC8" w14:textId="77777777" w:rsidR="00B03C9E" w:rsidRDefault="00CC79D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647-407-2515</w:t>
            </w:r>
          </w:p>
        </w:tc>
      </w:tr>
      <w:tr w:rsidR="00B03C9E" w14:paraId="3EB0D0AF" w14:textId="77777777">
        <w:tc>
          <w:tcPr>
            <w:tcW w:w="4878" w:type="dxa"/>
            <w:tcBorders>
              <w:top w:val="single" w:sz="18" w:space="0" w:color="000000"/>
              <w:bottom w:val="single" w:sz="18" w:space="0" w:color="000000"/>
              <w:right w:val="single" w:sz="18" w:space="0" w:color="000000"/>
            </w:tcBorders>
          </w:tcPr>
          <w:p w14:paraId="7A7E3ED5" w14:textId="77777777" w:rsidR="00B03C9E" w:rsidRDefault="00CC79D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Email Address</w:t>
            </w:r>
          </w:p>
          <w:p w14:paraId="583D5E19" w14:textId="77777777" w:rsidR="00B03C9E" w:rsidRDefault="0074399B">
            <w:pPr>
              <w:pBdr>
                <w:top w:val="nil"/>
                <w:left w:val="nil"/>
                <w:bottom w:val="nil"/>
                <w:right w:val="nil"/>
                <w:between w:val="nil"/>
              </w:pBdr>
              <w:rPr>
                <w:rFonts w:ascii="Arial" w:eastAsia="Arial" w:hAnsi="Arial" w:cs="Arial"/>
                <w:color w:val="000000"/>
                <w:sz w:val="24"/>
                <w:szCs w:val="24"/>
              </w:rPr>
            </w:pPr>
            <w:hyperlink r:id="rId7">
              <w:r w:rsidR="00CC79D1">
                <w:rPr>
                  <w:rFonts w:ascii="Avenir" w:eastAsia="Avenir" w:hAnsi="Avenir" w:cs="Avenir"/>
                  <w:color w:val="001021"/>
                  <w:sz w:val="19"/>
                  <w:szCs w:val="19"/>
                  <w:highlight w:val="white"/>
                  <w:u w:val="single"/>
                </w:rPr>
                <w:t>ian@brightmindsbio.com</w:t>
              </w:r>
            </w:hyperlink>
            <w:r w:rsidR="00CC79D1">
              <w:rPr>
                <w:rFonts w:eastAsia="Times New Roman"/>
                <w:color w:val="000000"/>
                <w:sz w:val="24"/>
                <w:szCs w:val="24"/>
              </w:rPr>
              <w:t xml:space="preserve"> </w:t>
            </w:r>
          </w:p>
        </w:tc>
        <w:tc>
          <w:tcPr>
            <w:tcW w:w="4698" w:type="dxa"/>
            <w:gridSpan w:val="2"/>
            <w:tcBorders>
              <w:top w:val="single" w:sz="18" w:space="0" w:color="000000"/>
              <w:left w:val="single" w:sz="18" w:space="0" w:color="000000"/>
              <w:bottom w:val="single" w:sz="18" w:space="0" w:color="000000"/>
            </w:tcBorders>
          </w:tcPr>
          <w:p w14:paraId="454FD480" w14:textId="77777777" w:rsidR="00B03C9E" w:rsidRDefault="00CC79D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Web Site Address</w:t>
            </w:r>
          </w:p>
          <w:p w14:paraId="2298102A" w14:textId="77777777" w:rsidR="00B03C9E" w:rsidRDefault="0074399B">
            <w:pPr>
              <w:pBdr>
                <w:top w:val="nil"/>
                <w:left w:val="nil"/>
                <w:bottom w:val="nil"/>
                <w:right w:val="nil"/>
                <w:between w:val="nil"/>
              </w:pBdr>
              <w:rPr>
                <w:rFonts w:ascii="Arial" w:eastAsia="Arial" w:hAnsi="Arial" w:cs="Arial"/>
                <w:color w:val="000000"/>
                <w:sz w:val="24"/>
                <w:szCs w:val="24"/>
              </w:rPr>
            </w:pPr>
            <w:hyperlink r:id="rId8">
              <w:r w:rsidR="00CC79D1">
                <w:rPr>
                  <w:rFonts w:ascii="Avenir" w:eastAsia="Avenir" w:hAnsi="Avenir" w:cs="Avenir"/>
                  <w:color w:val="001021"/>
                  <w:sz w:val="19"/>
                  <w:szCs w:val="19"/>
                  <w:highlight w:val="white"/>
                  <w:u w:val="single"/>
                </w:rPr>
                <w:t>https://brightmindsbio.com</w:t>
              </w:r>
            </w:hyperlink>
          </w:p>
        </w:tc>
      </w:tr>
    </w:tbl>
    <w:p w14:paraId="2042909C" w14:textId="77777777" w:rsidR="00B03C9E" w:rsidRDefault="00B03C9E">
      <w:pPr>
        <w:pBdr>
          <w:top w:val="nil"/>
          <w:left w:val="nil"/>
          <w:bottom w:val="nil"/>
          <w:right w:val="nil"/>
          <w:between w:val="nil"/>
        </w:pBdr>
        <w:spacing w:before="240"/>
        <w:rPr>
          <w:color w:val="000000"/>
          <w:sz w:val="24"/>
          <w:szCs w:val="24"/>
        </w:rPr>
      </w:pPr>
    </w:p>
    <w:sectPr w:rsidR="00B03C9E">
      <w:headerReference w:type="even" r:id="rId9"/>
      <w:headerReference w:type="default" r:id="rId10"/>
      <w:footerReference w:type="default" r:id="rId11"/>
      <w:footerReference w:type="first" r:id="rId12"/>
      <w:pgSz w:w="12240" w:h="15840"/>
      <w:pgMar w:top="864" w:right="1440" w:bottom="864"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AE63F" w14:textId="77777777" w:rsidR="0074399B" w:rsidRDefault="0074399B">
      <w:r>
        <w:separator/>
      </w:r>
    </w:p>
  </w:endnote>
  <w:endnote w:type="continuationSeparator" w:id="0">
    <w:p w14:paraId="2F916446" w14:textId="77777777" w:rsidR="0074399B" w:rsidRDefault="0074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venir">
    <w:altName w:val="Cambria"/>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4BBC6" w14:textId="77777777" w:rsidR="00B03C9E" w:rsidRDefault="00B03C9E">
    <w:pPr>
      <w:pBdr>
        <w:top w:val="nil"/>
        <w:left w:val="nil"/>
        <w:bottom w:val="nil"/>
        <w:right w:val="nil"/>
        <w:between w:val="nil"/>
      </w:pBdr>
      <w:tabs>
        <w:tab w:val="center" w:pos="4320"/>
        <w:tab w:val="right" w:pos="8640"/>
        <w:tab w:val="center" w:pos="4680"/>
        <w:tab w:val="right" w:pos="9360"/>
      </w:tabs>
      <w:rPr>
        <w:b/>
        <w:color w:val="000000"/>
      </w:rPr>
    </w:pPr>
  </w:p>
  <w:p w14:paraId="3C7473DF" w14:textId="77777777" w:rsidR="00B03C9E" w:rsidRDefault="00CC79D1">
    <w:pPr>
      <w:tabs>
        <w:tab w:val="center" w:pos="4680"/>
        <w:tab w:val="left" w:pos="8280"/>
      </w:tabs>
      <w:jc w:val="center"/>
      <w:rPr>
        <w:rFonts w:ascii="Arial" w:eastAsia="Arial" w:hAnsi="Arial" w:cs="Arial"/>
        <w:b/>
      </w:rPr>
    </w:pPr>
    <w:r>
      <w:rPr>
        <w:rFonts w:ascii="Arial" w:eastAsia="Arial" w:hAnsi="Arial" w:cs="Arial"/>
        <w:b/>
      </w:rPr>
      <w:t>FORM 7 – MONTHLY PROGRESS REPORT</w:t>
    </w:r>
    <w:r>
      <w:rPr>
        <w:noProof/>
      </w:rPr>
      <mc:AlternateContent>
        <mc:Choice Requires="wps">
          <w:drawing>
            <wp:anchor distT="0" distB="0" distL="114300" distR="114300" simplePos="0" relativeHeight="251658240" behindDoc="0" locked="0" layoutInCell="1" hidden="0" allowOverlap="1" wp14:anchorId="120FB14E" wp14:editId="7F11B8D3">
              <wp:simplePos x="0" y="0"/>
              <wp:positionH relativeFrom="column">
                <wp:posOffset>72391</wp:posOffset>
              </wp:positionH>
              <wp:positionV relativeFrom="paragraph">
                <wp:posOffset>-152399</wp:posOffset>
              </wp:positionV>
              <wp:extent cx="5863590" cy="0"/>
              <wp:effectExtent l="0" t="4763" r="0" b="4763"/>
              <wp:wrapNone/>
              <wp:docPr id="1" name="直线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wps:spPr>
                    <wps:bodyPr/>
                  </wps:wsp>
                </a:graphicData>
              </a:graphic>
            </wp:anchor>
          </w:drawing>
        </mc:Choice>
        <mc:Fallback>
          <w:pict>
            <v:line w14:anchorId="7854B48D" id="直线连接符 1" o:spid="_x0000_s1026" style="position:absolute;left:0;text-align:left;flip:x;z-index:251658240;visibility:visible;mso-wrap-style:square;mso-wrap-distance-left:9pt;mso-wrap-distance-top:0;mso-wrap-distance-right:9pt;mso-wrap-distance-bottom:0;mso-position-horizontal:absolute;mso-position-horizontal-relative:text;mso-position-vertical:absolute;mso-position-vertical-relative:text"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"/>
          </w:pict>
        </mc:Fallback>
      </mc:AlternateContent>
    </w:r>
  </w:p>
  <w:p w14:paraId="5A8DFCCA" w14:textId="77777777" w:rsidR="00B03C9E" w:rsidRDefault="00CC79D1">
    <w:pPr>
      <w:pBdr>
        <w:top w:val="nil"/>
        <w:left w:val="nil"/>
        <w:bottom w:val="nil"/>
        <w:right w:val="nil"/>
        <w:between w:val="nil"/>
      </w:pBdr>
      <w:tabs>
        <w:tab w:val="center" w:pos="4320"/>
        <w:tab w:val="right" w:pos="8640"/>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1427B5DD" w14:textId="77777777" w:rsidR="00B03C9E" w:rsidRDefault="00CC79D1">
    <w:pPr>
      <w:pBdr>
        <w:top w:val="nil"/>
        <w:left w:val="nil"/>
        <w:bottom w:val="nil"/>
        <w:right w:val="nil"/>
        <w:between w:val="nil"/>
      </w:pBdr>
      <w:tabs>
        <w:tab w:val="center" w:pos="4320"/>
        <w:tab w:val="right" w:pos="8640"/>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1702D1">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8CE19" w14:textId="77777777" w:rsidR="00B03C9E" w:rsidRDefault="00B03C9E">
    <w:pPr>
      <w:pBdr>
        <w:top w:val="nil"/>
        <w:left w:val="nil"/>
        <w:bottom w:val="nil"/>
        <w:right w:val="nil"/>
        <w:between w:val="nil"/>
      </w:pBdr>
      <w:tabs>
        <w:tab w:val="center" w:pos="4320"/>
        <w:tab w:val="right" w:pos="8640"/>
        <w:tab w:val="center" w:pos="4680"/>
        <w:tab w:val="right" w:pos="9360"/>
      </w:tabs>
      <w:rPr>
        <w:b/>
        <w:color w:val="000000"/>
      </w:rPr>
    </w:pPr>
  </w:p>
  <w:p w14:paraId="59079881" w14:textId="77777777" w:rsidR="00B03C9E" w:rsidRDefault="00CC79D1">
    <w:pPr>
      <w:tabs>
        <w:tab w:val="center" w:pos="4674"/>
        <w:tab w:val="left" w:pos="8460"/>
      </w:tabs>
      <w:jc w:val="center"/>
      <w:rPr>
        <w:rFonts w:ascii="Arial" w:eastAsia="Arial" w:hAnsi="Arial" w:cs="Arial"/>
        <w:b/>
      </w:rPr>
    </w:pPr>
    <w:r>
      <w:rPr>
        <w:rFonts w:ascii="Arial" w:eastAsia="Arial" w:hAnsi="Arial" w:cs="Arial"/>
        <w:b/>
      </w:rPr>
      <w:t>FORM 7 – MONTHLY PROGRESS REPORT</w:t>
    </w:r>
    <w:r>
      <w:rPr>
        <w:noProof/>
      </w:rPr>
      <mc:AlternateContent>
        <mc:Choice Requires="wps">
          <w:drawing>
            <wp:anchor distT="0" distB="0" distL="114300" distR="114300" simplePos="0" relativeHeight="251659264" behindDoc="0" locked="0" layoutInCell="1" hidden="0" allowOverlap="1" wp14:anchorId="65EC7F65" wp14:editId="3CE03290">
              <wp:simplePos x="0" y="0"/>
              <wp:positionH relativeFrom="column">
                <wp:posOffset>72391</wp:posOffset>
              </wp:positionH>
              <wp:positionV relativeFrom="paragraph">
                <wp:posOffset>-152399</wp:posOffset>
              </wp:positionV>
              <wp:extent cx="5863590" cy="0"/>
              <wp:effectExtent l="0" t="4763" r="0" b="4763"/>
              <wp:wrapNone/>
              <wp:docPr id="2" name="直线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wps:spPr>
                    <wps:bodyPr/>
                  </wps:wsp>
                </a:graphicData>
              </a:graphic>
            </wp:anchor>
          </w:drawing>
        </mc:Choice>
        <mc:Fallback>
          <w:pict>
            <v:line w14:anchorId="77CB8671" id="直线连接符 2"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"/>
          </w:pict>
        </mc:Fallback>
      </mc:AlternateContent>
    </w:r>
  </w:p>
  <w:p w14:paraId="13727DC9" w14:textId="77777777" w:rsidR="00B03C9E" w:rsidRDefault="00CC79D1">
    <w:pPr>
      <w:pBdr>
        <w:top w:val="nil"/>
        <w:left w:val="nil"/>
        <w:bottom w:val="nil"/>
        <w:right w:val="nil"/>
        <w:between w:val="nil"/>
      </w:pBdr>
      <w:tabs>
        <w:tab w:val="center" w:pos="4320"/>
        <w:tab w:val="right" w:pos="8640"/>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2A50313B" w14:textId="77777777" w:rsidR="00B03C9E" w:rsidRDefault="00CC79D1">
    <w:pPr>
      <w:pBdr>
        <w:top w:val="nil"/>
        <w:left w:val="nil"/>
        <w:bottom w:val="nil"/>
        <w:right w:val="nil"/>
        <w:between w:val="nil"/>
      </w:pBdr>
      <w:tabs>
        <w:tab w:val="center" w:pos="4320"/>
        <w:tab w:val="right" w:pos="8640"/>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E25FE" w14:textId="77777777" w:rsidR="0074399B" w:rsidRDefault="0074399B">
      <w:r>
        <w:separator/>
      </w:r>
    </w:p>
  </w:footnote>
  <w:footnote w:type="continuationSeparator" w:id="0">
    <w:p w14:paraId="5709FAF6" w14:textId="77777777" w:rsidR="0074399B" w:rsidRDefault="00743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D3509" w14:textId="77777777" w:rsidR="00B03C9E" w:rsidRDefault="00CC79D1">
    <w:pPr>
      <w:pBdr>
        <w:top w:val="nil"/>
        <w:left w:val="nil"/>
        <w:bottom w:val="nil"/>
        <w:right w:val="nil"/>
        <w:between w:val="nil"/>
      </w:pBdr>
      <w:tabs>
        <w:tab w:val="center" w:pos="4320"/>
        <w:tab w:val="right" w:pos="8640"/>
      </w:tabs>
      <w:jc w:val="center"/>
      <w:rPr>
        <w:color w:val="000000"/>
      </w:rPr>
    </w:pPr>
    <w:r>
      <w:rPr>
        <w:color w:val="000000"/>
      </w:rPr>
      <w:fldChar w:fldCharType="begin"/>
    </w:r>
    <w:r>
      <w:rPr>
        <w:rFonts w:eastAsia="Times New Roman"/>
        <w:color w:val="000000"/>
      </w:rPr>
      <w:instrText>PAGE</w:instrText>
    </w:r>
    <w:r>
      <w:rPr>
        <w:color w:val="000000"/>
      </w:rPr>
      <w:fldChar w:fldCharType="end"/>
    </w:r>
  </w:p>
  <w:p w14:paraId="41688292" w14:textId="77777777" w:rsidR="00B03C9E" w:rsidRDefault="00B03C9E">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A37C2" w14:textId="77777777" w:rsidR="00B03C9E" w:rsidRDefault="00B03C9E">
    <w:pPr>
      <w:pBdr>
        <w:top w:val="nil"/>
        <w:left w:val="nil"/>
        <w:bottom w:val="nil"/>
        <w:right w:val="nil"/>
        <w:between w:val="nil"/>
      </w:pBdr>
      <w:tabs>
        <w:tab w:val="center" w:pos="4320"/>
        <w:tab w:val="right" w:pos="8640"/>
        <w:tab w:val="right" w:pos="783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B5E8F"/>
    <w:multiLevelType w:val="multilevel"/>
    <w:tmpl w:val="CF348C9E"/>
    <w:lvl w:ilvl="0">
      <w:start w:val="1"/>
      <w:numFmt w:val="decimal"/>
      <w:lvlText w:val="%1."/>
      <w:lvlJc w:val="left"/>
      <w:pPr>
        <w:ind w:left="720" w:hanging="72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87614C7"/>
    <w:multiLevelType w:val="multilevel"/>
    <w:tmpl w:val="BA04CA5A"/>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C9E"/>
    <w:rsid w:val="001702D1"/>
    <w:rsid w:val="00276184"/>
    <w:rsid w:val="00291F59"/>
    <w:rsid w:val="006A4637"/>
    <w:rsid w:val="0074399B"/>
    <w:rsid w:val="00875561"/>
    <w:rsid w:val="00B03C9E"/>
    <w:rsid w:val="00CC7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169C6E2"/>
  <w15:docId w15:val="{E31C3D6F-64F9-9E46-A3B0-E26B4CBD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spacing w:before="240"/>
      <w:ind w:left="1080" w:hanging="1080"/>
      <w:outlineLvl w:val="1"/>
    </w:pPr>
    <w:rPr>
      <w:rFonts w:ascii="Arial" w:eastAsia="Arial" w:hAnsi="Arial" w:cs="Arial"/>
      <w:b/>
      <w:sz w:val="28"/>
      <w:szCs w:val="28"/>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before="240" w:after="240"/>
      <w:jc w:val="center"/>
    </w:pPr>
    <w:rPr>
      <w:rFonts w:ascii="Arial" w:eastAsia="Arial" w:hAnsi="Arial" w:cs="Arial"/>
      <w:b/>
      <w:sz w:val="40"/>
      <w:szCs w:val="40"/>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annotation text"/>
    <w:basedOn w:val="a"/>
    <w:link w:val="a7"/>
    <w:uiPriority w:val="99"/>
    <w:semiHidden/>
    <w:unhideWhenUsed/>
  </w:style>
  <w:style w:type="character" w:customStyle="1" w:styleId="a7">
    <w:name w:val="批注文字 字符"/>
    <w:basedOn w:val="a0"/>
    <w:link w:val="a6"/>
    <w:uiPriority w:val="99"/>
    <w:semiHidden/>
  </w:style>
  <w:style w:type="character" w:styleId="a8">
    <w:name w:val="annotation reference"/>
    <w:basedOn w:val="a0"/>
    <w:uiPriority w:val="99"/>
    <w:semiHidden/>
    <w:unhideWhenUsed/>
    <w:rPr>
      <w:sz w:val="21"/>
      <w:szCs w:val="21"/>
    </w:rPr>
  </w:style>
  <w:style w:type="paragraph" w:styleId="a9">
    <w:name w:val="Balloon Text"/>
    <w:basedOn w:val="a"/>
    <w:link w:val="aa"/>
    <w:uiPriority w:val="99"/>
    <w:semiHidden/>
    <w:unhideWhenUsed/>
    <w:rsid w:val="001702D1"/>
    <w:rPr>
      <w:rFonts w:ascii="宋体" w:eastAsia="宋体"/>
      <w:sz w:val="18"/>
      <w:szCs w:val="18"/>
    </w:rPr>
  </w:style>
  <w:style w:type="character" w:customStyle="1" w:styleId="aa">
    <w:name w:val="批注框文本 字符"/>
    <w:basedOn w:val="a0"/>
    <w:link w:val="a9"/>
    <w:uiPriority w:val="99"/>
    <w:semiHidden/>
    <w:rsid w:val="001702D1"/>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rightmindsbi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an@brightmindsbio.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1018</Words>
  <Characters>5809</Characters>
  <Application>Microsoft Office Word</Application>
  <DocSecurity>0</DocSecurity>
  <Lines>48</Lines>
  <Paragraphs>13</Paragraphs>
  <ScaleCrop>false</ScaleCrop>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Taoya Lu</cp:lastModifiedBy>
  <cp:revision>4</cp:revision>
  <dcterms:created xsi:type="dcterms:W3CDTF">2021-10-06T20:57:00Z</dcterms:created>
  <dcterms:modified xsi:type="dcterms:W3CDTF">2021-10-06T20:59:00Z</dcterms:modified>
</cp:coreProperties>
</file>