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Benchmark Botanics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4E7B0584"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EA7BA5">
        <w:rPr>
          <w:rFonts w:ascii="Arial" w:hAnsi="Arial" w:cs="Arial"/>
          <w:color w:val="000000"/>
          <w:u w:val="single"/>
        </w:rPr>
        <w:t>203,612,21</w:t>
      </w:r>
      <w:r w:rsidR="0054426C">
        <w:rPr>
          <w:rFonts w:ascii="Arial" w:hAnsi="Arial" w:cs="Arial"/>
          <w:color w:val="000000"/>
          <w:u w:val="single"/>
        </w:rPr>
        <w:t>8</w:t>
      </w:r>
      <w:r w:rsidR="00212929" w:rsidRPr="0057223E">
        <w:rPr>
          <w:rFonts w:ascii="Arial" w:hAnsi="Arial" w:cs="Arial"/>
          <w:color w:val="000000"/>
          <w:szCs w:val="24"/>
          <w:u w:val="single"/>
        </w:rPr>
        <w:tab/>
      </w:r>
    </w:p>
    <w:p w14:paraId="05DD3DCB" w14:textId="7FBF5172"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54426C">
        <w:rPr>
          <w:rFonts w:ascii="Arial" w:hAnsi="Arial" w:cs="Arial"/>
          <w:b/>
          <w:color w:val="000000"/>
          <w:szCs w:val="24"/>
          <w:u w:val="single"/>
        </w:rPr>
        <w:t xml:space="preserve">October </w:t>
      </w:r>
      <w:r w:rsidR="00B805A6">
        <w:rPr>
          <w:rFonts w:ascii="Arial" w:hAnsi="Arial" w:cs="Arial"/>
          <w:b/>
          <w:color w:val="000000"/>
          <w:szCs w:val="24"/>
          <w:u w:val="single"/>
        </w:rPr>
        <w:t>3</w:t>
      </w:r>
      <w:r w:rsidR="00212929" w:rsidRPr="003039E0">
        <w:rPr>
          <w:rFonts w:ascii="Arial" w:hAnsi="Arial" w:cs="Arial"/>
          <w:b/>
          <w:color w:val="000000"/>
          <w:szCs w:val="24"/>
          <w:u w:val="single"/>
        </w:rPr>
        <w:t>, 20</w:t>
      </w:r>
      <w:r w:rsidR="00A71247">
        <w:rPr>
          <w:rFonts w:ascii="Arial" w:hAnsi="Arial" w:cs="Arial"/>
          <w:b/>
          <w:color w:val="000000"/>
          <w:szCs w:val="24"/>
          <w:u w:val="single"/>
        </w:rPr>
        <w:t>20</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6427C98" w:rsidR="00640E94" w:rsidRDefault="00640E94" w:rsidP="00DF17C5">
      <w:pPr>
        <w:pStyle w:val="BodyText"/>
        <w:numPr>
          <w:ilvl w:val="0"/>
          <w:numId w:val="26"/>
        </w:numPr>
        <w:tabs>
          <w:tab w:val="left" w:pos="1440"/>
          <w:tab w:val="left" w:pos="7920"/>
          <w:tab w:val="left" w:pos="9180"/>
        </w:tabs>
        <w:spacing w:before="0"/>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6FB2B872" w14:textId="77777777" w:rsidR="00DF17C5" w:rsidRPr="003039E0" w:rsidRDefault="00DF17C5" w:rsidP="00DF17C5">
      <w:pPr>
        <w:pStyle w:val="BodyText"/>
        <w:tabs>
          <w:tab w:val="left" w:pos="1440"/>
          <w:tab w:val="left" w:pos="7920"/>
          <w:tab w:val="left" w:pos="9180"/>
        </w:tabs>
        <w:spacing w:before="0"/>
        <w:ind w:left="720"/>
        <w:rPr>
          <w:rFonts w:ascii="Arial" w:hAnsi="Arial" w:cs="Arial"/>
          <w:color w:val="000000"/>
          <w:szCs w:val="24"/>
        </w:rPr>
      </w:pPr>
    </w:p>
    <w:p w14:paraId="7910C841" w14:textId="72B4113D" w:rsidR="00640E94" w:rsidRDefault="00640E94" w:rsidP="00DF17C5">
      <w:pPr>
        <w:pStyle w:val="List"/>
        <w:keepLines/>
        <w:spacing w:before="0"/>
        <w:ind w:left="0" w:firstLine="0"/>
        <w:rPr>
          <w:rFonts w:ascii="Arial" w:hAnsi="Arial" w:cs="Arial"/>
          <w:b/>
          <w:szCs w:val="24"/>
        </w:rPr>
      </w:pPr>
      <w:r w:rsidRPr="003039E0">
        <w:rPr>
          <w:rFonts w:ascii="Arial" w:hAnsi="Arial" w:cs="Arial"/>
          <w:b/>
          <w:szCs w:val="24"/>
        </w:rPr>
        <w:t>Report on Business</w:t>
      </w:r>
    </w:p>
    <w:p w14:paraId="01065078" w14:textId="77777777" w:rsidR="00DF17C5" w:rsidRPr="003039E0" w:rsidRDefault="00DF17C5" w:rsidP="00DF17C5">
      <w:pPr>
        <w:pStyle w:val="List"/>
        <w:keepLines/>
        <w:spacing w:before="0"/>
        <w:ind w:left="0" w:firstLine="0"/>
        <w:rPr>
          <w:rFonts w:ascii="Arial" w:hAnsi="Arial" w:cs="Arial"/>
          <w:b/>
          <w:szCs w:val="24"/>
        </w:rPr>
      </w:pPr>
    </w:p>
    <w:p w14:paraId="13DF52F0"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 xml:space="preserve">The Company, through its wholly owned subsidiary Potanicals Green Growers Inc. (“Potenicals”),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4B245D79" w14:textId="77777777" w:rsidR="00C56F15" w:rsidRPr="003039E0" w:rsidRDefault="00C56F15" w:rsidP="00FE2491">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lastRenderedPageBreak/>
        <w:t>Along with cultivation and production, the Company’s Peachland BC facility also provides propagation, cultivation, cloning, storage, research &amp; development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5C6EE3B3" w14:textId="4EBC16FE" w:rsidR="004C5180" w:rsidRPr="00833EBF" w:rsidRDefault="00C56F15" w:rsidP="004C5180">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004C5180" w:rsidRPr="004C5180">
        <w:rPr>
          <w:rFonts w:ascii="Arial" w:eastAsiaTheme="minorEastAsia" w:hAnsi="Arial" w:cs="Arial"/>
          <w:b/>
          <w:spacing w:val="-3"/>
          <w:sz w:val="24"/>
          <w:szCs w:val="24"/>
          <w:lang w:eastAsia="zh-CN"/>
        </w:rPr>
        <w:t>has received a sales license from Health Canada, effective July 26, 2019</w:t>
      </w:r>
      <w:r w:rsidR="004C5180">
        <w:rPr>
          <w:rFonts w:ascii="Arial" w:eastAsiaTheme="minorEastAsia" w:hAnsi="Arial" w:cs="Arial"/>
          <w:b/>
          <w:spacing w:val="-3"/>
          <w:sz w:val="24"/>
          <w:szCs w:val="24"/>
          <w:lang w:eastAsia="zh-CN"/>
        </w:rPr>
        <w:t xml:space="preserve">. </w:t>
      </w:r>
      <w:r w:rsidR="004C5180" w:rsidRPr="004C5180">
        <w:rPr>
          <w:rFonts w:ascii="Arial" w:eastAsiaTheme="minorEastAsia" w:hAnsi="Arial" w:cs="Arial"/>
          <w:b/>
          <w:spacing w:val="-3"/>
          <w:sz w:val="24"/>
          <w:szCs w:val="24"/>
          <w:lang w:eastAsia="zh-CN"/>
        </w:rPr>
        <w:t xml:space="preserve">The license allows Benchmark to supply and sell finished cannabis products to provincial governments throughout Canada and through Canada’s distribution and retail supply chain. Benchmark will be providing recreational and medical dried cannabis, capsules and other forms of cannabis products, </w:t>
      </w:r>
      <w:r w:rsidR="004C5180" w:rsidRPr="00833EBF">
        <w:rPr>
          <w:rFonts w:ascii="Arial" w:eastAsiaTheme="minorEastAsia" w:hAnsi="Arial" w:cs="Arial"/>
          <w:b/>
          <w:spacing w:val="-3"/>
          <w:sz w:val="24"/>
          <w:szCs w:val="24"/>
          <w:lang w:eastAsia="zh-CN"/>
        </w:rPr>
        <w:t>as the Government of Canada makes more forms of the product legal for sale and consumption later this year.</w:t>
      </w:r>
    </w:p>
    <w:p w14:paraId="20CAFA3F" w14:textId="25EF12E9" w:rsidR="004C5180" w:rsidRPr="00833EBF" w:rsidRDefault="004C5180" w:rsidP="004C5180">
      <w:pPr>
        <w:ind w:left="709"/>
        <w:jc w:val="both"/>
        <w:rPr>
          <w:rFonts w:ascii="Arial" w:eastAsiaTheme="minorEastAsia" w:hAnsi="Arial" w:cs="Arial"/>
          <w:b/>
          <w:spacing w:val="-3"/>
          <w:sz w:val="24"/>
          <w:szCs w:val="24"/>
          <w:lang w:val="en-CA" w:eastAsia="zh-CN"/>
        </w:rPr>
      </w:pPr>
    </w:p>
    <w:p w14:paraId="5FB54E2F" w14:textId="40A4E374" w:rsidR="004C5180" w:rsidRPr="00833EBF" w:rsidRDefault="004C5180" w:rsidP="00833EBF">
      <w:pPr>
        <w:ind w:left="709"/>
        <w:jc w:val="both"/>
        <w:rPr>
          <w:rFonts w:ascii="Arial" w:hAnsi="Arial" w:cs="Arial"/>
          <w:b/>
          <w:sz w:val="24"/>
          <w:szCs w:val="24"/>
          <w:shd w:val="clear" w:color="auto" w:fill="FFFFFF"/>
        </w:rPr>
      </w:pPr>
      <w:r w:rsidRPr="00833EBF">
        <w:rPr>
          <w:rFonts w:ascii="Arial" w:hAnsi="Arial" w:cs="Arial"/>
          <w:b/>
          <w:sz w:val="24"/>
          <w:szCs w:val="24"/>
          <w:shd w:val="clear" w:color="auto" w:fill="FFFFFF"/>
        </w:rPr>
        <w:t>The Company is building a Phase II expansion of an extraction facility at its Peachland Cannabis Facility.</w:t>
      </w:r>
      <w:r w:rsidR="009043C4" w:rsidRPr="00833EBF">
        <w:rPr>
          <w:rFonts w:ascii="Arial" w:hAnsi="Arial" w:cs="Arial"/>
          <w:b/>
          <w:sz w:val="24"/>
          <w:szCs w:val="24"/>
          <w:shd w:val="clear" w:color="auto" w:fill="FFFFFF"/>
        </w:rPr>
        <w:t xml:space="preserve"> </w:t>
      </w:r>
    </w:p>
    <w:p w14:paraId="10B6B06F" w14:textId="77777777" w:rsidR="00833EBF" w:rsidRPr="00833EBF" w:rsidRDefault="00833EBF" w:rsidP="00833EBF">
      <w:pPr>
        <w:ind w:left="709"/>
        <w:jc w:val="both"/>
        <w:rPr>
          <w:rFonts w:ascii="Arial" w:hAnsi="Arial" w:cs="Arial"/>
          <w:b/>
          <w:sz w:val="24"/>
          <w:szCs w:val="24"/>
          <w:shd w:val="clear" w:color="auto" w:fill="FFFFFF"/>
        </w:rPr>
      </w:pPr>
    </w:p>
    <w:p w14:paraId="65D47E6A" w14:textId="681691F0" w:rsidR="00BC21C5" w:rsidRDefault="00BC21C5" w:rsidP="00DF17C5">
      <w:pPr>
        <w:shd w:val="clear" w:color="auto" w:fill="FFFFFF"/>
        <w:ind w:left="706"/>
        <w:jc w:val="both"/>
        <w:rPr>
          <w:rFonts w:ascii="Arial" w:eastAsia="Times New Roman" w:hAnsi="Arial" w:cs="Arial"/>
          <w:b/>
          <w:sz w:val="24"/>
          <w:szCs w:val="24"/>
          <w:lang w:eastAsia="zh-CN"/>
        </w:rPr>
      </w:pPr>
      <w:r w:rsidRPr="00BC21C5">
        <w:rPr>
          <w:rFonts w:ascii="Arial" w:eastAsia="Times New Roman" w:hAnsi="Arial" w:cs="Arial"/>
          <w:b/>
          <w:sz w:val="24"/>
          <w:szCs w:val="24"/>
          <w:lang w:val="en-CA" w:eastAsia="zh-CN"/>
        </w:rPr>
        <w:t xml:space="preserve">The Company </w:t>
      </w:r>
      <w:r w:rsidRPr="00BC21C5">
        <w:rPr>
          <w:rFonts w:ascii="Arial" w:eastAsia="Times New Roman" w:hAnsi="Arial" w:cs="Arial"/>
          <w:b/>
          <w:sz w:val="24"/>
          <w:szCs w:val="24"/>
          <w:lang w:eastAsia="zh-CN"/>
        </w:rPr>
        <w:t>has received its second cultivation license, effective November 29, 2019, from Health Canada for the Company’s joint venture greenhouse operations located in Pitt Meadows, BC.</w:t>
      </w:r>
    </w:p>
    <w:p w14:paraId="44E99A46" w14:textId="77777777" w:rsidR="00DF17C5" w:rsidRPr="00BC21C5" w:rsidRDefault="00DF17C5" w:rsidP="00DF17C5">
      <w:pPr>
        <w:shd w:val="clear" w:color="auto" w:fill="FFFFFF"/>
        <w:ind w:left="706"/>
        <w:jc w:val="both"/>
        <w:rPr>
          <w:rFonts w:ascii="Arial" w:eastAsia="Times New Roman" w:hAnsi="Arial" w:cs="Arial"/>
          <w:b/>
          <w:sz w:val="24"/>
          <w:szCs w:val="24"/>
          <w:lang w:eastAsia="zh-CN"/>
        </w:rPr>
      </w:pPr>
    </w:p>
    <w:p w14:paraId="240288A5" w14:textId="068D80A1" w:rsidR="00BC21C5" w:rsidRPr="00EA7BA5" w:rsidRDefault="00BC21C5" w:rsidP="00DF17C5">
      <w:pPr>
        <w:shd w:val="clear" w:color="auto" w:fill="FFFFFF"/>
        <w:ind w:left="706"/>
        <w:jc w:val="both"/>
        <w:rPr>
          <w:rFonts w:ascii="Arial" w:eastAsia="Times New Roman" w:hAnsi="Arial" w:cs="Arial"/>
          <w:b/>
          <w:sz w:val="24"/>
          <w:szCs w:val="24"/>
          <w:lang w:eastAsia="zh-CN"/>
        </w:rPr>
      </w:pPr>
      <w:r w:rsidRPr="00EA7BA5">
        <w:rPr>
          <w:rFonts w:ascii="Arial" w:eastAsia="Times New Roman" w:hAnsi="Arial" w:cs="Arial"/>
          <w:b/>
          <w:sz w:val="24"/>
          <w:szCs w:val="24"/>
          <w:lang w:eastAsia="zh-CN"/>
        </w:rPr>
        <w:t>Pitt Meadows Greenhouse site is now fully licensed by Health Canada to possess cannabis, obtain dried cannabis, fresh cannabis, cannabis plants or cannabis plant seeds by cultivating, propagating and harvesting cannabis; and to sell cannabis in accordance with subsection 11(5) of the Cannabis Regulations. This license allows the Company to immediately begin cultivating activities at its Pitt Meadows Greenhouse Operations.</w:t>
      </w:r>
    </w:p>
    <w:p w14:paraId="67A1D45E" w14:textId="43BB360E" w:rsidR="00EA7BA5" w:rsidRPr="00EA7BA5" w:rsidRDefault="00EA7BA5" w:rsidP="00EA7BA5">
      <w:pPr>
        <w:spacing w:before="240"/>
        <w:ind w:left="720"/>
        <w:jc w:val="both"/>
        <w:rPr>
          <w:rFonts w:ascii="Arial" w:eastAsia="Times New Roman" w:hAnsi="Arial" w:cs="Arial"/>
          <w:b/>
          <w:sz w:val="24"/>
          <w:szCs w:val="24"/>
          <w:shd w:val="clear" w:color="auto" w:fill="FFFFFF"/>
          <w:lang w:val="en-CA"/>
        </w:rPr>
      </w:pPr>
      <w:bookmarkStart w:id="6" w:name="_Hlk54820486"/>
      <w:r>
        <w:rPr>
          <w:rFonts w:ascii="Arial" w:eastAsia="Times New Roman" w:hAnsi="Arial" w:cs="Arial"/>
          <w:b/>
          <w:sz w:val="24"/>
          <w:szCs w:val="24"/>
          <w:shd w:val="clear" w:color="auto" w:fill="FFFFFF"/>
          <w:lang w:val="en-CA"/>
        </w:rPr>
        <w:t>The Company</w:t>
      </w:r>
      <w:bookmarkEnd w:id="6"/>
      <w:r w:rsidRPr="00EA7BA5">
        <w:rPr>
          <w:rFonts w:ascii="Arial" w:eastAsia="Times New Roman" w:hAnsi="Arial" w:cs="Arial"/>
          <w:b/>
          <w:sz w:val="24"/>
          <w:szCs w:val="24"/>
          <w:shd w:val="clear" w:color="auto" w:fill="FFFFFF"/>
          <w:lang w:val="en-CA"/>
        </w:rPr>
        <w:t xml:space="preserve"> has entered into a share exchange agreement (the "Agreement") with shareholders of 1139000 B.C. Ltd. ("1139") for the acquisition of 5,199,000 Common shares of 1139 from shareholders.  </w:t>
      </w:r>
      <w:r>
        <w:rPr>
          <w:rFonts w:ascii="Arial" w:eastAsia="Times New Roman" w:hAnsi="Arial" w:cs="Arial"/>
          <w:b/>
          <w:sz w:val="24"/>
          <w:szCs w:val="24"/>
          <w:shd w:val="clear" w:color="auto" w:fill="FFFFFF"/>
          <w:lang w:val="en-CA"/>
        </w:rPr>
        <w:t>The Company</w:t>
      </w:r>
      <w:r w:rsidRPr="00EA7BA5">
        <w:rPr>
          <w:rFonts w:ascii="Arial" w:eastAsia="Times New Roman" w:hAnsi="Arial" w:cs="Arial"/>
          <w:b/>
          <w:sz w:val="24"/>
          <w:szCs w:val="24"/>
          <w:shd w:val="clear" w:color="auto" w:fill="FFFFFF"/>
          <w:lang w:val="en-CA"/>
        </w:rPr>
        <w:t xml:space="preserve"> currently owns 5,000,000 Common shares of 1139 and after completion of the transactions contemplated under the Agreement, Benchmark will own 10,199,000 Common shares, which will represent 51% of issued and outstanding share capital of 1139.  </w:t>
      </w:r>
    </w:p>
    <w:p w14:paraId="1189D264" w14:textId="77777777" w:rsidR="00EA7BA5" w:rsidRPr="00EA7BA5" w:rsidRDefault="00EA7BA5" w:rsidP="00EA7BA5">
      <w:pPr>
        <w:ind w:left="720"/>
        <w:jc w:val="both"/>
        <w:rPr>
          <w:rFonts w:ascii="Arial" w:eastAsia="Times New Roman" w:hAnsi="Arial" w:cs="Arial"/>
          <w:b/>
          <w:sz w:val="24"/>
          <w:szCs w:val="24"/>
          <w:shd w:val="clear" w:color="auto" w:fill="FFFFFF"/>
          <w:lang w:val="en-CA"/>
        </w:rPr>
      </w:pPr>
    </w:p>
    <w:p w14:paraId="5969E9B5" w14:textId="6D1971F7" w:rsidR="00EA7BA5" w:rsidRPr="00EA7BA5" w:rsidRDefault="00EA7BA5" w:rsidP="00EA7BA5">
      <w:pPr>
        <w:spacing w:after="160" w:line="259" w:lineRule="auto"/>
        <w:ind w:left="720"/>
        <w:jc w:val="both"/>
        <w:rPr>
          <w:rFonts w:ascii="Arial" w:eastAsia="Source Sans Pro" w:hAnsi="Arial" w:cs="Arial"/>
          <w:b/>
          <w:sz w:val="24"/>
          <w:szCs w:val="24"/>
        </w:rPr>
      </w:pPr>
      <w:r w:rsidRPr="00EA7BA5">
        <w:rPr>
          <w:rFonts w:ascii="Arial" w:eastAsia="Source Sans Pro" w:hAnsi="Arial" w:cs="Arial"/>
          <w:b/>
          <w:sz w:val="24"/>
          <w:szCs w:val="24"/>
        </w:rPr>
        <w:t>The Company</w:t>
      </w:r>
      <w:r w:rsidR="002C32F6">
        <w:rPr>
          <w:rFonts w:ascii="Arial" w:eastAsia="Calibri" w:hAnsi="Arial" w:cs="Arial"/>
          <w:b/>
          <w:sz w:val="24"/>
          <w:szCs w:val="24"/>
        </w:rPr>
        <w:t xml:space="preserve">, </w:t>
      </w:r>
      <w:r w:rsidRPr="00EA7BA5">
        <w:rPr>
          <w:rFonts w:ascii="Arial" w:eastAsia="Source Sans Pro" w:hAnsi="Arial" w:cs="Arial"/>
          <w:b/>
          <w:sz w:val="24"/>
          <w:szCs w:val="24"/>
        </w:rPr>
        <w:t>through its wholly-owned subsidiary Potanicals Green Growers Inc., (“Potanicals”), a holder of federal licenses to cultivate and sell cannabis under the Cannabis Act, has received its third cultivation license, effective August 7, 2020, from Health Canada for the Company’s joint venture  YATAI &amp; BBT Biotech Ltd. indoor and outdoor operations located in Pitt Meadows, BC (near the Company’s other joint venture 139000 BC Ltd, also in Pit Meadows)</w:t>
      </w:r>
    </w:p>
    <w:p w14:paraId="4F37AE1A" w14:textId="77777777" w:rsidR="00EA7BA5" w:rsidRPr="00EA7BA5" w:rsidRDefault="00EA7BA5" w:rsidP="00EA7BA5">
      <w:pPr>
        <w:spacing w:after="160" w:line="259" w:lineRule="auto"/>
        <w:ind w:left="720"/>
        <w:jc w:val="both"/>
        <w:rPr>
          <w:rFonts w:ascii="Arial" w:eastAsia="Source Sans Pro" w:hAnsi="Arial" w:cs="Arial"/>
          <w:b/>
          <w:sz w:val="24"/>
          <w:szCs w:val="24"/>
        </w:rPr>
      </w:pPr>
      <w:r w:rsidRPr="00EA7BA5">
        <w:rPr>
          <w:rFonts w:ascii="Arial" w:eastAsia="Source Sans Pro" w:hAnsi="Arial" w:cs="Arial"/>
          <w:b/>
          <w:sz w:val="24"/>
          <w:szCs w:val="24"/>
        </w:rPr>
        <w:t>The site is now fully licensed by Health Canada to possess cannabis, obtain dried cannabis, fresh cannabis, cannabis plants or cannabis plant seeds by cultivating, propagating and harvesting cannabis; and to sell cannabis in accordance with subsection 11(5) of the Cannabis Regulations. This license allows the Company to immediately begin cultivating and undertake R &amp; D activities.</w:t>
      </w:r>
    </w:p>
    <w:p w14:paraId="0EEDE997" w14:textId="77777777" w:rsidR="00EA7BA5" w:rsidRPr="00EA7BA5" w:rsidRDefault="00EA7BA5" w:rsidP="00EA7BA5">
      <w:pPr>
        <w:spacing w:line="259" w:lineRule="auto"/>
        <w:ind w:left="720"/>
        <w:jc w:val="both"/>
        <w:rPr>
          <w:rFonts w:ascii="Arial" w:eastAsia="Source Sans Pro" w:hAnsi="Arial" w:cs="Arial"/>
          <w:b/>
          <w:sz w:val="24"/>
          <w:szCs w:val="24"/>
        </w:rPr>
      </w:pPr>
      <w:r w:rsidRPr="00EA7BA5">
        <w:rPr>
          <w:rFonts w:ascii="Arial" w:eastAsia="Source Sans Pro" w:hAnsi="Arial" w:cs="Arial"/>
          <w:b/>
          <w:sz w:val="24"/>
          <w:szCs w:val="24"/>
        </w:rPr>
        <w:lastRenderedPageBreak/>
        <w:t>YATAI &amp; BBT Biotech Ltd.  is expected to start establishing cultivating operations in compliance with Health Canada and other regulators’ requirements and working toward its business objectives.</w:t>
      </w:r>
    </w:p>
    <w:p w14:paraId="442BD4F3" w14:textId="77777777" w:rsidR="00EA7BA5" w:rsidRPr="00EA7BA5" w:rsidRDefault="00EA7BA5" w:rsidP="00EA7BA5">
      <w:pPr>
        <w:shd w:val="clear" w:color="auto" w:fill="FFFFFF"/>
        <w:ind w:left="720"/>
        <w:jc w:val="both"/>
        <w:rPr>
          <w:rFonts w:ascii="Arial" w:eastAsia="Times New Roman" w:hAnsi="Arial" w:cs="Arial"/>
          <w:b/>
          <w:sz w:val="24"/>
          <w:szCs w:val="24"/>
          <w:shd w:val="clear" w:color="auto" w:fill="FFFFFF"/>
        </w:rPr>
      </w:pPr>
    </w:p>
    <w:p w14:paraId="6ECB8C70" w14:textId="77777777" w:rsidR="00640E94" w:rsidRPr="003039E0" w:rsidRDefault="00640E94" w:rsidP="00833EBF">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306D4D37" w:rsidR="00230D51" w:rsidRDefault="00DE7529" w:rsidP="00DF17C5">
      <w:pPr>
        <w:pStyle w:val="List"/>
        <w:spacing w:before="0"/>
        <w:ind w:left="720" w:firstLine="0"/>
        <w:jc w:val="both"/>
        <w:rPr>
          <w:rFonts w:ascii="Arial" w:hAnsi="Arial" w:cs="Arial"/>
          <w:b/>
          <w:szCs w:val="24"/>
        </w:rPr>
      </w:pPr>
      <w:bookmarkStart w:id="7" w:name="_Hlk15998055"/>
      <w:bookmarkStart w:id="8" w:name="_Hlk34743774"/>
      <w:r w:rsidRPr="003039E0">
        <w:rPr>
          <w:rFonts w:ascii="Arial" w:hAnsi="Arial" w:cs="Arial"/>
          <w:b/>
          <w:szCs w:val="24"/>
        </w:rPr>
        <w:t>See Item 1 above</w:t>
      </w:r>
      <w:bookmarkEnd w:id="7"/>
      <w:r w:rsidRPr="003039E0">
        <w:rPr>
          <w:rFonts w:ascii="Arial" w:hAnsi="Arial" w:cs="Arial"/>
          <w:b/>
          <w:szCs w:val="24"/>
        </w:rPr>
        <w:t>.</w:t>
      </w:r>
      <w:bookmarkEnd w:id="8"/>
    </w:p>
    <w:p w14:paraId="6C380128" w14:textId="77777777" w:rsidR="00DF17C5" w:rsidRPr="003039E0" w:rsidRDefault="00DF17C5" w:rsidP="00DF17C5">
      <w:pPr>
        <w:pStyle w:val="List"/>
        <w:spacing w:before="0"/>
        <w:ind w:left="720" w:firstLine="0"/>
        <w:jc w:val="both"/>
        <w:rPr>
          <w:rFonts w:ascii="Arial" w:hAnsi="Arial" w:cs="Arial"/>
          <w:b/>
          <w:szCs w:val="24"/>
        </w:rPr>
      </w:pPr>
    </w:p>
    <w:p w14:paraId="1614B0A7"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6229702C" w:rsidR="009A6F1F" w:rsidRDefault="007C569E" w:rsidP="00DF17C5">
      <w:pPr>
        <w:pStyle w:val="List"/>
        <w:spacing w:before="0"/>
        <w:ind w:left="720" w:firstLine="0"/>
        <w:jc w:val="both"/>
        <w:rPr>
          <w:rFonts w:ascii="Arial" w:hAnsi="Arial" w:cs="Arial"/>
          <w:b/>
          <w:szCs w:val="24"/>
        </w:rPr>
      </w:pPr>
      <w:r w:rsidRPr="008C3A21">
        <w:rPr>
          <w:rFonts w:ascii="Arial" w:hAnsi="Arial" w:cs="Arial"/>
          <w:b/>
          <w:bCs/>
          <w:szCs w:val="24"/>
        </w:rPr>
        <w:t>None</w:t>
      </w:r>
      <w:r w:rsidR="00050A8D" w:rsidRPr="003039E0">
        <w:rPr>
          <w:rFonts w:ascii="Arial" w:hAnsi="Arial" w:cs="Arial"/>
          <w:b/>
          <w:szCs w:val="24"/>
        </w:rPr>
        <w:t>.</w:t>
      </w:r>
    </w:p>
    <w:p w14:paraId="6AC143D7" w14:textId="77777777" w:rsidR="00DF17C5" w:rsidRPr="003039E0" w:rsidRDefault="00DF17C5" w:rsidP="00DF17C5">
      <w:pPr>
        <w:pStyle w:val="List"/>
        <w:spacing w:before="0"/>
        <w:ind w:left="720" w:firstLine="0"/>
        <w:jc w:val="both"/>
        <w:rPr>
          <w:rFonts w:ascii="Arial" w:hAnsi="Arial" w:cs="Arial"/>
          <w:b/>
          <w:szCs w:val="24"/>
          <w:lang w:eastAsia="zh-CN"/>
        </w:rPr>
      </w:pPr>
    </w:p>
    <w:p w14:paraId="7C7A4BA8" w14:textId="77777777" w:rsidR="00640E94" w:rsidRPr="003039E0" w:rsidRDefault="00640E94" w:rsidP="001010D7">
      <w:pPr>
        <w:pStyle w:val="List"/>
        <w:numPr>
          <w:ilvl w:val="0"/>
          <w:numId w:val="28"/>
        </w:numPr>
        <w:spacing w:before="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19D1F285" w:rsidR="003F51A9" w:rsidRDefault="003F51A9" w:rsidP="001010D7">
      <w:pPr>
        <w:pStyle w:val="List"/>
        <w:spacing w:before="0"/>
        <w:ind w:left="720" w:firstLine="0"/>
        <w:jc w:val="both"/>
        <w:rPr>
          <w:rFonts w:ascii="Arial" w:hAnsi="Arial" w:cs="Arial"/>
          <w:b/>
          <w:szCs w:val="24"/>
        </w:rPr>
      </w:pPr>
      <w:r w:rsidRPr="003039E0">
        <w:rPr>
          <w:rFonts w:ascii="Arial" w:hAnsi="Arial" w:cs="Arial"/>
          <w:b/>
          <w:szCs w:val="24"/>
        </w:rPr>
        <w:t>Not applicable</w:t>
      </w:r>
    </w:p>
    <w:p w14:paraId="2651A75E" w14:textId="77777777" w:rsidR="001010D7" w:rsidRPr="003039E0" w:rsidRDefault="001010D7" w:rsidP="001010D7">
      <w:pPr>
        <w:pStyle w:val="List"/>
        <w:spacing w:before="0"/>
        <w:ind w:left="720" w:firstLine="0"/>
        <w:jc w:val="both"/>
        <w:rPr>
          <w:rFonts w:ascii="Arial" w:hAnsi="Arial" w:cs="Arial"/>
          <w:b/>
          <w:szCs w:val="24"/>
        </w:rPr>
      </w:pPr>
    </w:p>
    <w:p w14:paraId="199F12A8" w14:textId="091D7F64" w:rsidR="00640E94" w:rsidRDefault="00640E94" w:rsidP="001010D7">
      <w:pPr>
        <w:pStyle w:val="List"/>
        <w:numPr>
          <w:ilvl w:val="0"/>
          <w:numId w:val="28"/>
        </w:numPr>
        <w:spacing w:before="0"/>
        <w:jc w:val="both"/>
        <w:rPr>
          <w:rFonts w:ascii="Arial" w:hAnsi="Arial" w:cs="Arial"/>
          <w:szCs w:val="24"/>
        </w:rPr>
      </w:pPr>
      <w:r w:rsidRPr="003039E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ACC1DF" w14:textId="67DF0DD2" w:rsidR="008C3A21" w:rsidRPr="008C3A21" w:rsidRDefault="001010D7" w:rsidP="00803B89">
      <w:pPr>
        <w:pStyle w:val="List"/>
        <w:spacing w:before="120"/>
        <w:ind w:left="720" w:firstLine="0"/>
        <w:jc w:val="both"/>
        <w:rPr>
          <w:rFonts w:ascii="Arial" w:hAnsi="Arial" w:cs="Arial"/>
          <w:b/>
          <w:bCs/>
          <w:szCs w:val="24"/>
        </w:rPr>
      </w:pPr>
      <w:bookmarkStart w:id="9" w:name="_Hlk54811610"/>
      <w:r w:rsidRPr="003039E0">
        <w:rPr>
          <w:rFonts w:ascii="Arial" w:hAnsi="Arial" w:cs="Arial"/>
          <w:b/>
          <w:szCs w:val="24"/>
        </w:rPr>
        <w:t>See Item 1 above.</w:t>
      </w:r>
    </w:p>
    <w:bookmarkEnd w:id="9"/>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86550C5" w14:textId="17C8476D" w:rsidR="006F6024" w:rsidRPr="00803B89" w:rsidRDefault="0030258F" w:rsidP="006F6024">
      <w:pPr>
        <w:pStyle w:val="List"/>
        <w:spacing w:before="120"/>
        <w:ind w:left="720" w:firstLine="0"/>
        <w:jc w:val="both"/>
        <w:rPr>
          <w:rFonts w:ascii="Arial" w:hAnsi="Arial" w:cs="Arial"/>
          <w:b/>
          <w:bCs/>
          <w:szCs w:val="24"/>
          <w:lang w:val="en-US"/>
        </w:rPr>
      </w:pPr>
      <w:bookmarkStart w:id="10" w:name="_Hlk54821025"/>
      <w:bookmarkStart w:id="11" w:name="_Hlk26545824"/>
      <w:r w:rsidRPr="0030258F">
        <w:rPr>
          <w:rFonts w:ascii="Arial" w:eastAsia="Times New Roman" w:hAnsi="Arial" w:cs="Arial"/>
          <w:b/>
          <w:bCs/>
          <w:szCs w:val="24"/>
          <w:shd w:val="clear" w:color="auto" w:fill="FFFFFF"/>
          <w:lang w:val="en-CA"/>
        </w:rPr>
        <w:t>None.</w:t>
      </w:r>
      <w:bookmarkEnd w:id="10"/>
    </w:p>
    <w:bookmarkEnd w:id="11"/>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6E4F74">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w:t>
      </w:r>
      <w:r w:rsidRPr="003039E0">
        <w:rPr>
          <w:rFonts w:ascii="Arial" w:hAnsi="Arial" w:cs="Arial"/>
          <w:szCs w:val="24"/>
        </w:rPr>
        <w:t xml:space="preserve"> acquisition was from or the disposition was to a Related Person of the Issuer and provi</w:t>
      </w:r>
      <w:r w:rsidR="006F6024" w:rsidRPr="003039E0">
        <w:rPr>
          <w:rFonts w:ascii="Arial" w:hAnsi="Arial" w:cs="Arial"/>
          <w:szCs w:val="24"/>
        </w:rPr>
        <w:t>de details of the relationship.</w:t>
      </w:r>
    </w:p>
    <w:p w14:paraId="63035082" w14:textId="379C0F1E" w:rsidR="00BC21C5" w:rsidRPr="003039E0" w:rsidRDefault="001010D7" w:rsidP="00BC21C5">
      <w:pPr>
        <w:pStyle w:val="List"/>
        <w:spacing w:before="120"/>
        <w:ind w:left="720" w:firstLine="0"/>
        <w:jc w:val="both"/>
        <w:rPr>
          <w:rFonts w:ascii="Arial" w:hAnsi="Arial" w:cs="Arial"/>
          <w:b/>
          <w:szCs w:val="24"/>
        </w:rPr>
      </w:pPr>
      <w:r w:rsidRPr="003039E0">
        <w:rPr>
          <w:rFonts w:ascii="Arial" w:hAnsi="Arial" w:cs="Arial"/>
          <w:b/>
          <w:szCs w:val="24"/>
        </w:rPr>
        <w:t>See Item 1 above.</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7E95AC54" w:rsidR="00640E94" w:rsidRPr="003039E0" w:rsidRDefault="001010D7" w:rsidP="006F6024">
      <w:pPr>
        <w:pStyle w:val="List"/>
        <w:spacing w:before="120"/>
        <w:ind w:left="720" w:firstLine="0"/>
        <w:jc w:val="both"/>
        <w:rPr>
          <w:rFonts w:ascii="Arial" w:hAnsi="Arial" w:cs="Arial"/>
          <w:b/>
          <w:szCs w:val="24"/>
        </w:rPr>
      </w:pPr>
      <w:r w:rsidRPr="0030258F">
        <w:rPr>
          <w:rFonts w:ascii="Arial" w:eastAsia="Times New Roman" w:hAnsi="Arial" w:cs="Arial"/>
          <w:b/>
          <w:bCs/>
          <w:szCs w:val="24"/>
          <w:shd w:val="clear" w:color="auto" w:fill="FFFFFF"/>
          <w:lang w:val="en-CA"/>
        </w:rPr>
        <w:t>None.</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developments or effects on intangible products such as brand names, circulation lists, copyrights, franchises, licenses, patents, software, subscription lists and trade-marks.</w:t>
      </w:r>
    </w:p>
    <w:p w14:paraId="1D8D042B" w14:textId="2FA8FDEB" w:rsidR="009E1985" w:rsidRPr="003039E0" w:rsidRDefault="007C569E" w:rsidP="006F6024">
      <w:pPr>
        <w:pStyle w:val="List"/>
        <w:spacing w:before="120"/>
        <w:ind w:left="720" w:firstLine="0"/>
        <w:jc w:val="both"/>
        <w:rPr>
          <w:rFonts w:ascii="Arial" w:hAnsi="Arial" w:cs="Arial"/>
          <w:b/>
          <w:szCs w:val="24"/>
        </w:rPr>
      </w:pPr>
      <w:bookmarkStart w:id="12" w:name="_Hlk23771402"/>
      <w:r w:rsidRPr="003039E0">
        <w:rPr>
          <w:rFonts w:ascii="Arial" w:hAnsi="Arial" w:cs="Arial"/>
          <w:b/>
          <w:szCs w:val="24"/>
        </w:rPr>
        <w:t>See Item 1 above</w:t>
      </w:r>
      <w:r w:rsidR="00C56F15" w:rsidRPr="003039E0">
        <w:rPr>
          <w:rFonts w:ascii="Arial" w:hAnsi="Arial" w:cs="Arial"/>
          <w:b/>
          <w:szCs w:val="24"/>
        </w:rPr>
        <w:t>.</w:t>
      </w:r>
    </w:p>
    <w:bookmarkEnd w:id="12"/>
    <w:p w14:paraId="45E599C5" w14:textId="49B147FD"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33B58C74" w14:textId="3952E667" w:rsidR="00A71247" w:rsidRPr="003039E0" w:rsidRDefault="00CE590D" w:rsidP="00A71247">
      <w:pPr>
        <w:pStyle w:val="List"/>
        <w:spacing w:before="120"/>
        <w:ind w:left="720" w:firstLine="0"/>
        <w:jc w:val="both"/>
        <w:rPr>
          <w:rFonts w:ascii="Arial" w:hAnsi="Arial" w:cs="Arial"/>
          <w:b/>
          <w:szCs w:val="24"/>
        </w:rPr>
      </w:pPr>
      <w:r>
        <w:rPr>
          <w:rFonts w:ascii="Arial" w:eastAsia="Times New Roman" w:hAnsi="Arial" w:cs="Arial"/>
          <w:b/>
          <w:bCs/>
          <w:szCs w:val="24"/>
          <w:shd w:val="clear" w:color="auto" w:fill="FFFFFF"/>
          <w:lang w:val="en-CA"/>
        </w:rPr>
        <w:lastRenderedPageBreak/>
        <w:t>We laid off 8 employees in our Joint Venture Company 1139000 BC Ltd</w:t>
      </w:r>
      <w:r w:rsidR="001010D7" w:rsidRPr="0030258F">
        <w:rPr>
          <w:rFonts w:ascii="Arial" w:eastAsia="Times New Roman" w:hAnsi="Arial" w:cs="Arial"/>
          <w:b/>
          <w:bCs/>
          <w:szCs w:val="24"/>
          <w:shd w:val="clear" w:color="auto" w:fill="FFFFFF"/>
          <w:lang w:val="en-CA"/>
        </w:rPr>
        <w:t>.</w:t>
      </w:r>
    </w:p>
    <w:p w14:paraId="5041EF8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Report on any labour disputes and resolutions of those disputes if applicable.</w:t>
      </w:r>
    </w:p>
    <w:p w14:paraId="04BDF7F9" w14:textId="2E5CB5CD" w:rsidR="00273786" w:rsidRPr="00273786" w:rsidRDefault="00273786" w:rsidP="00273786">
      <w:pPr>
        <w:pStyle w:val="List"/>
        <w:spacing w:before="120"/>
        <w:ind w:left="720" w:firstLine="0"/>
        <w:jc w:val="both"/>
        <w:rPr>
          <w:rFonts w:ascii="Arial" w:hAnsi="Arial" w:cs="Arial"/>
          <w:b/>
          <w:szCs w:val="24"/>
        </w:rPr>
      </w:pPr>
      <w:r>
        <w:rPr>
          <w:rFonts w:ascii="Arial" w:hAnsi="Arial" w:cs="Arial"/>
          <w:b/>
          <w:szCs w:val="24"/>
        </w:rPr>
        <w:t xml:space="preserve">The Company </w:t>
      </w:r>
      <w:r w:rsidRPr="00273786">
        <w:rPr>
          <w:rFonts w:ascii="Arial" w:hAnsi="Arial" w:cs="Arial"/>
          <w:b/>
          <w:szCs w:val="24"/>
        </w:rPr>
        <w:t xml:space="preserve">has received a notice </w:t>
      </w:r>
      <w:r>
        <w:rPr>
          <w:rFonts w:ascii="Arial" w:hAnsi="Arial" w:cs="Arial"/>
          <w:b/>
          <w:szCs w:val="24"/>
        </w:rPr>
        <w:t xml:space="preserve">on September 25, 2020 </w:t>
      </w:r>
      <w:r w:rsidRPr="00273786">
        <w:rPr>
          <w:rFonts w:ascii="Arial" w:hAnsi="Arial" w:cs="Arial"/>
          <w:b/>
          <w:szCs w:val="24"/>
        </w:rPr>
        <w:t xml:space="preserve">that the United Food and Commercial Workers International Union, Local 1518 (the "Union"), has applied for a certification to represent the employees of Potanicals at Potanicals' Peachland facility.  Potanicals attended an initial hearing at the British Columbia Labour Relations Board (the "Board") on September 30, 2020 to oppose the application on the basis that the Union seeks to certify a bargaining unit that is not an appropriate unit for collective bargaining.  The Board has ordered the parties to present it with written submissions on the appropriateness of the bargaining unit with the submissions cycle to be completed by November 2, 2020.  </w:t>
      </w:r>
    </w:p>
    <w:p w14:paraId="06DEC861" w14:textId="77777777" w:rsidR="00273786" w:rsidRPr="00273786" w:rsidRDefault="00273786" w:rsidP="00273786">
      <w:pPr>
        <w:pStyle w:val="List"/>
        <w:spacing w:before="120"/>
        <w:ind w:left="720" w:firstLine="0"/>
        <w:jc w:val="both"/>
        <w:rPr>
          <w:rFonts w:ascii="Arial" w:hAnsi="Arial" w:cs="Arial"/>
          <w:b/>
          <w:szCs w:val="24"/>
        </w:rPr>
      </w:pPr>
      <w:r w:rsidRPr="00273786">
        <w:rPr>
          <w:rFonts w:ascii="Arial" w:hAnsi="Arial" w:cs="Arial"/>
          <w:b/>
          <w:szCs w:val="24"/>
        </w:rPr>
        <w:t xml:space="preserve">In the interim, the Board has ordered a representation vote of the Potanicals employees.  The vote took place through online voting from noon on October 1, 2020 to noon on October 2, 2020.  However, the ballots cast by the employees will not be counted unless the Board agrees with the Union's position that the proposed bargaining unit is appropriate.  </w:t>
      </w:r>
    </w:p>
    <w:p w14:paraId="0C8E92EB" w14:textId="2BB9EF32" w:rsidR="00531A46" w:rsidRPr="003039E0" w:rsidRDefault="00273786" w:rsidP="00273786">
      <w:pPr>
        <w:pStyle w:val="List"/>
        <w:spacing w:before="120"/>
        <w:ind w:left="720" w:firstLine="0"/>
        <w:jc w:val="both"/>
        <w:rPr>
          <w:rFonts w:ascii="Arial" w:hAnsi="Arial" w:cs="Arial"/>
          <w:b/>
          <w:szCs w:val="24"/>
        </w:rPr>
      </w:pPr>
      <w:r w:rsidRPr="00273786">
        <w:rPr>
          <w:rFonts w:ascii="Arial" w:hAnsi="Arial" w:cs="Arial"/>
          <w:b/>
          <w:szCs w:val="24"/>
        </w:rPr>
        <w:t xml:space="preserve">The Company will provide further updates on this matter as it develops. </w:t>
      </w:r>
      <w:r w:rsidR="006D7555" w:rsidRPr="003039E0">
        <w:rPr>
          <w:rFonts w:ascii="Arial" w:hAnsi="Arial" w:cs="Arial"/>
          <w:b/>
          <w:szCs w:val="24"/>
          <w:lang w:val="en-US"/>
        </w:rPr>
        <w:t xml:space="preserve"> </w:t>
      </w:r>
    </w:p>
    <w:p w14:paraId="54A6ED6E"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3" w:name="_Hlk13056192"/>
      <w:r w:rsidRPr="003039E0">
        <w:rPr>
          <w:rFonts w:ascii="Arial" w:hAnsi="Arial" w:cs="Arial"/>
          <w:b/>
          <w:szCs w:val="24"/>
        </w:rPr>
        <w:t>None</w:t>
      </w:r>
      <w:bookmarkEnd w:id="13"/>
      <w:r w:rsidRPr="003039E0">
        <w:rPr>
          <w:rFonts w:ascii="Arial" w:hAnsi="Arial" w:cs="Arial"/>
          <w:b/>
          <w:szCs w:val="24"/>
        </w:rPr>
        <w:t>.</w:t>
      </w:r>
    </w:p>
    <w:p w14:paraId="555B0D13" w14:textId="77777777" w:rsidR="00640E94" w:rsidRPr="003039E0" w:rsidRDefault="00640E94" w:rsidP="006673B2">
      <w:pPr>
        <w:pStyle w:val="List"/>
        <w:keepNext/>
        <w:numPr>
          <w:ilvl w:val="0"/>
          <w:numId w:val="28"/>
        </w:numPr>
        <w:spacing w:before="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211187C4" w14:textId="77777777" w:rsidR="00531A46" w:rsidRPr="003039E0" w:rsidRDefault="00C56F15" w:rsidP="006673B2">
      <w:pPr>
        <w:pStyle w:val="List"/>
        <w:keepNext/>
        <w:spacing w:before="120"/>
        <w:ind w:left="720" w:firstLine="0"/>
        <w:jc w:val="both"/>
        <w:rPr>
          <w:rFonts w:ascii="Arial" w:hAnsi="Arial" w:cs="Arial"/>
          <w:b/>
          <w:szCs w:val="24"/>
        </w:rPr>
      </w:pPr>
      <w:bookmarkStart w:id="14" w:name="_Hlk42166712"/>
      <w:bookmarkStart w:id="15" w:name="_Hlk15998265"/>
      <w:bookmarkStart w:id="16" w:name="_Hlk23771423"/>
      <w:r w:rsidRPr="003039E0">
        <w:rPr>
          <w:rFonts w:ascii="Arial" w:hAnsi="Arial" w:cs="Arial"/>
          <w:b/>
          <w:szCs w:val="24"/>
        </w:rPr>
        <w:t>None</w:t>
      </w:r>
      <w:bookmarkEnd w:id="14"/>
      <w:r w:rsidRPr="003039E0">
        <w:rPr>
          <w:rFonts w:ascii="Arial" w:hAnsi="Arial" w:cs="Arial"/>
          <w:b/>
          <w:szCs w:val="24"/>
        </w:rPr>
        <w:t>.</w:t>
      </w:r>
      <w:bookmarkEnd w:id="15"/>
    </w:p>
    <w:bookmarkEnd w:id="16"/>
    <w:p w14:paraId="38923954"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3073DFEF" w:rsidR="005C167D" w:rsidRDefault="00CE590D" w:rsidP="00927983">
      <w:pPr>
        <w:pStyle w:val="List"/>
        <w:spacing w:before="120"/>
        <w:ind w:left="720" w:firstLine="0"/>
        <w:jc w:val="both"/>
        <w:rPr>
          <w:rFonts w:ascii="Arial" w:hAnsi="Arial" w:cs="Arial"/>
          <w:b/>
          <w:bCs/>
          <w:shd w:val="clear" w:color="auto" w:fill="FFFFFF"/>
        </w:rPr>
      </w:pPr>
      <w:r w:rsidRPr="00CE590D">
        <w:rPr>
          <w:rFonts w:ascii="Arial" w:eastAsia="Times New Roman" w:hAnsi="Arial" w:cs="Arial"/>
          <w:b/>
          <w:szCs w:val="24"/>
          <w:shd w:val="clear" w:color="auto" w:fill="FFFFFF"/>
          <w:lang w:val="en-CA"/>
        </w:rPr>
        <w:t>None.</w:t>
      </w:r>
      <w:r w:rsidR="001010D7" w:rsidRPr="00EA7BA5">
        <w:rPr>
          <w:rFonts w:ascii="Arial" w:eastAsia="Times New Roman" w:hAnsi="Arial" w:cs="Arial"/>
          <w:b/>
          <w:szCs w:val="24"/>
          <w:shd w:val="clear" w:color="auto" w:fill="FFFFFF"/>
          <w:lang w:val="en-CA"/>
        </w:rPr>
        <w:t xml:space="preserve"> </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06CD0CF9" w:rsidR="003B2AD8" w:rsidRPr="003039E0" w:rsidRDefault="009408DC" w:rsidP="00164E77">
      <w:pPr>
        <w:pStyle w:val="List"/>
        <w:spacing w:before="120"/>
        <w:ind w:left="720" w:firstLine="0"/>
        <w:jc w:val="both"/>
        <w:rPr>
          <w:rFonts w:ascii="Arial" w:hAnsi="Arial" w:cs="Arial"/>
          <w:b/>
          <w:szCs w:val="24"/>
        </w:rPr>
      </w:pPr>
      <w:bookmarkStart w:id="17" w:name="_Hlk42168363"/>
      <w:bookmarkStart w:id="18" w:name="_Hlk34307474"/>
      <w:r w:rsidRPr="003039E0">
        <w:rPr>
          <w:rFonts w:ascii="Arial" w:hAnsi="Arial" w:cs="Arial"/>
          <w:b/>
          <w:szCs w:val="24"/>
        </w:rPr>
        <w:t>None</w:t>
      </w:r>
      <w:bookmarkEnd w:id="17"/>
      <w:r w:rsidR="00E37261" w:rsidRPr="00E37261">
        <w:rPr>
          <w:rFonts w:ascii="Arial" w:hAnsi="Arial" w:cs="Arial"/>
          <w:b/>
          <w:szCs w:val="24"/>
        </w:rPr>
        <w:t>.</w:t>
      </w:r>
    </w:p>
    <w:bookmarkEnd w:id="18"/>
    <w:p w14:paraId="0425FAEA" w14:textId="77777777" w:rsidR="003B2AD8" w:rsidRPr="00274021" w:rsidRDefault="00640E94" w:rsidP="001554A8">
      <w:pPr>
        <w:pStyle w:val="List"/>
        <w:numPr>
          <w:ilvl w:val="0"/>
          <w:numId w:val="28"/>
        </w:numPr>
        <w:spacing w:before="120"/>
        <w:jc w:val="both"/>
        <w:rPr>
          <w:rFonts w:ascii="Arial" w:hAnsi="Arial" w:cs="Arial"/>
          <w:szCs w:val="24"/>
        </w:rPr>
      </w:pPr>
      <w:r w:rsidRPr="00274021">
        <w:rPr>
          <w:rFonts w:ascii="Arial" w:hAnsi="Arial" w:cs="Arial"/>
          <w:szCs w:val="24"/>
        </w:rPr>
        <w:t>Provide details of any changes in directors, officers or committee members.</w:t>
      </w:r>
    </w:p>
    <w:p w14:paraId="489F44CD" w14:textId="41543485" w:rsidR="00A968FC" w:rsidRDefault="001554A8" w:rsidP="001554A8">
      <w:pPr>
        <w:pStyle w:val="List"/>
        <w:spacing w:before="120"/>
        <w:ind w:left="720" w:firstLine="0"/>
        <w:jc w:val="both"/>
        <w:rPr>
          <w:rFonts w:ascii="Arial" w:hAnsi="Arial" w:cs="Arial"/>
          <w:b/>
        </w:rPr>
      </w:pPr>
      <w:r w:rsidRPr="003039E0">
        <w:rPr>
          <w:rFonts w:ascii="Arial" w:hAnsi="Arial" w:cs="Arial"/>
          <w:b/>
          <w:szCs w:val="24"/>
        </w:rPr>
        <w:t>None</w:t>
      </w:r>
      <w:r w:rsidR="00A968FC">
        <w:rPr>
          <w:rFonts w:ascii="Arial" w:hAnsi="Arial" w:cs="Arial"/>
          <w:b/>
        </w:rPr>
        <w:t>.</w:t>
      </w:r>
    </w:p>
    <w:p w14:paraId="6684473B" w14:textId="77777777" w:rsidR="00640E94" w:rsidRPr="00274021" w:rsidRDefault="00640E94" w:rsidP="007542A5">
      <w:pPr>
        <w:pStyle w:val="List"/>
        <w:numPr>
          <w:ilvl w:val="0"/>
          <w:numId w:val="28"/>
        </w:numPr>
        <w:spacing w:before="120"/>
        <w:jc w:val="both"/>
        <w:rPr>
          <w:rFonts w:ascii="Arial" w:hAnsi="Arial" w:cs="Arial"/>
          <w:szCs w:val="24"/>
        </w:rPr>
      </w:pPr>
      <w:r w:rsidRPr="00274021">
        <w:rPr>
          <w:rFonts w:ascii="Arial" w:hAnsi="Arial" w:cs="Arial"/>
          <w:szCs w:val="24"/>
        </w:rPr>
        <w:t>Discuss any trends which are likely to impact the Issuer including trends in the Issuer’s market(s) or political/regulatory trends.</w:t>
      </w:r>
    </w:p>
    <w:p w14:paraId="7BAD8F4D" w14:textId="0152B896" w:rsidR="005866F5" w:rsidRPr="00274021" w:rsidRDefault="003039E0" w:rsidP="00164E77">
      <w:pPr>
        <w:pStyle w:val="List"/>
        <w:keepNext/>
        <w:keepLines/>
        <w:spacing w:before="120"/>
        <w:ind w:left="720" w:firstLine="0"/>
        <w:jc w:val="both"/>
        <w:rPr>
          <w:rFonts w:ascii="Arial" w:hAnsi="Arial" w:cs="Arial"/>
          <w:b/>
          <w:szCs w:val="24"/>
        </w:rPr>
      </w:pPr>
      <w:r w:rsidRPr="00274021">
        <w:rPr>
          <w:rFonts w:ascii="Arial" w:hAnsi="Arial" w:cs="Arial"/>
          <w:b/>
          <w:szCs w:val="24"/>
        </w:rPr>
        <w:t>None.</w:t>
      </w:r>
    </w:p>
    <w:p w14:paraId="4C5F7A41" w14:textId="31653B43" w:rsidR="00231C5F" w:rsidRDefault="00231C5F" w:rsidP="00017BF3">
      <w:pPr>
        <w:rPr>
          <w:rFonts w:ascii="Arial" w:hAnsi="Arial" w:cs="Arial"/>
          <w:b/>
          <w:sz w:val="24"/>
          <w:szCs w:val="24"/>
        </w:rPr>
      </w:pPr>
    </w:p>
    <w:p w14:paraId="139F45FF" w14:textId="604CF424" w:rsidR="00507B76" w:rsidRDefault="00507B76" w:rsidP="00017BF3">
      <w:pPr>
        <w:rPr>
          <w:rFonts w:ascii="Arial" w:hAnsi="Arial" w:cs="Arial"/>
          <w:b/>
          <w:sz w:val="24"/>
          <w:szCs w:val="24"/>
        </w:rPr>
      </w:pPr>
    </w:p>
    <w:p w14:paraId="033F053D" w14:textId="23B8A7D0" w:rsidR="00507B76" w:rsidRDefault="00507B76" w:rsidP="00017BF3">
      <w:pPr>
        <w:rPr>
          <w:rFonts w:ascii="Arial" w:hAnsi="Arial" w:cs="Arial"/>
          <w:b/>
          <w:sz w:val="24"/>
          <w:szCs w:val="24"/>
        </w:rPr>
      </w:pPr>
    </w:p>
    <w:p w14:paraId="7E0AA84F" w14:textId="79E7D60F" w:rsidR="00507B76" w:rsidRDefault="00507B76" w:rsidP="00017BF3">
      <w:pPr>
        <w:rPr>
          <w:rFonts w:ascii="Arial" w:hAnsi="Arial" w:cs="Arial"/>
          <w:b/>
          <w:sz w:val="24"/>
          <w:szCs w:val="24"/>
        </w:rPr>
      </w:pPr>
    </w:p>
    <w:p w14:paraId="4E0BE4ED" w14:textId="395A2C18" w:rsidR="00507B76" w:rsidRDefault="00507B76" w:rsidP="00017BF3">
      <w:pPr>
        <w:rPr>
          <w:rFonts w:ascii="Arial" w:hAnsi="Arial" w:cs="Arial"/>
          <w:b/>
          <w:sz w:val="24"/>
          <w:szCs w:val="24"/>
        </w:rPr>
      </w:pPr>
    </w:p>
    <w:p w14:paraId="535A5FF2" w14:textId="4D1FAED7" w:rsidR="00507B76" w:rsidRDefault="00507B76" w:rsidP="00017BF3">
      <w:pPr>
        <w:rPr>
          <w:rFonts w:ascii="Arial" w:hAnsi="Arial" w:cs="Arial"/>
          <w:b/>
          <w:sz w:val="24"/>
          <w:szCs w:val="24"/>
        </w:rPr>
      </w:pPr>
    </w:p>
    <w:p w14:paraId="53834579" w14:textId="6E0D04DA" w:rsidR="00507B76" w:rsidRDefault="00507B76"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lastRenderedPageBreak/>
        <w:t>Certificate Of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is in compliance with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All of the information in this Form 7 Monthly Progress Report is true.</w:t>
      </w:r>
    </w:p>
    <w:p w14:paraId="4934739C" w14:textId="49EDF746"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CE590D">
        <w:rPr>
          <w:rFonts w:ascii="Arial" w:hAnsi="Arial" w:cs="Arial"/>
          <w:b/>
          <w:szCs w:val="24"/>
          <w:u w:val="single"/>
        </w:rPr>
        <w:t>October</w:t>
      </w:r>
      <w:r w:rsidR="001554A8">
        <w:rPr>
          <w:rFonts w:ascii="Arial" w:hAnsi="Arial" w:cs="Arial"/>
          <w:b/>
          <w:szCs w:val="24"/>
          <w:u w:val="single"/>
        </w:rPr>
        <w:t xml:space="preserve"> </w:t>
      </w:r>
      <w:r w:rsidR="00B805A6">
        <w:rPr>
          <w:rFonts w:ascii="Arial" w:hAnsi="Arial" w:cs="Arial"/>
          <w:b/>
          <w:szCs w:val="24"/>
          <w:u w:val="single"/>
        </w:rPr>
        <w:t>3</w:t>
      </w:r>
      <w:r w:rsidR="003C19CF" w:rsidRPr="003039E0">
        <w:rPr>
          <w:rFonts w:ascii="Arial" w:hAnsi="Arial" w:cs="Arial"/>
          <w:b/>
          <w:szCs w:val="24"/>
          <w:u w:val="single"/>
        </w:rPr>
        <w:t>, 20</w:t>
      </w:r>
      <w:r w:rsidR="00A71247">
        <w:rPr>
          <w:rFonts w:ascii="Arial" w:hAnsi="Arial" w:cs="Arial"/>
          <w:b/>
          <w:szCs w:val="24"/>
          <w:u w:val="single"/>
        </w:rPr>
        <w:t>20</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19CBBC90" w:rsidR="00640E94" w:rsidRDefault="00640E94">
      <w:pPr>
        <w:pStyle w:val="BodyText"/>
        <w:tabs>
          <w:tab w:val="left" w:pos="9180"/>
        </w:tabs>
        <w:spacing w:before="0"/>
        <w:ind w:left="5760"/>
        <w:rPr>
          <w:rFonts w:ascii="Arial" w:hAnsi="Arial" w:cs="Arial"/>
          <w:szCs w:val="24"/>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0430DA">
        <w:tc>
          <w:tcPr>
            <w:tcW w:w="4878" w:type="dxa"/>
            <w:tcBorders>
              <w:top w:val="single" w:sz="18" w:space="0" w:color="auto"/>
              <w:bottom w:val="nil"/>
              <w:right w:val="single" w:sz="18" w:space="0" w:color="auto"/>
            </w:tcBorders>
          </w:tcPr>
          <w:p w14:paraId="3D427AF0" w14:textId="77777777" w:rsidR="00640E94" w:rsidRPr="00131E8B" w:rsidRDefault="00640E94">
            <w:pPr>
              <w:pStyle w:val="BodyText"/>
              <w:spacing w:before="0"/>
              <w:rPr>
                <w:rFonts w:ascii="Arial" w:hAnsi="Arial" w:cs="Arial"/>
                <w:b/>
                <w:i/>
                <w:szCs w:val="24"/>
              </w:rPr>
            </w:pPr>
            <w:r w:rsidRPr="00131E8B">
              <w:rPr>
                <w:rFonts w:ascii="Arial" w:hAnsi="Arial" w:cs="Arial"/>
                <w:b/>
                <w:i/>
                <w:szCs w:val="24"/>
              </w:rPr>
              <w:t>Issuer Details</w:t>
            </w:r>
          </w:p>
          <w:p w14:paraId="3A7327F9" w14:textId="77777777" w:rsidR="00640E94" w:rsidRPr="00131E8B" w:rsidRDefault="00640E94">
            <w:pPr>
              <w:pStyle w:val="BodyText"/>
              <w:spacing w:before="0"/>
              <w:rPr>
                <w:rFonts w:ascii="Arial" w:hAnsi="Arial" w:cs="Arial"/>
                <w:szCs w:val="24"/>
              </w:rPr>
            </w:pPr>
            <w:r w:rsidRPr="00131E8B">
              <w:rPr>
                <w:rFonts w:ascii="Arial" w:hAnsi="Arial" w:cs="Arial"/>
                <w:szCs w:val="24"/>
              </w:rPr>
              <w:t>Name of Issuer</w:t>
            </w:r>
          </w:p>
          <w:p w14:paraId="6ED14CAD" w14:textId="77777777" w:rsidR="00640E94" w:rsidRPr="00131E8B" w:rsidRDefault="00212929">
            <w:pPr>
              <w:pStyle w:val="BodyText"/>
              <w:rPr>
                <w:rFonts w:ascii="Arial" w:hAnsi="Arial" w:cs="Arial"/>
                <w:b/>
                <w:szCs w:val="24"/>
              </w:rPr>
            </w:pPr>
            <w:r w:rsidRPr="00131E8B">
              <w:rPr>
                <w:rFonts w:ascii="Arial" w:hAnsi="Arial" w:cs="Arial"/>
                <w:b/>
                <w:szCs w:val="24"/>
              </w:rPr>
              <w:t>Benchmark Botanics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131E8B" w:rsidRDefault="00640E94">
            <w:pPr>
              <w:pStyle w:val="BodyText"/>
              <w:spacing w:before="0"/>
              <w:rPr>
                <w:rFonts w:ascii="Arial" w:hAnsi="Arial" w:cs="Arial"/>
                <w:szCs w:val="24"/>
              </w:rPr>
            </w:pPr>
            <w:r w:rsidRPr="00131E8B">
              <w:rPr>
                <w:rFonts w:ascii="Arial" w:hAnsi="Arial" w:cs="Arial"/>
                <w:szCs w:val="24"/>
              </w:rPr>
              <w:t>For Month End</w:t>
            </w:r>
          </w:p>
          <w:p w14:paraId="7A3C1031" w14:textId="3403434F" w:rsidR="00212929" w:rsidRPr="00131E8B" w:rsidRDefault="001010D7" w:rsidP="006922DF">
            <w:pPr>
              <w:pStyle w:val="BodyText"/>
              <w:spacing w:before="0"/>
              <w:rPr>
                <w:rFonts w:ascii="Arial" w:hAnsi="Arial" w:cs="Arial"/>
                <w:b/>
                <w:szCs w:val="24"/>
              </w:rPr>
            </w:pPr>
            <w:r>
              <w:rPr>
                <w:rFonts w:ascii="Arial" w:hAnsi="Arial" w:cs="Arial"/>
                <w:b/>
                <w:szCs w:val="24"/>
              </w:rPr>
              <w:t xml:space="preserve">August </w:t>
            </w:r>
            <w:r w:rsidR="00B805A6">
              <w:rPr>
                <w:rFonts w:ascii="Arial" w:hAnsi="Arial" w:cs="Arial"/>
                <w:b/>
                <w:szCs w:val="24"/>
              </w:rPr>
              <w:t>3</w:t>
            </w:r>
            <w:r w:rsidR="00923164">
              <w:rPr>
                <w:rFonts w:ascii="Arial" w:hAnsi="Arial" w:cs="Arial"/>
                <w:b/>
                <w:szCs w:val="24"/>
              </w:rPr>
              <w:t>1</w:t>
            </w:r>
            <w:r w:rsidR="007561FB" w:rsidRPr="00131E8B">
              <w:rPr>
                <w:rFonts w:ascii="Arial" w:hAnsi="Arial" w:cs="Arial"/>
                <w:b/>
                <w:szCs w:val="24"/>
              </w:rPr>
              <w:t>, 20</w:t>
            </w:r>
            <w:r w:rsidR="005A13EF" w:rsidRPr="00131E8B">
              <w:rPr>
                <w:rFonts w:ascii="Arial" w:hAnsi="Arial" w:cs="Arial"/>
                <w:b/>
                <w:szCs w:val="24"/>
              </w:rPr>
              <w:t>20</w:t>
            </w:r>
          </w:p>
        </w:tc>
        <w:tc>
          <w:tcPr>
            <w:tcW w:w="2664" w:type="dxa"/>
            <w:tcBorders>
              <w:top w:val="single" w:sz="18" w:space="0" w:color="auto"/>
              <w:left w:val="single" w:sz="18" w:space="0" w:color="auto"/>
              <w:bottom w:val="nil"/>
            </w:tcBorders>
          </w:tcPr>
          <w:p w14:paraId="6D461EB6" w14:textId="77777777" w:rsidR="00640E94" w:rsidRPr="00131E8B" w:rsidRDefault="00640E94">
            <w:pPr>
              <w:pStyle w:val="BodyText"/>
              <w:spacing w:before="0"/>
              <w:rPr>
                <w:rFonts w:ascii="Arial" w:hAnsi="Arial" w:cs="Arial"/>
                <w:szCs w:val="24"/>
              </w:rPr>
            </w:pPr>
            <w:r w:rsidRPr="00131E8B">
              <w:rPr>
                <w:rFonts w:ascii="Arial" w:hAnsi="Arial" w:cs="Arial"/>
                <w:szCs w:val="24"/>
              </w:rPr>
              <w:t>Date of Report</w:t>
            </w:r>
          </w:p>
          <w:p w14:paraId="36151026" w14:textId="4C2A418C" w:rsidR="00640E94" w:rsidRPr="00131E8B" w:rsidRDefault="00640E94">
            <w:pPr>
              <w:pStyle w:val="BodyText"/>
              <w:spacing w:before="0"/>
              <w:rPr>
                <w:rFonts w:ascii="Arial" w:hAnsi="Arial" w:cs="Arial"/>
                <w:szCs w:val="24"/>
              </w:rPr>
            </w:pPr>
            <w:r w:rsidRPr="00131E8B">
              <w:rPr>
                <w:rFonts w:ascii="Arial" w:hAnsi="Arial" w:cs="Arial"/>
                <w:szCs w:val="24"/>
              </w:rPr>
              <w:t>YY/MM/D</w:t>
            </w:r>
            <w:r w:rsidR="000430DA" w:rsidRPr="00131E8B">
              <w:rPr>
                <w:rFonts w:ascii="Arial" w:hAnsi="Arial" w:cs="Arial"/>
                <w:szCs w:val="24"/>
              </w:rPr>
              <w:t>D</w:t>
            </w:r>
          </w:p>
          <w:p w14:paraId="61194829" w14:textId="59348B52" w:rsidR="00212929" w:rsidRPr="00131E8B" w:rsidRDefault="00212929" w:rsidP="00927983">
            <w:pPr>
              <w:pStyle w:val="BodyText"/>
              <w:spacing w:before="0"/>
              <w:rPr>
                <w:rFonts w:ascii="Arial" w:hAnsi="Arial" w:cs="Arial"/>
                <w:b/>
                <w:szCs w:val="24"/>
              </w:rPr>
            </w:pPr>
            <w:r w:rsidRPr="00131E8B">
              <w:rPr>
                <w:rFonts w:ascii="Arial" w:hAnsi="Arial" w:cs="Arial"/>
                <w:b/>
                <w:szCs w:val="24"/>
              </w:rPr>
              <w:t>20</w:t>
            </w:r>
            <w:r w:rsidR="00A71247" w:rsidRPr="00131E8B">
              <w:rPr>
                <w:rFonts w:ascii="Arial" w:hAnsi="Arial" w:cs="Arial"/>
                <w:b/>
                <w:szCs w:val="24"/>
              </w:rPr>
              <w:t>20</w:t>
            </w:r>
            <w:r w:rsidRPr="00131E8B">
              <w:rPr>
                <w:rFonts w:ascii="Arial" w:hAnsi="Arial" w:cs="Arial"/>
                <w:b/>
                <w:szCs w:val="24"/>
              </w:rPr>
              <w:t>/</w:t>
            </w:r>
            <w:r w:rsidR="00A71247" w:rsidRPr="00131E8B">
              <w:rPr>
                <w:rFonts w:ascii="Arial" w:hAnsi="Arial" w:cs="Arial"/>
                <w:b/>
                <w:szCs w:val="24"/>
              </w:rPr>
              <w:t>0</w:t>
            </w:r>
            <w:r w:rsidR="001010D7">
              <w:rPr>
                <w:rFonts w:ascii="Arial" w:hAnsi="Arial" w:cs="Arial"/>
                <w:b/>
                <w:szCs w:val="24"/>
              </w:rPr>
              <w:t>9</w:t>
            </w:r>
            <w:r w:rsidR="007F77BB" w:rsidRPr="00131E8B">
              <w:rPr>
                <w:rFonts w:ascii="Arial" w:hAnsi="Arial" w:cs="Arial"/>
                <w:b/>
                <w:szCs w:val="24"/>
              </w:rPr>
              <w:t>/</w:t>
            </w:r>
            <w:r w:rsidR="005C167D" w:rsidRPr="00131E8B">
              <w:rPr>
                <w:rFonts w:ascii="Arial" w:hAnsi="Arial" w:cs="Arial"/>
                <w:b/>
                <w:szCs w:val="24"/>
              </w:rPr>
              <w:t>0</w:t>
            </w:r>
            <w:r w:rsidR="00B805A6">
              <w:rPr>
                <w:rFonts w:ascii="Arial" w:hAnsi="Arial" w:cs="Arial"/>
                <w:b/>
                <w:szCs w:val="24"/>
              </w:rPr>
              <w:t>3</w:t>
            </w:r>
          </w:p>
        </w:tc>
      </w:tr>
      <w:tr w:rsidR="00640E94" w:rsidRPr="003039E0" w14:paraId="086D052A" w14:textId="77777777" w:rsidTr="000430DA">
        <w:trPr>
          <w:cantSplit/>
        </w:trPr>
        <w:tc>
          <w:tcPr>
            <w:tcW w:w="9576" w:type="dxa"/>
            <w:gridSpan w:val="3"/>
            <w:tcBorders>
              <w:top w:val="single" w:sz="18" w:space="0" w:color="auto"/>
              <w:bottom w:val="single" w:sz="18" w:space="0" w:color="auto"/>
            </w:tcBorders>
          </w:tcPr>
          <w:p w14:paraId="64FDC6DA" w14:textId="77777777" w:rsidR="00640E94" w:rsidRPr="00131E8B" w:rsidRDefault="00640E94">
            <w:pPr>
              <w:pStyle w:val="BodyText"/>
              <w:spacing w:before="0"/>
              <w:rPr>
                <w:rFonts w:ascii="Arial" w:hAnsi="Arial" w:cs="Arial"/>
                <w:szCs w:val="24"/>
              </w:rPr>
            </w:pPr>
            <w:r w:rsidRPr="00131E8B">
              <w:rPr>
                <w:rFonts w:ascii="Arial" w:hAnsi="Arial" w:cs="Arial"/>
                <w:szCs w:val="24"/>
              </w:rPr>
              <w:t>Issuer Address</w:t>
            </w:r>
          </w:p>
          <w:p w14:paraId="76C2791A" w14:textId="58758165" w:rsidR="00640E94" w:rsidRPr="00131E8B" w:rsidRDefault="00131E8B">
            <w:pPr>
              <w:pStyle w:val="BodyText"/>
              <w:spacing w:before="0"/>
              <w:rPr>
                <w:rFonts w:ascii="Arial" w:hAnsi="Arial" w:cs="Arial"/>
                <w:b/>
                <w:bCs/>
                <w:szCs w:val="24"/>
              </w:rPr>
            </w:pPr>
            <w:r w:rsidRPr="00131E8B">
              <w:rPr>
                <w:rFonts w:ascii="Arial" w:eastAsia="Times New Roman" w:hAnsi="Arial" w:cs="Arial"/>
                <w:b/>
                <w:bCs/>
                <w:szCs w:val="24"/>
              </w:rPr>
              <w:t>3600 Lysander Lane Suite 400</w:t>
            </w:r>
          </w:p>
          <w:p w14:paraId="1DACC778" w14:textId="77777777" w:rsidR="00640E94" w:rsidRPr="00131E8B" w:rsidRDefault="00640E94">
            <w:pPr>
              <w:pStyle w:val="BodyText"/>
              <w:spacing w:before="0"/>
              <w:rPr>
                <w:rFonts w:ascii="Arial" w:hAnsi="Arial" w:cs="Arial"/>
                <w:szCs w:val="24"/>
              </w:rPr>
            </w:pPr>
          </w:p>
        </w:tc>
      </w:tr>
      <w:tr w:rsidR="00640E94" w:rsidRPr="003039E0" w14:paraId="00C29215" w14:textId="77777777" w:rsidTr="000430D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326D1715" w:rsidR="00640E94" w:rsidRPr="00AA465C" w:rsidRDefault="00212929">
            <w:pPr>
              <w:pStyle w:val="BodyText"/>
              <w:spacing w:before="0"/>
              <w:rPr>
                <w:rFonts w:ascii="Arial" w:hAnsi="Arial" w:cs="Arial"/>
                <w:b/>
                <w:szCs w:val="24"/>
              </w:rPr>
            </w:pPr>
            <w:r w:rsidRPr="00AA465C">
              <w:rPr>
                <w:rFonts w:ascii="Arial" w:hAnsi="Arial" w:cs="Arial"/>
                <w:b/>
                <w:szCs w:val="24"/>
              </w:rPr>
              <w:t xml:space="preserve">Richmond, BC </w:t>
            </w:r>
            <w:r w:rsidR="00AA465C" w:rsidRPr="00AA465C">
              <w:rPr>
                <w:rFonts w:ascii="Arial" w:hAnsi="Arial" w:cs="Arial"/>
                <w:b/>
                <w:szCs w:val="24"/>
                <w:shd w:val="clear" w:color="auto" w:fill="FFFFFF"/>
              </w:rPr>
              <w:t>V7B 1C3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5590DF4" w:rsidR="00640E94" w:rsidRPr="003039E0" w:rsidRDefault="00230220" w:rsidP="00212929">
            <w:pPr>
              <w:pStyle w:val="BodyText"/>
              <w:spacing w:before="0"/>
              <w:rPr>
                <w:rFonts w:ascii="Arial" w:hAnsi="Arial" w:cs="Arial"/>
                <w:b/>
                <w:szCs w:val="24"/>
              </w:rPr>
            </w:pPr>
            <w:r>
              <w:rPr>
                <w:rFonts w:ascii="Arial" w:hAnsi="Arial" w:cs="Arial"/>
                <w:b/>
                <w:szCs w:val="24"/>
              </w:rPr>
              <w:t>N/A</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0430D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rsidTr="000430DA">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8"/>
      <w:headerReference w:type="default" r:id="rId9"/>
      <w:footerReference w:type="default" r:id="rId10"/>
      <w:footerReference w:type="first" r:id="rId11"/>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FD045" w14:textId="77777777" w:rsidR="006543B2" w:rsidRDefault="006543B2">
      <w:r>
        <w:separator/>
      </w:r>
    </w:p>
  </w:endnote>
  <w:endnote w:type="continuationSeparator" w:id="0">
    <w:p w14:paraId="24222C75" w14:textId="77777777" w:rsidR="006543B2" w:rsidRDefault="0065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E9131" w14:textId="77777777" w:rsidR="006543B2" w:rsidRDefault="006543B2">
      <w:r>
        <w:separator/>
      </w:r>
    </w:p>
  </w:footnote>
  <w:footnote w:type="continuationSeparator" w:id="0">
    <w:p w14:paraId="1F6276F7" w14:textId="77777777" w:rsidR="006543B2" w:rsidRDefault="0065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3376D"/>
    <w:rsid w:val="000430DA"/>
    <w:rsid w:val="00050A8D"/>
    <w:rsid w:val="000534FD"/>
    <w:rsid w:val="00054BD8"/>
    <w:rsid w:val="000A1AB1"/>
    <w:rsid w:val="000B3E58"/>
    <w:rsid w:val="000C29A9"/>
    <w:rsid w:val="000C4F8A"/>
    <w:rsid w:val="000D3850"/>
    <w:rsid w:val="000E1309"/>
    <w:rsid w:val="001010D7"/>
    <w:rsid w:val="00103185"/>
    <w:rsid w:val="0010383D"/>
    <w:rsid w:val="001075C9"/>
    <w:rsid w:val="0011525F"/>
    <w:rsid w:val="00115A41"/>
    <w:rsid w:val="001315A6"/>
    <w:rsid w:val="00131E8B"/>
    <w:rsid w:val="00141ACC"/>
    <w:rsid w:val="001554A8"/>
    <w:rsid w:val="00161E93"/>
    <w:rsid w:val="00164E77"/>
    <w:rsid w:val="00165612"/>
    <w:rsid w:val="00176A56"/>
    <w:rsid w:val="001820D0"/>
    <w:rsid w:val="0019184C"/>
    <w:rsid w:val="00195D96"/>
    <w:rsid w:val="001C233F"/>
    <w:rsid w:val="001C7D87"/>
    <w:rsid w:val="001E3E9A"/>
    <w:rsid w:val="001F10CA"/>
    <w:rsid w:val="001F5544"/>
    <w:rsid w:val="002059BF"/>
    <w:rsid w:val="00212929"/>
    <w:rsid w:val="00214FB2"/>
    <w:rsid w:val="002218B2"/>
    <w:rsid w:val="00222954"/>
    <w:rsid w:val="002230FB"/>
    <w:rsid w:val="0022464B"/>
    <w:rsid w:val="00230220"/>
    <w:rsid w:val="00230D51"/>
    <w:rsid w:val="00231C5F"/>
    <w:rsid w:val="00233439"/>
    <w:rsid w:val="0023669A"/>
    <w:rsid w:val="002520D8"/>
    <w:rsid w:val="002538F5"/>
    <w:rsid w:val="00253EDB"/>
    <w:rsid w:val="00273786"/>
    <w:rsid w:val="00274021"/>
    <w:rsid w:val="00287F5F"/>
    <w:rsid w:val="00290527"/>
    <w:rsid w:val="00294B88"/>
    <w:rsid w:val="00295C71"/>
    <w:rsid w:val="002B0976"/>
    <w:rsid w:val="002C281E"/>
    <w:rsid w:val="002C32F6"/>
    <w:rsid w:val="002C399E"/>
    <w:rsid w:val="002D3FAA"/>
    <w:rsid w:val="002D6B82"/>
    <w:rsid w:val="002D6F4E"/>
    <w:rsid w:val="002E3D23"/>
    <w:rsid w:val="002F00EB"/>
    <w:rsid w:val="002F3E5F"/>
    <w:rsid w:val="002F54F7"/>
    <w:rsid w:val="00301CEC"/>
    <w:rsid w:val="0030258F"/>
    <w:rsid w:val="0030291A"/>
    <w:rsid w:val="003039E0"/>
    <w:rsid w:val="00312DB4"/>
    <w:rsid w:val="00332833"/>
    <w:rsid w:val="0035533A"/>
    <w:rsid w:val="003558DA"/>
    <w:rsid w:val="003669A9"/>
    <w:rsid w:val="00371A64"/>
    <w:rsid w:val="00372DED"/>
    <w:rsid w:val="00382539"/>
    <w:rsid w:val="003825E5"/>
    <w:rsid w:val="00387FA8"/>
    <w:rsid w:val="00392BBC"/>
    <w:rsid w:val="00395890"/>
    <w:rsid w:val="003B0B92"/>
    <w:rsid w:val="003B2AD8"/>
    <w:rsid w:val="003B3645"/>
    <w:rsid w:val="003B4EB5"/>
    <w:rsid w:val="003C19CF"/>
    <w:rsid w:val="003C36C2"/>
    <w:rsid w:val="003C6B52"/>
    <w:rsid w:val="003D7176"/>
    <w:rsid w:val="003E62ED"/>
    <w:rsid w:val="003F51A9"/>
    <w:rsid w:val="00421A0F"/>
    <w:rsid w:val="00426E25"/>
    <w:rsid w:val="0044702E"/>
    <w:rsid w:val="004711E1"/>
    <w:rsid w:val="004742D2"/>
    <w:rsid w:val="00477B28"/>
    <w:rsid w:val="004A2D24"/>
    <w:rsid w:val="004C2AAF"/>
    <w:rsid w:val="004C5180"/>
    <w:rsid w:val="004D0D7D"/>
    <w:rsid w:val="004D452E"/>
    <w:rsid w:val="004E19E7"/>
    <w:rsid w:val="004F4E0B"/>
    <w:rsid w:val="00501A80"/>
    <w:rsid w:val="00507A36"/>
    <w:rsid w:val="00507B76"/>
    <w:rsid w:val="0051790A"/>
    <w:rsid w:val="00522E30"/>
    <w:rsid w:val="00531A46"/>
    <w:rsid w:val="00533002"/>
    <w:rsid w:val="00542678"/>
    <w:rsid w:val="0054426C"/>
    <w:rsid w:val="005453C8"/>
    <w:rsid w:val="005574EF"/>
    <w:rsid w:val="0057223E"/>
    <w:rsid w:val="00572965"/>
    <w:rsid w:val="005866F5"/>
    <w:rsid w:val="005A13EF"/>
    <w:rsid w:val="005A716B"/>
    <w:rsid w:val="005C167D"/>
    <w:rsid w:val="005E4E28"/>
    <w:rsid w:val="005F6D8F"/>
    <w:rsid w:val="005F7E45"/>
    <w:rsid w:val="0060735A"/>
    <w:rsid w:val="0061399B"/>
    <w:rsid w:val="00620E7F"/>
    <w:rsid w:val="006220C0"/>
    <w:rsid w:val="00633ED3"/>
    <w:rsid w:val="00635CBD"/>
    <w:rsid w:val="00635E9A"/>
    <w:rsid w:val="006401AB"/>
    <w:rsid w:val="00640E94"/>
    <w:rsid w:val="00640EFE"/>
    <w:rsid w:val="00642D8B"/>
    <w:rsid w:val="006543B2"/>
    <w:rsid w:val="00666919"/>
    <w:rsid w:val="006673B2"/>
    <w:rsid w:val="006723A3"/>
    <w:rsid w:val="006922DF"/>
    <w:rsid w:val="00693E51"/>
    <w:rsid w:val="00694EB9"/>
    <w:rsid w:val="006A08F0"/>
    <w:rsid w:val="006C316C"/>
    <w:rsid w:val="006D1A06"/>
    <w:rsid w:val="006D4F8B"/>
    <w:rsid w:val="006D7555"/>
    <w:rsid w:val="006E2355"/>
    <w:rsid w:val="006E4F74"/>
    <w:rsid w:val="006E6926"/>
    <w:rsid w:val="006F28ED"/>
    <w:rsid w:val="006F5B01"/>
    <w:rsid w:val="006F6024"/>
    <w:rsid w:val="00702D84"/>
    <w:rsid w:val="00727E6D"/>
    <w:rsid w:val="00745E42"/>
    <w:rsid w:val="007542A5"/>
    <w:rsid w:val="007561FB"/>
    <w:rsid w:val="00763161"/>
    <w:rsid w:val="007643F2"/>
    <w:rsid w:val="007644AE"/>
    <w:rsid w:val="0077262E"/>
    <w:rsid w:val="00772FF5"/>
    <w:rsid w:val="0077526E"/>
    <w:rsid w:val="00792F56"/>
    <w:rsid w:val="007A1CB0"/>
    <w:rsid w:val="007A40A0"/>
    <w:rsid w:val="007C569E"/>
    <w:rsid w:val="007F77BB"/>
    <w:rsid w:val="00803B89"/>
    <w:rsid w:val="00812527"/>
    <w:rsid w:val="00817F32"/>
    <w:rsid w:val="00833285"/>
    <w:rsid w:val="00833EBF"/>
    <w:rsid w:val="0083628E"/>
    <w:rsid w:val="00847758"/>
    <w:rsid w:val="008835EC"/>
    <w:rsid w:val="00894E19"/>
    <w:rsid w:val="008A5844"/>
    <w:rsid w:val="008A71CA"/>
    <w:rsid w:val="008B7E92"/>
    <w:rsid w:val="008C3A21"/>
    <w:rsid w:val="008C7DF6"/>
    <w:rsid w:val="008E7F4E"/>
    <w:rsid w:val="009043C4"/>
    <w:rsid w:val="00905366"/>
    <w:rsid w:val="00905EF7"/>
    <w:rsid w:val="009066EC"/>
    <w:rsid w:val="00922A46"/>
    <w:rsid w:val="00923164"/>
    <w:rsid w:val="00923F39"/>
    <w:rsid w:val="00927983"/>
    <w:rsid w:val="009400D9"/>
    <w:rsid w:val="009408DC"/>
    <w:rsid w:val="00946758"/>
    <w:rsid w:val="009468B6"/>
    <w:rsid w:val="009560BF"/>
    <w:rsid w:val="00964553"/>
    <w:rsid w:val="00965D23"/>
    <w:rsid w:val="00975F94"/>
    <w:rsid w:val="00981E73"/>
    <w:rsid w:val="009860CE"/>
    <w:rsid w:val="00986F92"/>
    <w:rsid w:val="009A6F1F"/>
    <w:rsid w:val="009C163C"/>
    <w:rsid w:val="009D3193"/>
    <w:rsid w:val="009D71A8"/>
    <w:rsid w:val="009E1985"/>
    <w:rsid w:val="009F56BC"/>
    <w:rsid w:val="00A05546"/>
    <w:rsid w:val="00A12C35"/>
    <w:rsid w:val="00A35B0C"/>
    <w:rsid w:val="00A36807"/>
    <w:rsid w:val="00A47914"/>
    <w:rsid w:val="00A5550F"/>
    <w:rsid w:val="00A57CB5"/>
    <w:rsid w:val="00A60596"/>
    <w:rsid w:val="00A60B81"/>
    <w:rsid w:val="00A61685"/>
    <w:rsid w:val="00A71247"/>
    <w:rsid w:val="00A95CB3"/>
    <w:rsid w:val="00A968FC"/>
    <w:rsid w:val="00AA1022"/>
    <w:rsid w:val="00AA4589"/>
    <w:rsid w:val="00AA465C"/>
    <w:rsid w:val="00AB155B"/>
    <w:rsid w:val="00AB47F1"/>
    <w:rsid w:val="00AC225E"/>
    <w:rsid w:val="00AD46C7"/>
    <w:rsid w:val="00AD7DEF"/>
    <w:rsid w:val="00B04B9E"/>
    <w:rsid w:val="00B25053"/>
    <w:rsid w:val="00B50B03"/>
    <w:rsid w:val="00B51128"/>
    <w:rsid w:val="00B56C8C"/>
    <w:rsid w:val="00B72C9F"/>
    <w:rsid w:val="00B805A6"/>
    <w:rsid w:val="00B80F5C"/>
    <w:rsid w:val="00B82B0C"/>
    <w:rsid w:val="00BA3D5A"/>
    <w:rsid w:val="00BA4DAE"/>
    <w:rsid w:val="00BC21C5"/>
    <w:rsid w:val="00BC255B"/>
    <w:rsid w:val="00BE2281"/>
    <w:rsid w:val="00BF2B01"/>
    <w:rsid w:val="00BF6FDD"/>
    <w:rsid w:val="00C030D0"/>
    <w:rsid w:val="00C12401"/>
    <w:rsid w:val="00C20199"/>
    <w:rsid w:val="00C27A18"/>
    <w:rsid w:val="00C37068"/>
    <w:rsid w:val="00C425D6"/>
    <w:rsid w:val="00C56F15"/>
    <w:rsid w:val="00C6383E"/>
    <w:rsid w:val="00C70BB0"/>
    <w:rsid w:val="00C712CD"/>
    <w:rsid w:val="00C71E51"/>
    <w:rsid w:val="00C85A34"/>
    <w:rsid w:val="00C91CEA"/>
    <w:rsid w:val="00C92AD5"/>
    <w:rsid w:val="00CA0DC6"/>
    <w:rsid w:val="00CB54CF"/>
    <w:rsid w:val="00CD0F0A"/>
    <w:rsid w:val="00CD4E45"/>
    <w:rsid w:val="00CE590D"/>
    <w:rsid w:val="00CE7BB7"/>
    <w:rsid w:val="00CF6BE9"/>
    <w:rsid w:val="00D11D91"/>
    <w:rsid w:val="00D26433"/>
    <w:rsid w:val="00D36075"/>
    <w:rsid w:val="00D51369"/>
    <w:rsid w:val="00D5252D"/>
    <w:rsid w:val="00D5272B"/>
    <w:rsid w:val="00D77F4D"/>
    <w:rsid w:val="00D8408C"/>
    <w:rsid w:val="00D85BC2"/>
    <w:rsid w:val="00D91724"/>
    <w:rsid w:val="00DB793F"/>
    <w:rsid w:val="00DD1924"/>
    <w:rsid w:val="00DD691A"/>
    <w:rsid w:val="00DE7529"/>
    <w:rsid w:val="00DF17C5"/>
    <w:rsid w:val="00DF70EA"/>
    <w:rsid w:val="00E14509"/>
    <w:rsid w:val="00E20F64"/>
    <w:rsid w:val="00E36141"/>
    <w:rsid w:val="00E37261"/>
    <w:rsid w:val="00E43252"/>
    <w:rsid w:val="00E4327E"/>
    <w:rsid w:val="00E4714A"/>
    <w:rsid w:val="00E51103"/>
    <w:rsid w:val="00E7482A"/>
    <w:rsid w:val="00E83E58"/>
    <w:rsid w:val="00E85D41"/>
    <w:rsid w:val="00E950F7"/>
    <w:rsid w:val="00E95AF8"/>
    <w:rsid w:val="00E97AA7"/>
    <w:rsid w:val="00EA7BA5"/>
    <w:rsid w:val="00EC6952"/>
    <w:rsid w:val="00ED2DDD"/>
    <w:rsid w:val="00EE4918"/>
    <w:rsid w:val="00EE4ED6"/>
    <w:rsid w:val="00EE5745"/>
    <w:rsid w:val="00F20916"/>
    <w:rsid w:val="00F45F14"/>
    <w:rsid w:val="00F52AC9"/>
    <w:rsid w:val="00F73A97"/>
    <w:rsid w:val="00FA757D"/>
    <w:rsid w:val="00FA7C9C"/>
    <w:rsid w:val="00FB2967"/>
    <w:rsid w:val="00FD79F6"/>
    <w:rsid w:val="00FE2491"/>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117990801">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6867-B8A6-4AF7-B588-7BD4A3FA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4</cp:revision>
  <cp:lastPrinted>2018-07-12T23:54:00Z</cp:lastPrinted>
  <dcterms:created xsi:type="dcterms:W3CDTF">2020-10-29T21:38:00Z</dcterms:created>
  <dcterms:modified xsi:type="dcterms:W3CDTF">2020-10-29T21:41:00Z</dcterms:modified>
</cp:coreProperties>
</file>