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C0B5" w14:textId="77777777" w:rsidR="005B071A" w:rsidRDefault="00314071">
      <w:pPr>
        <w:jc w:val="center"/>
        <w:rPr>
          <w:rFonts w:ascii="Arial" w:eastAsia="Arial" w:hAnsi="Arial" w:cs="Arial"/>
          <w:b/>
        </w:rPr>
      </w:pPr>
      <w:r>
        <w:rPr>
          <w:noProof/>
        </w:rPr>
        <w:drawing>
          <wp:inline distT="0" distB="0" distL="0" distR="0" wp14:anchorId="154CA2D3" wp14:editId="380F2D41">
            <wp:extent cx="1771407" cy="1383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23752" t="20793" r="21758" b="19038"/>
                    <a:stretch>
                      <a:fillRect/>
                    </a:stretch>
                  </pic:blipFill>
                  <pic:spPr>
                    <a:xfrm>
                      <a:off x="0" y="0"/>
                      <a:ext cx="1771407" cy="1383000"/>
                    </a:xfrm>
                    <a:prstGeom prst="rect">
                      <a:avLst/>
                    </a:prstGeom>
                    <a:ln/>
                  </pic:spPr>
                </pic:pic>
              </a:graphicData>
            </a:graphic>
          </wp:inline>
        </w:drawing>
      </w:r>
    </w:p>
    <w:p w14:paraId="6169C612" w14:textId="3BF3FF90" w:rsidR="003B3F6D" w:rsidRDefault="00AF5F34" w:rsidP="003B3F6D">
      <w:pPr>
        <w:pBdr>
          <w:top w:val="nil"/>
          <w:left w:val="nil"/>
          <w:bottom w:val="nil"/>
          <w:right w:val="nil"/>
          <w:between w:val="nil"/>
        </w:pBdr>
        <w:spacing w:after="0"/>
        <w:jc w:val="center"/>
        <w:rPr>
          <w:rFonts w:ascii="Arial" w:eastAsia="Arial" w:hAnsi="Arial" w:cs="Arial"/>
          <w:b/>
          <w:sz w:val="28"/>
          <w:szCs w:val="28"/>
        </w:rPr>
      </w:pPr>
      <w:r>
        <w:rPr>
          <w:rFonts w:ascii="Arial" w:eastAsia="Arial" w:hAnsi="Arial" w:cs="Arial"/>
          <w:b/>
          <w:sz w:val="28"/>
          <w:szCs w:val="28"/>
        </w:rPr>
        <w:t xml:space="preserve">AYURCANN HOLDINGS CORP. </w:t>
      </w:r>
      <w:r w:rsidR="000957B4">
        <w:rPr>
          <w:rFonts w:ascii="Arial" w:eastAsia="Arial" w:hAnsi="Arial" w:cs="Arial"/>
          <w:b/>
          <w:sz w:val="28"/>
          <w:szCs w:val="28"/>
        </w:rPr>
        <w:t>ROLLES INTO</w:t>
      </w:r>
      <w:r>
        <w:rPr>
          <w:rFonts w:ascii="Arial" w:eastAsia="Arial" w:hAnsi="Arial" w:cs="Arial"/>
          <w:b/>
          <w:sz w:val="28"/>
          <w:szCs w:val="28"/>
        </w:rPr>
        <w:t xml:space="preserve"> </w:t>
      </w:r>
      <w:r w:rsidR="000957B4">
        <w:rPr>
          <w:rFonts w:ascii="Arial" w:eastAsia="Arial" w:hAnsi="Arial" w:cs="Arial"/>
          <w:b/>
          <w:sz w:val="28"/>
          <w:szCs w:val="28"/>
        </w:rPr>
        <w:t>5</w:t>
      </w:r>
      <w:r w:rsidR="000957B4" w:rsidRPr="000957B4">
        <w:rPr>
          <w:rFonts w:ascii="Arial" w:eastAsia="Arial" w:hAnsi="Arial" w:cs="Arial"/>
          <w:b/>
          <w:sz w:val="28"/>
          <w:szCs w:val="28"/>
          <w:vertAlign w:val="superscript"/>
        </w:rPr>
        <w:t>th</w:t>
      </w:r>
      <w:r w:rsidR="000957B4">
        <w:rPr>
          <w:rFonts w:ascii="Arial" w:eastAsia="Arial" w:hAnsi="Arial" w:cs="Arial"/>
          <w:b/>
          <w:sz w:val="28"/>
          <w:szCs w:val="28"/>
        </w:rPr>
        <w:t xml:space="preserve"> PROVINCE WITH</w:t>
      </w:r>
    </w:p>
    <w:p w14:paraId="11603ED6" w14:textId="573EB16A" w:rsidR="005B071A" w:rsidRPr="003B3F6D" w:rsidRDefault="00AF5F34" w:rsidP="00065689">
      <w:pPr>
        <w:pBdr>
          <w:top w:val="nil"/>
          <w:left w:val="nil"/>
          <w:bottom w:val="nil"/>
          <w:right w:val="nil"/>
          <w:between w:val="nil"/>
        </w:pBdr>
        <w:spacing w:after="0"/>
        <w:jc w:val="center"/>
        <w:rPr>
          <w:rFonts w:ascii="Arial" w:eastAsia="Arial" w:hAnsi="Arial" w:cs="Arial"/>
          <w:b/>
          <w:sz w:val="28"/>
          <w:szCs w:val="28"/>
        </w:rPr>
      </w:pPr>
      <w:r>
        <w:rPr>
          <w:rFonts w:ascii="Arial" w:eastAsia="Arial" w:hAnsi="Arial" w:cs="Arial"/>
          <w:b/>
          <w:sz w:val="28"/>
          <w:szCs w:val="28"/>
        </w:rPr>
        <w:t>BESTSELLING “FUEGO” VAPES</w:t>
      </w:r>
      <w:r w:rsidR="003B3F6D">
        <w:rPr>
          <w:rFonts w:ascii="Arial" w:eastAsia="Arial" w:hAnsi="Arial" w:cs="Arial"/>
          <w:b/>
          <w:sz w:val="28"/>
          <w:szCs w:val="28"/>
        </w:rPr>
        <w:t xml:space="preserve"> IN ALBERTA</w:t>
      </w:r>
      <w:r w:rsidR="007641E2">
        <w:rPr>
          <w:rFonts w:ascii="Arial" w:eastAsia="Arial" w:hAnsi="Arial" w:cs="Arial"/>
          <w:b/>
          <w:sz w:val="28"/>
          <w:szCs w:val="28"/>
        </w:rPr>
        <w:t xml:space="preserve"> AND </w:t>
      </w:r>
      <w:r w:rsidR="009C7DEE">
        <w:rPr>
          <w:rFonts w:ascii="Arial" w:eastAsia="Arial" w:hAnsi="Arial" w:cs="Arial"/>
          <w:b/>
          <w:sz w:val="28"/>
          <w:szCs w:val="28"/>
        </w:rPr>
        <w:t xml:space="preserve">ANNOUNCES </w:t>
      </w:r>
      <w:r w:rsidR="007641E2">
        <w:rPr>
          <w:rFonts w:ascii="Arial" w:eastAsia="Arial" w:hAnsi="Arial" w:cs="Arial"/>
          <w:b/>
          <w:sz w:val="28"/>
          <w:szCs w:val="28"/>
        </w:rPr>
        <w:t>SYMBOL CHANGE</w:t>
      </w:r>
      <w:r w:rsidR="00415C1E">
        <w:rPr>
          <w:rFonts w:ascii="Arial" w:eastAsia="Arial" w:hAnsi="Arial" w:cs="Arial"/>
          <w:b/>
          <w:sz w:val="28"/>
          <w:szCs w:val="28"/>
        </w:rPr>
        <w:t xml:space="preserve"> ON THE OTCQB MARKET</w:t>
      </w:r>
    </w:p>
    <w:p w14:paraId="14469102" w14:textId="77777777" w:rsidR="005B071A" w:rsidRDefault="005B071A">
      <w:pPr>
        <w:pBdr>
          <w:top w:val="nil"/>
          <w:left w:val="nil"/>
          <w:bottom w:val="nil"/>
          <w:right w:val="nil"/>
          <w:between w:val="nil"/>
        </w:pBdr>
        <w:spacing w:after="0" w:line="240" w:lineRule="auto"/>
        <w:rPr>
          <w:rFonts w:ascii="Arial" w:eastAsia="Arial" w:hAnsi="Arial" w:cs="Arial"/>
          <w:color w:val="000000"/>
        </w:rPr>
      </w:pPr>
    </w:p>
    <w:p w14:paraId="7235C673" w14:textId="5D238E52" w:rsidR="005B071A" w:rsidRPr="00F50B06" w:rsidRDefault="00C163ED" w:rsidP="00AF5F34">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sidRPr="00F50B06">
        <w:rPr>
          <w:rFonts w:ascii="Arial" w:hAnsi="Arial" w:cs="Arial"/>
          <w:b/>
          <w:bCs/>
          <w:color w:val="000000" w:themeColor="text1"/>
          <w:sz w:val="20"/>
          <w:szCs w:val="20"/>
        </w:rPr>
        <w:t xml:space="preserve">Toronto, Ontario, January </w:t>
      </w:r>
      <w:r w:rsidR="00FF35C4">
        <w:rPr>
          <w:rFonts w:ascii="Arial" w:hAnsi="Arial" w:cs="Arial"/>
          <w:b/>
          <w:bCs/>
          <w:color w:val="000000" w:themeColor="text1"/>
          <w:sz w:val="20"/>
          <w:szCs w:val="20"/>
        </w:rPr>
        <w:t>31</w:t>
      </w:r>
      <w:r w:rsidRPr="00F50B06">
        <w:rPr>
          <w:rFonts w:ascii="Arial" w:hAnsi="Arial" w:cs="Arial"/>
          <w:b/>
          <w:bCs/>
          <w:color w:val="000000" w:themeColor="text1"/>
          <w:sz w:val="20"/>
          <w:szCs w:val="20"/>
        </w:rPr>
        <w:t>, 2022</w:t>
      </w:r>
      <w:r w:rsidRPr="00F50B06">
        <w:rPr>
          <w:rFonts w:ascii="Arial" w:hAnsi="Arial" w:cs="Arial"/>
          <w:color w:val="000000" w:themeColor="text1"/>
          <w:sz w:val="20"/>
          <w:szCs w:val="20"/>
        </w:rPr>
        <w:t xml:space="preserve"> - </w:t>
      </w:r>
      <w:r w:rsidRPr="00F50B06">
        <w:rPr>
          <w:rFonts w:ascii="Arial" w:hAnsi="Arial" w:cs="Arial"/>
          <w:b/>
          <w:bCs/>
          <w:color w:val="000000" w:themeColor="text1"/>
          <w:sz w:val="20"/>
          <w:szCs w:val="20"/>
          <w:lang w:val="en-CA"/>
        </w:rPr>
        <w:t xml:space="preserve">Ayurcann Holdings Corp. </w:t>
      </w:r>
      <w:r w:rsidRPr="00F50B06">
        <w:rPr>
          <w:rFonts w:ascii="Arial" w:hAnsi="Arial" w:cs="Arial"/>
          <w:color w:val="000000" w:themeColor="text1"/>
          <w:sz w:val="20"/>
          <w:szCs w:val="20"/>
          <w:lang w:val="en-CA"/>
        </w:rPr>
        <w:t>(</w:t>
      </w:r>
      <w:r w:rsidRPr="00F50B06">
        <w:rPr>
          <w:rFonts w:ascii="Arial" w:hAnsi="Arial" w:cs="Arial"/>
          <w:b/>
          <w:bCs/>
          <w:color w:val="000000" w:themeColor="text1"/>
          <w:sz w:val="20"/>
          <w:szCs w:val="20"/>
          <w:lang w:val="en-CA"/>
        </w:rPr>
        <w:t>CSE: AYUR</w:t>
      </w:r>
      <w:r w:rsidRPr="00F50B06">
        <w:rPr>
          <w:rFonts w:ascii="Arial" w:hAnsi="Arial" w:cs="Arial"/>
          <w:color w:val="000000" w:themeColor="text1"/>
          <w:sz w:val="20"/>
          <w:szCs w:val="20"/>
          <w:lang w:val="en-CA"/>
        </w:rPr>
        <w:t xml:space="preserve">, </w:t>
      </w:r>
      <w:r w:rsidRPr="00F50B06">
        <w:rPr>
          <w:rFonts w:ascii="Arial" w:hAnsi="Arial" w:cs="Arial"/>
          <w:b/>
          <w:bCs/>
          <w:color w:val="000000" w:themeColor="text1"/>
          <w:sz w:val="20"/>
          <w:szCs w:val="20"/>
          <w:lang w:val="en-CA"/>
        </w:rPr>
        <w:t xml:space="preserve">OTCQB: </w:t>
      </w:r>
      <w:r w:rsidR="0043304F" w:rsidRPr="00F50B06">
        <w:rPr>
          <w:rFonts w:ascii="Arial" w:hAnsi="Arial" w:cs="Arial"/>
          <w:b/>
          <w:bCs/>
          <w:color w:val="000000" w:themeColor="text1"/>
          <w:sz w:val="20"/>
          <w:szCs w:val="20"/>
          <w:lang w:val="en-CA"/>
        </w:rPr>
        <w:t>AYUR</w:t>
      </w:r>
      <w:r w:rsidRPr="00F50B06">
        <w:rPr>
          <w:rFonts w:ascii="Arial" w:hAnsi="Arial" w:cs="Arial"/>
          <w:b/>
          <w:bCs/>
          <w:color w:val="000000" w:themeColor="text1"/>
          <w:sz w:val="20"/>
          <w:szCs w:val="20"/>
          <w:lang w:val="en-CA"/>
        </w:rPr>
        <w:t>F</w:t>
      </w:r>
      <w:r w:rsidRPr="00F50B06">
        <w:rPr>
          <w:rFonts w:ascii="Arial" w:hAnsi="Arial" w:cs="Arial"/>
          <w:color w:val="000000" w:themeColor="text1"/>
          <w:sz w:val="20"/>
          <w:szCs w:val="20"/>
          <w:lang w:val="en-CA"/>
        </w:rPr>
        <w:t xml:space="preserve">, </w:t>
      </w:r>
      <w:r w:rsidRPr="00F50B06">
        <w:rPr>
          <w:rFonts w:ascii="Arial" w:hAnsi="Arial" w:cs="Arial"/>
          <w:b/>
          <w:bCs/>
          <w:color w:val="000000" w:themeColor="text1"/>
          <w:sz w:val="20"/>
          <w:szCs w:val="20"/>
          <w:lang w:val="en-CA"/>
        </w:rPr>
        <w:t>FSE: 3ZQ0</w:t>
      </w:r>
      <w:r w:rsidRPr="00F50B06">
        <w:rPr>
          <w:rFonts w:ascii="Arial" w:hAnsi="Arial" w:cs="Arial"/>
          <w:color w:val="000000" w:themeColor="text1"/>
          <w:sz w:val="20"/>
          <w:szCs w:val="20"/>
          <w:lang w:val="en-CA"/>
        </w:rPr>
        <w:t>) (</w:t>
      </w:r>
      <w:r w:rsidR="00AF5F34" w:rsidRPr="00F50B06">
        <w:rPr>
          <w:rFonts w:ascii="Arial" w:hAnsi="Arial" w:cs="Arial"/>
          <w:color w:val="000000" w:themeColor="text1"/>
          <w:sz w:val="20"/>
          <w:szCs w:val="20"/>
          <w:lang w:val="en-CA"/>
        </w:rPr>
        <w:t>“</w:t>
      </w:r>
      <w:r w:rsidR="00AF5F34" w:rsidRPr="00F50B06">
        <w:rPr>
          <w:rFonts w:ascii="Arial" w:hAnsi="Arial" w:cs="Arial"/>
          <w:b/>
          <w:bCs/>
          <w:color w:val="000000" w:themeColor="text1"/>
          <w:sz w:val="20"/>
          <w:szCs w:val="20"/>
          <w:lang w:val="en-CA"/>
        </w:rPr>
        <w:t>Ayurcann</w:t>
      </w:r>
      <w:r w:rsidR="00AF5F34" w:rsidRPr="00F50B06">
        <w:rPr>
          <w:rFonts w:ascii="Arial" w:hAnsi="Arial" w:cs="Arial"/>
          <w:color w:val="000000" w:themeColor="text1"/>
          <w:sz w:val="20"/>
          <w:szCs w:val="20"/>
          <w:lang w:val="en-CA"/>
        </w:rPr>
        <w:t>”</w:t>
      </w:r>
      <w:r w:rsidR="00597DD3">
        <w:rPr>
          <w:rFonts w:ascii="Arial" w:hAnsi="Arial" w:cs="Arial"/>
          <w:color w:val="000000" w:themeColor="text1"/>
          <w:sz w:val="20"/>
          <w:szCs w:val="20"/>
          <w:lang w:val="en-CA"/>
        </w:rPr>
        <w:t xml:space="preserve"> or the “</w:t>
      </w:r>
      <w:r w:rsidR="00597DD3" w:rsidRPr="00597DD3">
        <w:rPr>
          <w:rFonts w:ascii="Arial" w:hAnsi="Arial" w:cs="Arial"/>
          <w:b/>
          <w:bCs/>
          <w:color w:val="000000" w:themeColor="text1"/>
          <w:sz w:val="20"/>
          <w:szCs w:val="20"/>
          <w:lang w:val="en-CA"/>
        </w:rPr>
        <w:t>Corporation</w:t>
      </w:r>
      <w:r w:rsidR="00597DD3">
        <w:rPr>
          <w:rFonts w:ascii="Arial" w:hAnsi="Arial" w:cs="Arial"/>
          <w:color w:val="000000" w:themeColor="text1"/>
          <w:sz w:val="20"/>
          <w:szCs w:val="20"/>
          <w:lang w:val="en-CA"/>
        </w:rPr>
        <w:t>”</w:t>
      </w:r>
      <w:r w:rsidRPr="00F50B06">
        <w:rPr>
          <w:rFonts w:ascii="Arial" w:hAnsi="Arial" w:cs="Arial"/>
          <w:color w:val="000000" w:themeColor="text1"/>
          <w:sz w:val="20"/>
          <w:szCs w:val="20"/>
          <w:lang w:val="en-CA"/>
        </w:rPr>
        <w:t xml:space="preserve">), </w:t>
      </w:r>
      <w:r w:rsidRPr="00F50B06">
        <w:rPr>
          <w:rFonts w:ascii="Arial" w:eastAsia="Arial" w:hAnsi="Arial" w:cs="Arial"/>
          <w:color w:val="222222"/>
          <w:sz w:val="20"/>
          <w:szCs w:val="20"/>
        </w:rPr>
        <w:t>a leading Canadian cannabis extraction company specializing in the processing and co-manufacturing of pharma grade cannabis and hemp to produce various derivative cannabis 2.0 products in the medical and recreational market</w:t>
      </w:r>
      <w:r w:rsidR="00AF5F34" w:rsidRPr="00F50B06">
        <w:rPr>
          <w:rFonts w:ascii="Arial" w:eastAsia="Arial" w:hAnsi="Arial" w:cs="Arial"/>
          <w:color w:val="222222"/>
          <w:sz w:val="20"/>
          <w:szCs w:val="20"/>
        </w:rPr>
        <w:t>,</w:t>
      </w:r>
      <w:r w:rsidRPr="00F50B06">
        <w:rPr>
          <w:rFonts w:ascii="Arial" w:eastAsia="Arial" w:hAnsi="Arial" w:cs="Arial"/>
          <w:color w:val="222222"/>
          <w:sz w:val="20"/>
          <w:szCs w:val="20"/>
        </w:rPr>
        <w:t xml:space="preserve"> is pleased</w:t>
      </w:r>
      <w:r w:rsidR="00314071" w:rsidRPr="00F50B06">
        <w:rPr>
          <w:rFonts w:ascii="Arial" w:eastAsia="Arial" w:hAnsi="Arial" w:cs="Arial"/>
          <w:color w:val="222222"/>
          <w:sz w:val="20"/>
          <w:szCs w:val="20"/>
        </w:rPr>
        <w:t xml:space="preserve"> to announce </w:t>
      </w:r>
      <w:r w:rsidR="00336FAC" w:rsidRPr="00F50B06">
        <w:rPr>
          <w:rFonts w:ascii="Arial" w:eastAsia="Arial" w:hAnsi="Arial" w:cs="Arial"/>
          <w:color w:val="222222"/>
          <w:sz w:val="20"/>
          <w:szCs w:val="20"/>
        </w:rPr>
        <w:t xml:space="preserve">the launch of their </w:t>
      </w:r>
      <w:r w:rsidR="002F147E" w:rsidRPr="00F50B06">
        <w:rPr>
          <w:rFonts w:ascii="Arial" w:eastAsia="Arial" w:hAnsi="Arial" w:cs="Arial"/>
          <w:color w:val="222222"/>
          <w:sz w:val="20"/>
          <w:szCs w:val="20"/>
        </w:rPr>
        <w:t>high potency THC</w:t>
      </w:r>
      <w:r w:rsidRPr="00F50B06">
        <w:rPr>
          <w:rFonts w:ascii="Arial" w:eastAsia="Arial" w:hAnsi="Arial" w:cs="Arial"/>
          <w:color w:val="222222"/>
          <w:sz w:val="20"/>
          <w:szCs w:val="20"/>
        </w:rPr>
        <w:t xml:space="preserve"> branded “Fuego” vapes</w:t>
      </w:r>
      <w:r w:rsidR="00327939">
        <w:rPr>
          <w:rFonts w:ascii="Arial" w:eastAsia="Arial" w:hAnsi="Arial" w:cs="Arial"/>
          <w:color w:val="222222"/>
          <w:sz w:val="20"/>
          <w:szCs w:val="20"/>
        </w:rPr>
        <w:t xml:space="preserve"> into Alberta</w:t>
      </w:r>
      <w:r w:rsidRPr="00F50B06">
        <w:rPr>
          <w:rFonts w:ascii="Arial" w:eastAsia="Arial" w:hAnsi="Arial" w:cs="Arial"/>
          <w:color w:val="222222"/>
          <w:sz w:val="20"/>
          <w:szCs w:val="20"/>
        </w:rPr>
        <w:t xml:space="preserve">. </w:t>
      </w:r>
      <w:r w:rsidR="00327939">
        <w:rPr>
          <w:rFonts w:ascii="Arial" w:eastAsia="Arial" w:hAnsi="Arial" w:cs="Arial"/>
          <w:color w:val="222222"/>
          <w:sz w:val="20"/>
          <w:szCs w:val="20"/>
        </w:rPr>
        <w:t>This is the 5</w:t>
      </w:r>
      <w:r w:rsidR="00327939" w:rsidRPr="00327939">
        <w:rPr>
          <w:rFonts w:ascii="Arial" w:eastAsia="Arial" w:hAnsi="Arial" w:cs="Arial"/>
          <w:color w:val="222222"/>
          <w:sz w:val="20"/>
          <w:szCs w:val="20"/>
          <w:vertAlign w:val="superscript"/>
        </w:rPr>
        <w:t>th</w:t>
      </w:r>
      <w:r w:rsidR="00327939">
        <w:rPr>
          <w:rFonts w:ascii="Arial" w:eastAsia="Arial" w:hAnsi="Arial" w:cs="Arial"/>
          <w:color w:val="222222"/>
          <w:sz w:val="20"/>
          <w:szCs w:val="20"/>
        </w:rPr>
        <w:t xml:space="preserve"> province over the last 4 months that </w:t>
      </w:r>
      <w:r w:rsidR="00336FAC" w:rsidRPr="00F50B06">
        <w:rPr>
          <w:rFonts w:ascii="Arial" w:eastAsia="Arial" w:hAnsi="Arial" w:cs="Arial"/>
          <w:color w:val="222222"/>
          <w:sz w:val="20"/>
          <w:szCs w:val="20"/>
        </w:rPr>
        <w:t xml:space="preserve">Ayurcann </w:t>
      </w:r>
      <w:r w:rsidR="00327939">
        <w:rPr>
          <w:rFonts w:ascii="Arial" w:eastAsia="Arial" w:hAnsi="Arial" w:cs="Arial"/>
          <w:color w:val="222222"/>
          <w:sz w:val="20"/>
          <w:szCs w:val="20"/>
        </w:rPr>
        <w:t xml:space="preserve">has entered in Canada. Ayurcann </w:t>
      </w:r>
      <w:r w:rsidR="00336FAC" w:rsidRPr="00F50B06">
        <w:rPr>
          <w:rFonts w:ascii="Arial" w:eastAsia="Arial" w:hAnsi="Arial" w:cs="Arial"/>
          <w:color w:val="222222"/>
          <w:sz w:val="20"/>
          <w:szCs w:val="20"/>
        </w:rPr>
        <w:t xml:space="preserve">will </w:t>
      </w:r>
      <w:r w:rsidR="000624AD" w:rsidRPr="00F50B06">
        <w:rPr>
          <w:rFonts w:ascii="Arial" w:eastAsia="Arial" w:hAnsi="Arial" w:cs="Arial"/>
          <w:color w:val="222222"/>
          <w:sz w:val="20"/>
          <w:szCs w:val="20"/>
        </w:rPr>
        <w:t xml:space="preserve">launch </w:t>
      </w:r>
      <w:r w:rsidR="00336FAC" w:rsidRPr="00F50B06">
        <w:rPr>
          <w:rFonts w:ascii="Arial" w:eastAsia="Arial" w:hAnsi="Arial" w:cs="Arial"/>
          <w:color w:val="222222"/>
          <w:sz w:val="20"/>
          <w:szCs w:val="20"/>
        </w:rPr>
        <w:t xml:space="preserve">their line of </w:t>
      </w:r>
      <w:r w:rsidR="0074081B" w:rsidRPr="00F50B06">
        <w:rPr>
          <w:rFonts w:ascii="Arial" w:eastAsia="Arial" w:hAnsi="Arial" w:cs="Arial"/>
          <w:color w:val="222222"/>
          <w:sz w:val="20"/>
          <w:szCs w:val="20"/>
        </w:rPr>
        <w:t>Fuego</w:t>
      </w:r>
      <w:r w:rsidR="00336FAC" w:rsidRPr="00F50B06">
        <w:rPr>
          <w:rFonts w:ascii="Arial" w:eastAsia="Arial" w:hAnsi="Arial" w:cs="Arial"/>
          <w:color w:val="222222"/>
          <w:sz w:val="20"/>
          <w:szCs w:val="20"/>
        </w:rPr>
        <w:t xml:space="preserve"> products through the </w:t>
      </w:r>
      <w:r w:rsidR="0043304F" w:rsidRPr="00F50B06">
        <w:rPr>
          <w:rFonts w:ascii="Arial" w:eastAsia="Arial" w:hAnsi="Arial" w:cs="Arial"/>
          <w:color w:val="222222"/>
          <w:sz w:val="20"/>
          <w:szCs w:val="20"/>
        </w:rPr>
        <w:t>Alberta Gamin</w:t>
      </w:r>
      <w:r w:rsidR="00AF5F34" w:rsidRPr="00F50B06">
        <w:rPr>
          <w:rFonts w:ascii="Arial" w:eastAsia="Arial" w:hAnsi="Arial" w:cs="Arial"/>
          <w:color w:val="222222"/>
          <w:sz w:val="20"/>
          <w:szCs w:val="20"/>
        </w:rPr>
        <w:t>g</w:t>
      </w:r>
      <w:r w:rsidR="0043304F" w:rsidRPr="00F50B06">
        <w:rPr>
          <w:rFonts w:ascii="Arial" w:eastAsia="Arial" w:hAnsi="Arial" w:cs="Arial"/>
          <w:color w:val="222222"/>
          <w:sz w:val="20"/>
          <w:szCs w:val="20"/>
        </w:rPr>
        <w:t xml:space="preserve">, Liquor &amp; Cannabis Commission </w:t>
      </w:r>
      <w:r w:rsidR="00336FAC" w:rsidRPr="00F50B06">
        <w:rPr>
          <w:rFonts w:ascii="Arial" w:eastAsia="Arial" w:hAnsi="Arial" w:cs="Arial"/>
          <w:color w:val="222222"/>
          <w:sz w:val="20"/>
          <w:szCs w:val="20"/>
        </w:rPr>
        <w:t>(the “</w:t>
      </w:r>
      <w:r w:rsidR="0043304F" w:rsidRPr="00F50B06">
        <w:rPr>
          <w:rFonts w:ascii="Arial" w:eastAsia="Arial" w:hAnsi="Arial" w:cs="Arial"/>
          <w:b/>
          <w:bCs/>
          <w:color w:val="222222"/>
          <w:sz w:val="20"/>
          <w:szCs w:val="20"/>
        </w:rPr>
        <w:t>AGLC</w:t>
      </w:r>
      <w:r w:rsidR="00336FAC" w:rsidRPr="00F50B06">
        <w:rPr>
          <w:rFonts w:ascii="Arial" w:eastAsia="Arial" w:hAnsi="Arial" w:cs="Arial"/>
          <w:color w:val="222222"/>
          <w:sz w:val="20"/>
          <w:szCs w:val="20"/>
        </w:rPr>
        <w:t>”)</w:t>
      </w:r>
      <w:r w:rsidR="002F147E" w:rsidRPr="00F50B06">
        <w:rPr>
          <w:rFonts w:ascii="Arial" w:eastAsia="Arial" w:hAnsi="Arial" w:cs="Arial"/>
          <w:color w:val="222222"/>
          <w:sz w:val="20"/>
          <w:szCs w:val="20"/>
        </w:rPr>
        <w:t>.</w:t>
      </w:r>
      <w:r w:rsidR="00336FAC" w:rsidRPr="00F50B06">
        <w:rPr>
          <w:rFonts w:ascii="Arial" w:eastAsia="Arial" w:hAnsi="Arial" w:cs="Arial"/>
          <w:color w:val="222222"/>
          <w:sz w:val="20"/>
          <w:szCs w:val="20"/>
        </w:rPr>
        <w:t xml:space="preserve"> </w:t>
      </w:r>
      <w:r w:rsidR="002F147E" w:rsidRPr="00F50B06">
        <w:rPr>
          <w:rFonts w:ascii="Arial" w:eastAsia="Arial" w:hAnsi="Arial" w:cs="Arial"/>
          <w:color w:val="222222"/>
          <w:sz w:val="20"/>
          <w:szCs w:val="20"/>
        </w:rPr>
        <w:t>P</w:t>
      </w:r>
      <w:r w:rsidR="00336FAC" w:rsidRPr="00F50B06">
        <w:rPr>
          <w:rFonts w:ascii="Arial" w:eastAsia="Arial" w:hAnsi="Arial" w:cs="Arial"/>
          <w:color w:val="222222"/>
          <w:sz w:val="20"/>
          <w:szCs w:val="20"/>
        </w:rPr>
        <w:t xml:space="preserve">roducts will be made available through </w:t>
      </w:r>
      <w:r w:rsidR="003B3A09" w:rsidRPr="00F50B06">
        <w:rPr>
          <w:rFonts w:ascii="Arial" w:eastAsia="Arial" w:hAnsi="Arial" w:cs="Arial"/>
          <w:color w:val="222222"/>
          <w:sz w:val="20"/>
          <w:szCs w:val="20"/>
        </w:rPr>
        <w:t>authorized</w:t>
      </w:r>
      <w:r w:rsidR="00336FAC" w:rsidRPr="00F50B06">
        <w:rPr>
          <w:rFonts w:ascii="Arial" w:eastAsia="Arial" w:hAnsi="Arial" w:cs="Arial"/>
          <w:color w:val="222222"/>
          <w:sz w:val="20"/>
          <w:szCs w:val="20"/>
        </w:rPr>
        <w:t xml:space="preserve"> retailers across </w:t>
      </w:r>
      <w:r w:rsidR="0043304F" w:rsidRPr="00F50B06">
        <w:rPr>
          <w:rFonts w:ascii="Arial" w:eastAsia="Arial" w:hAnsi="Arial" w:cs="Arial"/>
          <w:color w:val="222222"/>
          <w:sz w:val="20"/>
          <w:szCs w:val="20"/>
        </w:rPr>
        <w:t>Alberta</w:t>
      </w:r>
      <w:r w:rsidR="004A2467" w:rsidRPr="00F50B06">
        <w:rPr>
          <w:rFonts w:ascii="Arial" w:eastAsia="Arial" w:hAnsi="Arial" w:cs="Arial"/>
          <w:color w:val="222222"/>
          <w:sz w:val="20"/>
          <w:szCs w:val="20"/>
        </w:rPr>
        <w:t>.</w:t>
      </w:r>
      <w:r w:rsidR="003521C3" w:rsidRPr="00F50B06">
        <w:rPr>
          <w:rFonts w:ascii="Arial" w:eastAsia="Arial" w:hAnsi="Arial" w:cs="Arial"/>
          <w:color w:val="222222"/>
          <w:sz w:val="20"/>
          <w:szCs w:val="20"/>
        </w:rPr>
        <w:t xml:space="preserve"> </w:t>
      </w:r>
    </w:p>
    <w:p w14:paraId="140B29FC" w14:textId="77777777" w:rsidR="005B071A" w:rsidRPr="00F50B06" w:rsidRDefault="005B071A" w:rsidP="00AF5F34">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p>
    <w:p w14:paraId="2BE83E3E" w14:textId="05114086" w:rsidR="00336FAC" w:rsidRPr="00F50B06" w:rsidRDefault="003B3F6D" w:rsidP="00AF5F34">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sidRPr="00F50B06">
        <w:rPr>
          <w:rFonts w:ascii="Arial" w:eastAsia="Arial" w:hAnsi="Arial" w:cs="Arial"/>
          <w:color w:val="222222"/>
          <w:sz w:val="20"/>
          <w:szCs w:val="20"/>
        </w:rPr>
        <w:t>“</w:t>
      </w:r>
      <w:r w:rsidR="00A230B6" w:rsidRPr="00F50B06">
        <w:rPr>
          <w:rFonts w:ascii="Arial" w:eastAsia="Arial" w:hAnsi="Arial" w:cs="Arial"/>
          <w:color w:val="222222"/>
          <w:sz w:val="20"/>
          <w:szCs w:val="20"/>
        </w:rPr>
        <w:t>Fuego</w:t>
      </w:r>
      <w:r w:rsidRPr="00F50B06">
        <w:rPr>
          <w:rFonts w:ascii="Arial" w:eastAsia="Arial" w:hAnsi="Arial" w:cs="Arial"/>
          <w:color w:val="222222"/>
          <w:sz w:val="20"/>
          <w:szCs w:val="20"/>
        </w:rPr>
        <w:t>”</w:t>
      </w:r>
      <w:r w:rsidR="00336FAC" w:rsidRPr="00F50B06">
        <w:rPr>
          <w:rFonts w:ascii="Arial" w:eastAsia="Arial" w:hAnsi="Arial" w:cs="Arial"/>
          <w:color w:val="222222"/>
          <w:sz w:val="20"/>
          <w:szCs w:val="20"/>
        </w:rPr>
        <w:t> </w:t>
      </w:r>
      <w:r w:rsidR="0043304F" w:rsidRPr="00F50B06">
        <w:rPr>
          <w:rFonts w:ascii="Arial" w:eastAsia="Arial" w:hAnsi="Arial" w:cs="Arial"/>
          <w:color w:val="222222"/>
          <w:sz w:val="20"/>
          <w:szCs w:val="20"/>
        </w:rPr>
        <w:t xml:space="preserve">branded </w:t>
      </w:r>
      <w:r w:rsidRPr="00F50B06">
        <w:rPr>
          <w:rFonts w:ascii="Arial" w:eastAsia="Arial" w:hAnsi="Arial" w:cs="Arial"/>
          <w:color w:val="222222"/>
          <w:sz w:val="20"/>
          <w:szCs w:val="20"/>
        </w:rPr>
        <w:t>v</w:t>
      </w:r>
      <w:r w:rsidR="0043304F" w:rsidRPr="00F50B06">
        <w:rPr>
          <w:rFonts w:ascii="Arial" w:eastAsia="Arial" w:hAnsi="Arial" w:cs="Arial"/>
          <w:color w:val="222222"/>
          <w:sz w:val="20"/>
          <w:szCs w:val="20"/>
        </w:rPr>
        <w:t>apes</w:t>
      </w:r>
      <w:r w:rsidRPr="00F50B06">
        <w:rPr>
          <w:rFonts w:ascii="Arial" w:eastAsia="Arial" w:hAnsi="Arial" w:cs="Arial"/>
          <w:color w:val="222222"/>
          <w:sz w:val="20"/>
          <w:szCs w:val="20"/>
        </w:rPr>
        <w:t xml:space="preserve"> </w:t>
      </w:r>
      <w:r w:rsidR="00F963D5">
        <w:rPr>
          <w:rFonts w:ascii="Arial" w:eastAsia="Arial" w:hAnsi="Arial" w:cs="Arial"/>
          <w:color w:val="222222"/>
          <w:sz w:val="20"/>
          <w:szCs w:val="20"/>
        </w:rPr>
        <w:t xml:space="preserve">has been </w:t>
      </w:r>
      <w:r w:rsidR="004C65A0" w:rsidRPr="00F50B06">
        <w:rPr>
          <w:rFonts w:ascii="Arial" w:eastAsia="Arial" w:hAnsi="Arial" w:cs="Arial"/>
          <w:color w:val="222222"/>
          <w:sz w:val="20"/>
          <w:szCs w:val="20"/>
        </w:rPr>
        <w:t xml:space="preserve">a best seller across various </w:t>
      </w:r>
      <w:r w:rsidR="00A230B6" w:rsidRPr="00F50B06">
        <w:rPr>
          <w:rFonts w:ascii="Arial" w:eastAsia="Arial" w:hAnsi="Arial" w:cs="Arial"/>
          <w:color w:val="222222"/>
          <w:sz w:val="20"/>
          <w:szCs w:val="20"/>
        </w:rPr>
        <w:t>Canadian markets</w:t>
      </w:r>
      <w:r w:rsidR="00802E6E" w:rsidRPr="00F50B06">
        <w:rPr>
          <w:rFonts w:ascii="Arial" w:eastAsia="Arial" w:hAnsi="Arial" w:cs="Arial"/>
          <w:color w:val="222222"/>
          <w:sz w:val="20"/>
          <w:szCs w:val="20"/>
        </w:rPr>
        <w:t xml:space="preserve"> with</w:t>
      </w:r>
      <w:r w:rsidR="00097E41" w:rsidRPr="00F50B06">
        <w:rPr>
          <w:rFonts w:ascii="Arial" w:eastAsia="Arial" w:hAnsi="Arial" w:cs="Arial"/>
          <w:color w:val="222222"/>
          <w:sz w:val="20"/>
          <w:szCs w:val="20"/>
        </w:rPr>
        <w:t xml:space="preserve"> repeat orders coming in on a monthly basis.</w:t>
      </w:r>
      <w:r w:rsidR="00A230B6" w:rsidRPr="00F50B06">
        <w:rPr>
          <w:rFonts w:ascii="Arial" w:eastAsia="Arial" w:hAnsi="Arial" w:cs="Arial"/>
          <w:color w:val="222222"/>
          <w:sz w:val="20"/>
          <w:szCs w:val="20"/>
        </w:rPr>
        <w:t xml:space="preserve"> </w:t>
      </w:r>
      <w:r w:rsidR="002F147E" w:rsidRPr="00F50B06">
        <w:rPr>
          <w:rFonts w:ascii="Arial" w:eastAsia="Arial" w:hAnsi="Arial" w:cs="Arial"/>
          <w:color w:val="222222"/>
          <w:sz w:val="20"/>
          <w:szCs w:val="20"/>
        </w:rPr>
        <w:t xml:space="preserve">With the introduction of one of the highest concentrations of active cannabinoids on the market in </w:t>
      </w:r>
      <w:r w:rsidR="00C50AC2" w:rsidRPr="00F50B06">
        <w:rPr>
          <w:rFonts w:ascii="Arial" w:eastAsia="Arial" w:hAnsi="Arial" w:cs="Arial"/>
          <w:color w:val="222222"/>
          <w:sz w:val="20"/>
          <w:szCs w:val="20"/>
        </w:rPr>
        <w:t>this format</w:t>
      </w:r>
      <w:r w:rsidR="002F147E" w:rsidRPr="00F50B06">
        <w:rPr>
          <w:rFonts w:ascii="Arial" w:eastAsia="Arial" w:hAnsi="Arial" w:cs="Arial"/>
          <w:color w:val="222222"/>
          <w:sz w:val="20"/>
          <w:szCs w:val="20"/>
        </w:rPr>
        <w:t>,</w:t>
      </w:r>
      <w:r w:rsidR="00336FAC" w:rsidRPr="00F50B06">
        <w:rPr>
          <w:rFonts w:ascii="Arial" w:eastAsia="Arial" w:hAnsi="Arial" w:cs="Arial"/>
          <w:color w:val="222222"/>
          <w:sz w:val="20"/>
          <w:szCs w:val="20"/>
        </w:rPr>
        <w:t xml:space="preserve"> Ayurcann’s strategy </w:t>
      </w:r>
      <w:r w:rsidR="005B5075" w:rsidRPr="00F50B06">
        <w:rPr>
          <w:rFonts w:ascii="Arial" w:eastAsia="Arial" w:hAnsi="Arial" w:cs="Arial"/>
          <w:color w:val="222222"/>
          <w:sz w:val="20"/>
          <w:szCs w:val="20"/>
        </w:rPr>
        <w:t>is to</w:t>
      </w:r>
      <w:r w:rsidR="00336FAC" w:rsidRPr="00F50B06">
        <w:rPr>
          <w:rFonts w:ascii="Arial" w:eastAsia="Arial" w:hAnsi="Arial" w:cs="Arial"/>
          <w:color w:val="222222"/>
          <w:sz w:val="20"/>
          <w:szCs w:val="20"/>
        </w:rPr>
        <w:t xml:space="preserve"> expand market share in extract and extract derivatives</w:t>
      </w:r>
      <w:r w:rsidR="002F147E" w:rsidRPr="00F50B06">
        <w:rPr>
          <w:rFonts w:ascii="Arial" w:eastAsia="Arial" w:hAnsi="Arial" w:cs="Arial"/>
          <w:color w:val="222222"/>
          <w:sz w:val="20"/>
          <w:szCs w:val="20"/>
        </w:rPr>
        <w:t xml:space="preserve"> while providing </w:t>
      </w:r>
      <w:r w:rsidR="005B5075" w:rsidRPr="00F50B06">
        <w:rPr>
          <w:rFonts w:ascii="Arial" w:eastAsia="Arial" w:hAnsi="Arial" w:cs="Arial"/>
          <w:color w:val="222222"/>
          <w:sz w:val="20"/>
          <w:szCs w:val="20"/>
        </w:rPr>
        <w:t xml:space="preserve">exceptional </w:t>
      </w:r>
      <w:r w:rsidR="009670E6" w:rsidRPr="00F50B06">
        <w:rPr>
          <w:rFonts w:ascii="Arial" w:eastAsia="Arial" w:hAnsi="Arial" w:cs="Arial"/>
          <w:color w:val="222222"/>
          <w:sz w:val="20"/>
          <w:szCs w:val="20"/>
        </w:rPr>
        <w:t>products to consumers.</w:t>
      </w:r>
      <w:r w:rsidR="00336FAC" w:rsidRPr="00F50B06">
        <w:rPr>
          <w:rFonts w:ascii="Arial" w:eastAsia="Arial" w:hAnsi="Arial" w:cs="Arial"/>
          <w:color w:val="222222"/>
          <w:sz w:val="20"/>
          <w:szCs w:val="20"/>
        </w:rPr>
        <w:t xml:space="preserve"> </w:t>
      </w:r>
    </w:p>
    <w:p w14:paraId="6B9744F0" w14:textId="77777777" w:rsidR="00336FAC" w:rsidRPr="00F50B06" w:rsidRDefault="00336FAC" w:rsidP="00AF5F34">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p>
    <w:p w14:paraId="3F588F65" w14:textId="56263193" w:rsidR="005B071A" w:rsidRPr="00F50B06" w:rsidRDefault="00336FAC" w:rsidP="00AF5F34">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sidRPr="00F50B06">
        <w:rPr>
          <w:rFonts w:ascii="Arial" w:eastAsia="Arial" w:hAnsi="Arial" w:cs="Arial"/>
          <w:color w:val="222222"/>
          <w:sz w:val="20"/>
          <w:szCs w:val="20"/>
        </w:rPr>
        <w:t xml:space="preserve">“We are thrilled to announce </w:t>
      </w:r>
      <w:r w:rsidR="00A230B6" w:rsidRPr="00F50B06">
        <w:rPr>
          <w:rFonts w:ascii="Arial" w:eastAsia="Arial" w:hAnsi="Arial" w:cs="Arial"/>
          <w:color w:val="222222"/>
          <w:sz w:val="20"/>
          <w:szCs w:val="20"/>
        </w:rPr>
        <w:t>Fuego</w:t>
      </w:r>
      <w:r w:rsidRPr="00F50B06">
        <w:rPr>
          <w:rFonts w:ascii="Arial" w:eastAsia="Arial" w:hAnsi="Arial" w:cs="Arial"/>
          <w:color w:val="222222"/>
          <w:sz w:val="20"/>
          <w:szCs w:val="20"/>
        </w:rPr>
        <w:t xml:space="preserve">’s initial entrance into </w:t>
      </w:r>
      <w:r w:rsidR="00BC4728" w:rsidRPr="00F50B06">
        <w:rPr>
          <w:rFonts w:ascii="Arial" w:eastAsia="Arial" w:hAnsi="Arial" w:cs="Arial"/>
          <w:color w:val="222222"/>
          <w:sz w:val="20"/>
          <w:szCs w:val="20"/>
        </w:rPr>
        <w:t>Alberta</w:t>
      </w:r>
      <w:r w:rsidRPr="00F50B06">
        <w:rPr>
          <w:rFonts w:ascii="Arial" w:eastAsia="Arial" w:hAnsi="Arial" w:cs="Arial"/>
          <w:color w:val="222222"/>
          <w:sz w:val="20"/>
          <w:szCs w:val="20"/>
        </w:rPr>
        <w:t xml:space="preserve">, where we are optimistic about its market potential as an industry leading </w:t>
      </w:r>
      <w:r w:rsidR="00A230B6" w:rsidRPr="00F50B06">
        <w:rPr>
          <w:rFonts w:ascii="Arial" w:eastAsia="Arial" w:hAnsi="Arial" w:cs="Arial"/>
          <w:color w:val="222222"/>
          <w:sz w:val="20"/>
          <w:szCs w:val="20"/>
        </w:rPr>
        <w:t xml:space="preserve">value brand </w:t>
      </w:r>
      <w:r w:rsidRPr="00F50B06">
        <w:rPr>
          <w:rFonts w:ascii="Arial" w:eastAsia="Arial" w:hAnsi="Arial" w:cs="Arial"/>
          <w:color w:val="222222"/>
          <w:sz w:val="20"/>
          <w:szCs w:val="20"/>
        </w:rPr>
        <w:t xml:space="preserve">line. We have been </w:t>
      </w:r>
      <w:r w:rsidR="00A230B6" w:rsidRPr="00F50B06">
        <w:rPr>
          <w:rFonts w:ascii="Arial" w:eastAsia="Arial" w:hAnsi="Arial" w:cs="Arial"/>
          <w:color w:val="222222"/>
          <w:sz w:val="20"/>
          <w:szCs w:val="20"/>
        </w:rPr>
        <w:t xml:space="preserve">successfully selling in NB, MB, SK </w:t>
      </w:r>
      <w:r w:rsidR="00BC4728" w:rsidRPr="00F50B06">
        <w:rPr>
          <w:rFonts w:ascii="Arial" w:eastAsia="Arial" w:hAnsi="Arial" w:cs="Arial"/>
          <w:color w:val="222222"/>
          <w:sz w:val="20"/>
          <w:szCs w:val="20"/>
        </w:rPr>
        <w:t xml:space="preserve">and ON </w:t>
      </w:r>
      <w:r w:rsidR="00A230B6" w:rsidRPr="00F50B06">
        <w:rPr>
          <w:rFonts w:ascii="Arial" w:eastAsia="Arial" w:hAnsi="Arial" w:cs="Arial"/>
          <w:color w:val="222222"/>
          <w:sz w:val="20"/>
          <w:szCs w:val="20"/>
        </w:rPr>
        <w:t xml:space="preserve">and believe that the </w:t>
      </w:r>
      <w:r w:rsidRPr="00F50B06">
        <w:rPr>
          <w:rFonts w:ascii="Arial" w:eastAsia="Arial" w:hAnsi="Arial" w:cs="Arial"/>
          <w:color w:val="222222"/>
          <w:sz w:val="20"/>
          <w:szCs w:val="20"/>
        </w:rPr>
        <w:t>interest from consumers</w:t>
      </w:r>
      <w:r w:rsidR="005B5075" w:rsidRPr="00F50B06">
        <w:rPr>
          <w:rFonts w:ascii="Arial" w:eastAsia="Arial" w:hAnsi="Arial" w:cs="Arial"/>
          <w:color w:val="222222"/>
          <w:sz w:val="20"/>
          <w:szCs w:val="20"/>
        </w:rPr>
        <w:t xml:space="preserve"> and</w:t>
      </w:r>
      <w:r w:rsidRPr="00F50B06">
        <w:rPr>
          <w:rFonts w:ascii="Arial" w:eastAsia="Arial" w:hAnsi="Arial" w:cs="Arial"/>
          <w:color w:val="222222"/>
          <w:sz w:val="20"/>
          <w:szCs w:val="20"/>
        </w:rPr>
        <w:t xml:space="preserve"> retailers will help set the standard for </w:t>
      </w:r>
      <w:r w:rsidR="00A230B6" w:rsidRPr="00F50B06">
        <w:rPr>
          <w:rFonts w:ascii="Arial" w:eastAsia="Arial" w:hAnsi="Arial" w:cs="Arial"/>
          <w:color w:val="222222"/>
          <w:sz w:val="20"/>
          <w:szCs w:val="20"/>
        </w:rPr>
        <w:t xml:space="preserve">vape products in </w:t>
      </w:r>
      <w:r w:rsidR="00BC4728" w:rsidRPr="00F50B06">
        <w:rPr>
          <w:rFonts w:ascii="Arial" w:eastAsia="Arial" w:hAnsi="Arial" w:cs="Arial"/>
          <w:color w:val="222222"/>
          <w:sz w:val="20"/>
          <w:szCs w:val="20"/>
        </w:rPr>
        <w:t>Alberta</w:t>
      </w:r>
      <w:r w:rsidRPr="00F50B06">
        <w:rPr>
          <w:rFonts w:ascii="Arial" w:eastAsia="Arial" w:hAnsi="Arial" w:cs="Arial"/>
          <w:color w:val="222222"/>
          <w:sz w:val="20"/>
          <w:szCs w:val="20"/>
        </w:rPr>
        <w:t xml:space="preserve">,” states Igal Sudman, </w:t>
      </w:r>
      <w:r w:rsidR="00517C21">
        <w:rPr>
          <w:rFonts w:ascii="Arial" w:hAnsi="Arial" w:cs="Arial"/>
          <w:spacing w:val="-1"/>
          <w:w w:val="110"/>
          <w:sz w:val="20"/>
          <w:szCs w:val="20"/>
        </w:rPr>
        <w:t>Chief Executive Officer</w:t>
      </w:r>
      <w:r w:rsidR="00517C21" w:rsidRPr="00F50B06">
        <w:rPr>
          <w:rFonts w:ascii="Arial" w:eastAsia="Arial" w:hAnsi="Arial" w:cs="Arial"/>
          <w:color w:val="222222"/>
          <w:sz w:val="20"/>
          <w:szCs w:val="20"/>
        </w:rPr>
        <w:t xml:space="preserve"> </w:t>
      </w:r>
      <w:r w:rsidRPr="00F50B06">
        <w:rPr>
          <w:rFonts w:ascii="Arial" w:eastAsia="Arial" w:hAnsi="Arial" w:cs="Arial"/>
          <w:color w:val="222222"/>
          <w:sz w:val="20"/>
          <w:szCs w:val="20"/>
        </w:rPr>
        <w:t>of Ayurcann.</w:t>
      </w:r>
    </w:p>
    <w:p w14:paraId="6E17C343" w14:textId="1D7F0707" w:rsidR="00BC4728" w:rsidRPr="00F50B06" w:rsidRDefault="00BC4728" w:rsidP="00AF5F34">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p>
    <w:p w14:paraId="7BC8F449" w14:textId="1521A100" w:rsidR="00415C1E" w:rsidRPr="00F50B06" w:rsidRDefault="00F5002B" w:rsidP="00F5002B">
      <w:pPr>
        <w:jc w:val="both"/>
        <w:rPr>
          <w:rFonts w:ascii="Arial" w:hAnsi="Arial" w:cs="Arial"/>
          <w:b/>
          <w:sz w:val="20"/>
          <w:szCs w:val="20"/>
        </w:rPr>
      </w:pPr>
      <w:r w:rsidRPr="00F50B06">
        <w:rPr>
          <w:rFonts w:ascii="Arial" w:hAnsi="Arial" w:cs="Arial"/>
          <w:b/>
          <w:sz w:val="20"/>
          <w:szCs w:val="20"/>
        </w:rPr>
        <w:t>OTCQB</w:t>
      </w:r>
      <w:r w:rsidR="00E60A3F">
        <w:rPr>
          <w:rFonts w:ascii="Arial" w:hAnsi="Arial" w:cs="Arial"/>
          <w:b/>
          <w:sz w:val="20"/>
          <w:szCs w:val="20"/>
        </w:rPr>
        <w:t xml:space="preserve"> Symbol Change</w:t>
      </w:r>
    </w:p>
    <w:p w14:paraId="68094247" w14:textId="325B03AC" w:rsidR="007641E2" w:rsidRPr="00F50B06" w:rsidRDefault="00415C1E" w:rsidP="00597DD3">
      <w:pPr>
        <w:spacing w:before="100" w:beforeAutospacing="1" w:after="100" w:afterAutospacing="1" w:line="240" w:lineRule="auto"/>
        <w:jc w:val="both"/>
        <w:rPr>
          <w:rFonts w:ascii="ArialMT" w:eastAsia="Times New Roman" w:hAnsi="ArialMT" w:cs="Times New Roman"/>
          <w:sz w:val="20"/>
          <w:szCs w:val="20"/>
          <w:lang w:val="en-CA" w:eastAsia="en-US"/>
        </w:rPr>
      </w:pPr>
      <w:r w:rsidRPr="00F50B06">
        <w:rPr>
          <w:rFonts w:ascii="ArialMT" w:eastAsia="Times New Roman" w:hAnsi="ArialMT" w:cs="Times New Roman"/>
          <w:sz w:val="20"/>
          <w:szCs w:val="20"/>
          <w:lang w:val="en-CA" w:eastAsia="en-US"/>
        </w:rPr>
        <w:t xml:space="preserve">Ayurcann </w:t>
      </w:r>
      <w:r w:rsidRPr="00415C1E">
        <w:rPr>
          <w:rFonts w:ascii="ArialMT" w:eastAsia="Times New Roman" w:hAnsi="ArialMT" w:cs="Times New Roman"/>
          <w:sz w:val="20"/>
          <w:szCs w:val="20"/>
          <w:lang w:val="en-CA" w:eastAsia="en-US"/>
        </w:rPr>
        <w:t xml:space="preserve">is </w:t>
      </w:r>
      <w:r w:rsidRPr="00F50B06">
        <w:rPr>
          <w:rFonts w:ascii="ArialMT" w:eastAsia="Times New Roman" w:hAnsi="ArialMT" w:cs="Times New Roman"/>
          <w:sz w:val="20"/>
          <w:szCs w:val="20"/>
          <w:lang w:val="en-CA" w:eastAsia="en-US"/>
        </w:rPr>
        <w:t xml:space="preserve">also </w:t>
      </w:r>
      <w:r w:rsidRPr="00415C1E">
        <w:rPr>
          <w:rFonts w:ascii="ArialMT" w:eastAsia="Times New Roman" w:hAnsi="ArialMT" w:cs="Times New Roman"/>
          <w:sz w:val="20"/>
          <w:szCs w:val="20"/>
          <w:lang w:val="en-CA" w:eastAsia="en-US"/>
        </w:rPr>
        <w:t>pleased to announce that it has received approval from OTC Markets Group Inc.</w:t>
      </w:r>
      <w:r w:rsidR="007641E2" w:rsidRPr="00F50B06">
        <w:rPr>
          <w:rFonts w:ascii="ArialMT" w:eastAsia="Times New Roman" w:hAnsi="ArialMT" w:cs="Times New Roman"/>
          <w:sz w:val="20"/>
          <w:szCs w:val="20"/>
          <w:lang w:val="en-CA" w:eastAsia="en-US"/>
        </w:rPr>
        <w:t xml:space="preserve"> </w:t>
      </w:r>
      <w:r w:rsidR="007641E2" w:rsidRPr="00415C1E">
        <w:rPr>
          <w:rFonts w:ascii="ArialMT" w:eastAsia="Times New Roman" w:hAnsi="ArialMT" w:cs="Times New Roman"/>
          <w:sz w:val="20"/>
          <w:szCs w:val="20"/>
          <w:lang w:val="en-CA" w:eastAsia="en-US"/>
        </w:rPr>
        <w:t>(the “</w:t>
      </w:r>
      <w:r w:rsidR="007641E2" w:rsidRPr="00415C1E">
        <w:rPr>
          <w:rFonts w:ascii="ArialMT" w:eastAsia="Times New Roman" w:hAnsi="ArialMT" w:cs="Times New Roman"/>
          <w:b/>
          <w:bCs/>
          <w:sz w:val="20"/>
          <w:szCs w:val="20"/>
          <w:lang w:val="en-CA" w:eastAsia="en-US"/>
        </w:rPr>
        <w:t>OTCQB</w:t>
      </w:r>
      <w:r w:rsidR="007641E2" w:rsidRPr="00415C1E">
        <w:rPr>
          <w:rFonts w:ascii="ArialMT" w:eastAsia="Times New Roman" w:hAnsi="ArialMT" w:cs="Times New Roman"/>
          <w:sz w:val="20"/>
          <w:szCs w:val="20"/>
          <w:lang w:val="en-CA" w:eastAsia="en-US"/>
        </w:rPr>
        <w:t xml:space="preserve">”) </w:t>
      </w:r>
      <w:r w:rsidR="007641E2" w:rsidRPr="00F50B06">
        <w:rPr>
          <w:rFonts w:ascii="ArialMT" w:eastAsia="Times New Roman" w:hAnsi="ArialMT" w:cs="Times New Roman"/>
          <w:sz w:val="20"/>
          <w:szCs w:val="20"/>
          <w:lang w:val="en-CA" w:eastAsia="en-US"/>
        </w:rPr>
        <w:t>to change its</w:t>
      </w:r>
      <w:r w:rsidRPr="00415C1E">
        <w:rPr>
          <w:rFonts w:ascii="ArialMT" w:eastAsia="Times New Roman" w:hAnsi="ArialMT" w:cs="Times New Roman"/>
          <w:sz w:val="20"/>
          <w:szCs w:val="20"/>
          <w:lang w:val="en-CA" w:eastAsia="en-US"/>
        </w:rPr>
        <w:t xml:space="preserve"> </w:t>
      </w:r>
      <w:r w:rsidR="007641E2" w:rsidRPr="00F50B06">
        <w:rPr>
          <w:rFonts w:ascii="ArialMT" w:eastAsia="Times New Roman" w:hAnsi="ArialMT" w:cs="Times New Roman"/>
          <w:sz w:val="20"/>
          <w:szCs w:val="20"/>
          <w:lang w:val="en-CA" w:eastAsia="en-US"/>
        </w:rPr>
        <w:t xml:space="preserve">symbol to “AYURF” </w:t>
      </w:r>
      <w:r w:rsidR="00F963D5">
        <w:rPr>
          <w:rFonts w:ascii="ArialMT" w:eastAsia="Times New Roman" w:hAnsi="ArialMT" w:cs="Times New Roman"/>
          <w:sz w:val="20"/>
          <w:szCs w:val="20"/>
          <w:lang w:val="en-CA" w:eastAsia="en-US"/>
        </w:rPr>
        <w:t xml:space="preserve">effective </w:t>
      </w:r>
      <w:r w:rsidRPr="00415C1E">
        <w:rPr>
          <w:rFonts w:ascii="ArialMT" w:eastAsia="Times New Roman" w:hAnsi="ArialMT" w:cs="Times New Roman"/>
          <w:sz w:val="20"/>
          <w:szCs w:val="20"/>
          <w:lang w:val="en-CA" w:eastAsia="en-US"/>
        </w:rPr>
        <w:t>as of market open</w:t>
      </w:r>
      <w:r w:rsidR="00FC1077">
        <w:rPr>
          <w:rFonts w:ascii="ArialMT" w:eastAsia="Times New Roman" w:hAnsi="ArialMT" w:cs="Times New Roman"/>
          <w:sz w:val="20"/>
          <w:szCs w:val="20"/>
          <w:lang w:val="en-CA" w:eastAsia="en-US"/>
        </w:rPr>
        <w:t>,</w:t>
      </w:r>
      <w:r w:rsidR="005A0DD0">
        <w:rPr>
          <w:rFonts w:ascii="ArialMT" w:eastAsia="Times New Roman" w:hAnsi="ArialMT" w:cs="Times New Roman"/>
          <w:sz w:val="20"/>
          <w:szCs w:val="20"/>
          <w:lang w:val="en-CA" w:eastAsia="en-US"/>
        </w:rPr>
        <w:t xml:space="preserve"> January 27, 2022</w:t>
      </w:r>
      <w:r w:rsidR="007641E2" w:rsidRPr="00F50B06">
        <w:rPr>
          <w:rFonts w:ascii="ArialMT" w:eastAsia="Times New Roman" w:hAnsi="ArialMT" w:cs="Times New Roman"/>
          <w:sz w:val="20"/>
          <w:szCs w:val="20"/>
          <w:lang w:val="en-CA" w:eastAsia="en-US"/>
        </w:rPr>
        <w:t>.</w:t>
      </w:r>
    </w:p>
    <w:p w14:paraId="71E6AC97" w14:textId="609F68CC" w:rsidR="003B3F6D" w:rsidRPr="003B3F6D" w:rsidRDefault="003B3F6D" w:rsidP="00F963D5">
      <w:pPr>
        <w:keepNext/>
        <w:jc w:val="both"/>
        <w:rPr>
          <w:rFonts w:ascii="Arial" w:hAnsi="Arial" w:cs="Arial"/>
          <w:b/>
          <w:sz w:val="20"/>
          <w:szCs w:val="20"/>
        </w:rPr>
      </w:pPr>
      <w:r w:rsidRPr="003B3F6D">
        <w:rPr>
          <w:rFonts w:ascii="Arial" w:hAnsi="Arial" w:cs="Arial"/>
          <w:b/>
          <w:sz w:val="20"/>
          <w:szCs w:val="20"/>
        </w:rPr>
        <w:t xml:space="preserve">About </w:t>
      </w:r>
      <w:r w:rsidR="00597DD3">
        <w:rPr>
          <w:rFonts w:ascii="Arial" w:hAnsi="Arial" w:cs="Arial"/>
          <w:b/>
          <w:sz w:val="20"/>
          <w:szCs w:val="20"/>
        </w:rPr>
        <w:t>OTCQB</w:t>
      </w:r>
    </w:p>
    <w:p w14:paraId="0AFF4B97" w14:textId="1E616B45" w:rsidR="003B3F6D" w:rsidRPr="003B3F6D" w:rsidRDefault="00A60119" w:rsidP="000668EF">
      <w:pPr>
        <w:jc w:val="both"/>
        <w:rPr>
          <w:rFonts w:ascii="Arial" w:hAnsi="Arial"/>
          <w:color w:val="000000" w:themeColor="text1"/>
          <w:sz w:val="20"/>
        </w:rPr>
      </w:pPr>
      <w:r>
        <w:rPr>
          <w:rFonts w:ascii="Arial" w:hAnsi="Arial"/>
          <w:color w:val="000000" w:themeColor="text1"/>
          <w:sz w:val="20"/>
        </w:rPr>
        <w:t>The OTCQB</w:t>
      </w:r>
      <w:r w:rsidR="003B3F6D" w:rsidRPr="003B3F6D">
        <w:rPr>
          <w:rFonts w:ascii="Arial" w:hAnsi="Arial"/>
          <w:color w:val="000000" w:themeColor="text1"/>
          <w:sz w:val="20"/>
        </w:rPr>
        <w:t xml:space="preserve"> operates the OTCQB</w:t>
      </w:r>
      <w:r w:rsidR="003B3F6D" w:rsidRPr="003B3F6D">
        <w:rPr>
          <w:rFonts w:ascii="Arial" w:hAnsi="Arial"/>
          <w:color w:val="000000" w:themeColor="text1"/>
          <w:sz w:val="20"/>
          <w:vertAlign w:val="superscript"/>
        </w:rPr>
        <w:t>®</w:t>
      </w:r>
      <w:r w:rsidR="003B3F6D" w:rsidRPr="003B3F6D">
        <w:rPr>
          <w:rFonts w:ascii="Arial" w:hAnsi="Arial"/>
          <w:color w:val="000000" w:themeColor="text1"/>
          <w:sz w:val="20"/>
        </w:rPr>
        <w:t xml:space="preserve"> Best Market, OTCQB</w:t>
      </w:r>
      <w:r w:rsidR="003B3F6D" w:rsidRPr="003B3F6D">
        <w:rPr>
          <w:rFonts w:ascii="Arial" w:hAnsi="Arial"/>
          <w:color w:val="000000" w:themeColor="text1"/>
          <w:sz w:val="20"/>
          <w:vertAlign w:val="superscript"/>
        </w:rPr>
        <w:t>®</w:t>
      </w:r>
      <w:r w:rsidR="003B3F6D" w:rsidRPr="003B3F6D">
        <w:rPr>
          <w:rFonts w:ascii="Arial" w:hAnsi="Arial"/>
          <w:color w:val="000000" w:themeColor="text1"/>
          <w:sz w:val="20"/>
        </w:rPr>
        <w:t xml:space="preserve"> Venture Market and Pink</w:t>
      </w:r>
      <w:r w:rsidR="003B3F6D" w:rsidRPr="003B3F6D">
        <w:rPr>
          <w:rFonts w:ascii="Arial" w:hAnsi="Arial"/>
          <w:color w:val="000000" w:themeColor="text1"/>
          <w:sz w:val="20"/>
          <w:vertAlign w:val="superscript"/>
        </w:rPr>
        <w:t>®</w:t>
      </w:r>
      <w:r w:rsidR="003B3F6D" w:rsidRPr="003B3F6D">
        <w:rPr>
          <w:rFonts w:ascii="Arial" w:hAnsi="Arial"/>
          <w:color w:val="000000" w:themeColor="text1"/>
          <w:sz w:val="20"/>
        </w:rPr>
        <w:t xml:space="preserve"> Open Market for 11,000 U.S. and global securities. To learn more about</w:t>
      </w:r>
      <w:r w:rsidR="00D62CAE">
        <w:rPr>
          <w:rFonts w:ascii="Arial" w:hAnsi="Arial"/>
          <w:color w:val="000000" w:themeColor="text1"/>
          <w:sz w:val="20"/>
        </w:rPr>
        <w:t xml:space="preserve"> the</w:t>
      </w:r>
      <w:r w:rsidR="003B3F6D" w:rsidRPr="003B3F6D">
        <w:rPr>
          <w:rFonts w:ascii="Arial" w:hAnsi="Arial"/>
          <w:color w:val="000000" w:themeColor="text1"/>
          <w:sz w:val="20"/>
        </w:rPr>
        <w:t xml:space="preserve"> OTC</w:t>
      </w:r>
      <w:r w:rsidR="00E42238">
        <w:rPr>
          <w:rFonts w:ascii="Arial" w:hAnsi="Arial"/>
          <w:color w:val="000000" w:themeColor="text1"/>
          <w:sz w:val="20"/>
        </w:rPr>
        <w:t>QB</w:t>
      </w:r>
      <w:r w:rsidR="00D62CAE">
        <w:rPr>
          <w:rFonts w:ascii="Arial" w:hAnsi="Arial"/>
          <w:color w:val="000000" w:themeColor="text1"/>
          <w:sz w:val="20"/>
        </w:rPr>
        <w:t>, please</w:t>
      </w:r>
      <w:r w:rsidR="003B3F6D" w:rsidRPr="003B3F6D">
        <w:rPr>
          <w:rFonts w:ascii="Arial" w:hAnsi="Arial"/>
          <w:color w:val="000000" w:themeColor="text1"/>
          <w:sz w:val="20"/>
        </w:rPr>
        <w:t xml:space="preserve"> visit </w:t>
      </w:r>
      <w:hyperlink r:id="rId6" w:tgtFrame="_blank" w:history="1">
        <w:r w:rsidR="003B3F6D" w:rsidRPr="003B3F6D">
          <w:rPr>
            <w:rFonts w:ascii="Arial" w:hAnsi="Arial"/>
            <w:color w:val="000000" w:themeColor="text1"/>
            <w:sz w:val="20"/>
          </w:rPr>
          <w:t>www.otcmarkets.com</w:t>
        </w:r>
      </w:hyperlink>
      <w:r w:rsidR="003B3F6D" w:rsidRPr="003B3F6D">
        <w:rPr>
          <w:rFonts w:ascii="Arial" w:hAnsi="Arial"/>
          <w:color w:val="000000" w:themeColor="text1"/>
          <w:sz w:val="20"/>
        </w:rPr>
        <w:t>.</w:t>
      </w:r>
    </w:p>
    <w:p w14:paraId="1507139A" w14:textId="683C2FB2" w:rsidR="0074081B" w:rsidRPr="00C72190" w:rsidRDefault="0074081B" w:rsidP="0074081B">
      <w:pPr>
        <w:jc w:val="both"/>
        <w:rPr>
          <w:rFonts w:ascii="Arial" w:hAnsi="Arial" w:cs="Arial"/>
          <w:b/>
          <w:sz w:val="20"/>
          <w:szCs w:val="20"/>
        </w:rPr>
      </w:pPr>
      <w:r w:rsidRPr="00964703">
        <w:rPr>
          <w:rFonts w:ascii="Arial" w:hAnsi="Arial" w:cs="Arial"/>
          <w:b/>
          <w:sz w:val="20"/>
          <w:szCs w:val="20"/>
        </w:rPr>
        <w:t>About</w:t>
      </w:r>
      <w:r w:rsidRPr="00964703">
        <w:rPr>
          <w:rFonts w:ascii="Arial" w:hAnsi="Arial" w:cs="Arial"/>
          <w:b/>
          <w:spacing w:val="-14"/>
          <w:sz w:val="20"/>
          <w:szCs w:val="20"/>
        </w:rPr>
        <w:t xml:space="preserve"> </w:t>
      </w:r>
      <w:r w:rsidRPr="00964703">
        <w:rPr>
          <w:rFonts w:ascii="Arial" w:hAnsi="Arial" w:cs="Arial"/>
          <w:b/>
          <w:sz w:val="20"/>
          <w:szCs w:val="20"/>
        </w:rPr>
        <w:t>Ayurcann</w:t>
      </w:r>
    </w:p>
    <w:p w14:paraId="2F40F6A6" w14:textId="177D92AA" w:rsidR="0074081B" w:rsidRPr="00C72190" w:rsidRDefault="0074081B" w:rsidP="00C72190">
      <w:pPr>
        <w:jc w:val="both"/>
        <w:rPr>
          <w:rFonts w:ascii="Arial" w:hAnsi="Arial" w:cs="Arial"/>
          <w:bCs/>
          <w:w w:val="110"/>
          <w:sz w:val="20"/>
          <w:szCs w:val="20"/>
        </w:rPr>
      </w:pPr>
      <w:r w:rsidRPr="00B30268">
        <w:rPr>
          <w:rFonts w:ascii="Arial" w:hAnsi="Arial" w:cs="Arial"/>
          <w:color w:val="000000" w:themeColor="text1"/>
          <w:sz w:val="20"/>
          <w:szCs w:val="20"/>
        </w:rPr>
        <w:t>Ayurcann</w:t>
      </w:r>
      <w:r w:rsidRPr="00433783">
        <w:rPr>
          <w:rFonts w:ascii="Arial" w:hAnsi="Arial"/>
          <w:color w:val="000000" w:themeColor="text1"/>
          <w:sz w:val="20"/>
        </w:rPr>
        <w:t xml:space="preserve"> is a leading post-harvest </w:t>
      </w:r>
      <w:r w:rsidRPr="00B30268">
        <w:rPr>
          <w:rFonts w:ascii="Arial" w:hAnsi="Arial" w:cs="Arial"/>
          <w:color w:val="000000" w:themeColor="text1"/>
          <w:sz w:val="20"/>
          <w:szCs w:val="20"/>
        </w:rPr>
        <w:t>solution provider with a focus on providing and creating custom processes and pharma grade products for the adult use and medical</w:t>
      </w:r>
      <w:r w:rsidRPr="00433783">
        <w:rPr>
          <w:rFonts w:ascii="Arial" w:hAnsi="Arial"/>
          <w:color w:val="000000" w:themeColor="text1"/>
          <w:sz w:val="20"/>
        </w:rPr>
        <w:t xml:space="preserve"> cannabis </w:t>
      </w:r>
      <w:r w:rsidRPr="00B30268">
        <w:rPr>
          <w:rFonts w:ascii="Arial" w:hAnsi="Arial" w:cs="Arial"/>
          <w:color w:val="000000" w:themeColor="text1"/>
          <w:sz w:val="20"/>
          <w:szCs w:val="20"/>
        </w:rPr>
        <w:t>industry in Canada. Ayurcann is striving to become a partner of choice for leading Canadian and international</w:t>
      </w:r>
      <w:r w:rsidRPr="00433783">
        <w:rPr>
          <w:rFonts w:ascii="Arial" w:hAnsi="Arial"/>
          <w:color w:val="000000" w:themeColor="text1"/>
          <w:sz w:val="20"/>
        </w:rPr>
        <w:t xml:space="preserve"> cannabis brands </w:t>
      </w:r>
      <w:r w:rsidRPr="00B30268">
        <w:rPr>
          <w:rFonts w:ascii="Arial" w:hAnsi="Arial" w:cs="Arial"/>
          <w:color w:val="000000" w:themeColor="text1"/>
          <w:sz w:val="20"/>
          <w:szCs w:val="20"/>
        </w:rPr>
        <w:t>by providing best-in-class, proprietary services</w:t>
      </w:r>
      <w:r w:rsidRPr="00433783">
        <w:rPr>
          <w:rFonts w:ascii="Arial" w:hAnsi="Arial"/>
          <w:color w:val="000000" w:themeColor="text1"/>
          <w:sz w:val="20"/>
        </w:rPr>
        <w:t xml:space="preserve"> including extraction, formulation, </w:t>
      </w:r>
      <w:r w:rsidRPr="00B30268">
        <w:rPr>
          <w:rFonts w:ascii="Arial" w:hAnsi="Arial" w:cs="Arial"/>
          <w:color w:val="000000" w:themeColor="text1"/>
          <w:sz w:val="20"/>
          <w:szCs w:val="20"/>
        </w:rPr>
        <w:t>product development and custom manufacturing</w:t>
      </w:r>
      <w:r w:rsidRPr="00433783">
        <w:rPr>
          <w:rFonts w:ascii="Arial" w:hAnsi="Arial"/>
          <w:color w:val="000000" w:themeColor="text1"/>
          <w:sz w:val="20"/>
        </w:rPr>
        <w:t>.</w:t>
      </w:r>
    </w:p>
    <w:p w14:paraId="29B4A41E" w14:textId="705DB62A" w:rsidR="0074081B" w:rsidRPr="00C72190" w:rsidRDefault="0074081B" w:rsidP="0074081B">
      <w:pPr>
        <w:keepNext/>
        <w:jc w:val="both"/>
        <w:rPr>
          <w:rFonts w:ascii="Arial" w:hAnsi="Arial" w:cs="Arial"/>
          <w:b/>
          <w:sz w:val="20"/>
          <w:szCs w:val="20"/>
        </w:rPr>
      </w:pPr>
      <w:r w:rsidRPr="00964703">
        <w:rPr>
          <w:rFonts w:ascii="Arial" w:hAnsi="Arial" w:cs="Arial"/>
          <w:b/>
          <w:sz w:val="20"/>
          <w:szCs w:val="20"/>
        </w:rPr>
        <w:lastRenderedPageBreak/>
        <w:t>For additional information, please contact:</w:t>
      </w:r>
    </w:p>
    <w:p w14:paraId="784444CC" w14:textId="56224F3C" w:rsidR="0074081B" w:rsidRPr="00C72190" w:rsidRDefault="0074081B" w:rsidP="0074081B">
      <w:pPr>
        <w:keepNext/>
        <w:rPr>
          <w:rFonts w:ascii="Arial" w:hAnsi="Arial" w:cs="Arial"/>
          <w:color w:val="0563C1" w:themeColor="hyperlink"/>
          <w:spacing w:val="-1"/>
          <w:w w:val="110"/>
          <w:sz w:val="20"/>
          <w:szCs w:val="20"/>
          <w:u w:val="single"/>
        </w:rPr>
      </w:pPr>
      <w:r w:rsidRPr="00964703">
        <w:rPr>
          <w:rFonts w:ascii="Arial" w:hAnsi="Arial" w:cs="Arial"/>
          <w:spacing w:val="-1"/>
          <w:w w:val="110"/>
          <w:sz w:val="20"/>
          <w:szCs w:val="20"/>
        </w:rPr>
        <w:t>Ayurcann Holdings Corp.</w:t>
      </w:r>
      <w:r w:rsidRPr="00964703">
        <w:rPr>
          <w:rFonts w:ascii="Arial" w:hAnsi="Arial" w:cs="Arial"/>
          <w:spacing w:val="-1"/>
          <w:w w:val="110"/>
          <w:sz w:val="20"/>
          <w:szCs w:val="20"/>
        </w:rPr>
        <w:br/>
        <w:t xml:space="preserve">Igal Sudman, </w:t>
      </w:r>
      <w:r>
        <w:rPr>
          <w:rFonts w:ascii="Arial" w:hAnsi="Arial" w:cs="Arial"/>
          <w:spacing w:val="-1"/>
          <w:w w:val="110"/>
          <w:sz w:val="20"/>
          <w:szCs w:val="20"/>
        </w:rPr>
        <w:t>Chief Executive Officer</w:t>
      </w:r>
      <w:r w:rsidRPr="00964703">
        <w:rPr>
          <w:rFonts w:ascii="Arial" w:hAnsi="Arial" w:cs="Arial"/>
          <w:spacing w:val="-1"/>
          <w:w w:val="110"/>
          <w:sz w:val="20"/>
          <w:szCs w:val="20"/>
        </w:rPr>
        <w:br/>
        <w:t>905</w:t>
      </w:r>
      <w:r>
        <w:rPr>
          <w:rFonts w:ascii="Arial" w:hAnsi="Arial" w:cs="Arial"/>
          <w:spacing w:val="-1"/>
          <w:w w:val="110"/>
          <w:sz w:val="20"/>
          <w:szCs w:val="20"/>
        </w:rPr>
        <w:t>-</w:t>
      </w:r>
      <w:r w:rsidRPr="00964703">
        <w:rPr>
          <w:rFonts w:ascii="Arial" w:hAnsi="Arial" w:cs="Arial"/>
          <w:spacing w:val="-1"/>
          <w:w w:val="110"/>
          <w:sz w:val="20"/>
          <w:szCs w:val="20"/>
        </w:rPr>
        <w:t>492</w:t>
      </w:r>
      <w:r>
        <w:rPr>
          <w:rFonts w:ascii="Arial" w:hAnsi="Arial" w:cs="Arial"/>
          <w:spacing w:val="-1"/>
          <w:w w:val="110"/>
          <w:sz w:val="20"/>
          <w:szCs w:val="20"/>
        </w:rPr>
        <w:t>-</w:t>
      </w:r>
      <w:r w:rsidRPr="00964703">
        <w:rPr>
          <w:rFonts w:ascii="Arial" w:hAnsi="Arial" w:cs="Arial"/>
          <w:spacing w:val="-1"/>
          <w:w w:val="110"/>
          <w:sz w:val="20"/>
          <w:szCs w:val="20"/>
        </w:rPr>
        <w:t>3322</w:t>
      </w:r>
      <w:r w:rsidRPr="00964703">
        <w:rPr>
          <w:rFonts w:ascii="Arial" w:hAnsi="Arial" w:cs="Arial"/>
          <w:spacing w:val="-1"/>
          <w:w w:val="110"/>
          <w:sz w:val="20"/>
          <w:szCs w:val="20"/>
        </w:rPr>
        <w:br/>
      </w:r>
      <w:hyperlink r:id="rId7" w:history="1">
        <w:r w:rsidRPr="00B4271B">
          <w:rPr>
            <w:rStyle w:val="Hyperlink"/>
            <w:rFonts w:ascii="Arial" w:hAnsi="Arial" w:cs="Arial"/>
            <w:spacing w:val="-1"/>
            <w:w w:val="110"/>
            <w:sz w:val="20"/>
            <w:szCs w:val="20"/>
          </w:rPr>
          <w:t>info@ayurcann.com</w:t>
        </w:r>
      </w:hyperlink>
      <w:r>
        <w:rPr>
          <w:rFonts w:ascii="Arial" w:hAnsi="Arial" w:cs="Arial"/>
          <w:spacing w:val="-1"/>
          <w:w w:val="110"/>
          <w:sz w:val="20"/>
          <w:szCs w:val="20"/>
        </w:rPr>
        <w:t xml:space="preserve"> </w:t>
      </w:r>
    </w:p>
    <w:p w14:paraId="03042A31" w14:textId="6EBD755C" w:rsidR="0074081B" w:rsidRPr="00597DD3" w:rsidRDefault="0074081B" w:rsidP="0074081B">
      <w:pPr>
        <w:keepNext/>
        <w:rPr>
          <w:rFonts w:ascii="Arial" w:hAnsi="Arial" w:cs="Arial"/>
          <w:spacing w:val="-1"/>
          <w:w w:val="110"/>
          <w:sz w:val="20"/>
          <w:szCs w:val="20"/>
          <w:lang w:val="en-CA"/>
        </w:rPr>
      </w:pPr>
      <w:r w:rsidRPr="00964703">
        <w:rPr>
          <w:rFonts w:ascii="Arial" w:hAnsi="Arial" w:cs="Arial"/>
          <w:b/>
          <w:bCs/>
          <w:spacing w:val="-1"/>
          <w:w w:val="110"/>
          <w:sz w:val="20"/>
          <w:szCs w:val="20"/>
          <w:lang w:val="en-CA"/>
        </w:rPr>
        <w:t xml:space="preserve">Investor Relations: </w:t>
      </w:r>
      <w:r w:rsidR="00597DD3">
        <w:rPr>
          <w:rFonts w:ascii="Arial" w:hAnsi="Arial" w:cs="Arial"/>
          <w:spacing w:val="-1"/>
          <w:w w:val="110"/>
          <w:sz w:val="20"/>
          <w:szCs w:val="20"/>
          <w:lang w:val="en-CA"/>
        </w:rPr>
        <w:br/>
      </w:r>
      <w:r w:rsidR="00597DD3">
        <w:rPr>
          <w:rFonts w:ascii="Arial" w:hAnsi="Arial" w:cs="Arial"/>
          <w:spacing w:val="-1"/>
          <w:w w:val="110"/>
          <w:sz w:val="20"/>
          <w:szCs w:val="20"/>
          <w:lang w:val="en-CA"/>
        </w:rPr>
        <w:br/>
      </w:r>
      <w:r w:rsidRPr="00964703">
        <w:rPr>
          <w:rFonts w:ascii="Arial" w:hAnsi="Arial" w:cs="Arial"/>
          <w:spacing w:val="-1"/>
          <w:w w:val="110"/>
          <w:sz w:val="20"/>
          <w:szCs w:val="20"/>
          <w:lang w:val="en-CA"/>
        </w:rPr>
        <w:t xml:space="preserve">Email: </w:t>
      </w:r>
      <w:hyperlink r:id="rId8" w:history="1">
        <w:r w:rsidRPr="00964703">
          <w:rPr>
            <w:rStyle w:val="Hyperlink"/>
            <w:rFonts w:ascii="Arial" w:hAnsi="Arial" w:cs="Arial"/>
            <w:spacing w:val="-1"/>
            <w:w w:val="110"/>
            <w:sz w:val="20"/>
            <w:szCs w:val="20"/>
            <w:lang w:val="en-CA"/>
          </w:rPr>
          <w:t>ir@ayurcann.com</w:t>
        </w:r>
      </w:hyperlink>
      <w:r w:rsidRPr="00964703">
        <w:rPr>
          <w:rFonts w:ascii="Arial" w:hAnsi="Arial" w:cs="Arial"/>
          <w:spacing w:val="-1"/>
          <w:w w:val="110"/>
          <w:sz w:val="20"/>
          <w:szCs w:val="20"/>
          <w:lang w:val="en-CA"/>
        </w:rPr>
        <w:t xml:space="preserve"> </w:t>
      </w:r>
    </w:p>
    <w:p w14:paraId="25F3DC3E" w14:textId="4AF39011" w:rsidR="0074081B" w:rsidRPr="00597DD3" w:rsidRDefault="0074081B" w:rsidP="0074081B">
      <w:pPr>
        <w:jc w:val="both"/>
        <w:rPr>
          <w:rFonts w:ascii="Arial" w:hAnsi="Arial" w:cs="Arial"/>
          <w:sz w:val="20"/>
          <w:szCs w:val="20"/>
        </w:rPr>
      </w:pPr>
      <w:r w:rsidRPr="00597DD3">
        <w:rPr>
          <w:rFonts w:ascii="Arial" w:hAnsi="Arial" w:cs="Arial"/>
          <w:sz w:val="20"/>
          <w:szCs w:val="20"/>
        </w:rPr>
        <w:t>Neither the Canadian Securities Exchange nor its Regulation Services Provider have reviewed or accept responsibility for the adequacy or accuracy of this release.</w:t>
      </w:r>
    </w:p>
    <w:p w14:paraId="4731D40A" w14:textId="77777777" w:rsidR="00597DD3" w:rsidRPr="00597DD3" w:rsidRDefault="00597DD3" w:rsidP="00597DD3">
      <w:pPr>
        <w:jc w:val="both"/>
        <w:rPr>
          <w:rFonts w:ascii="Arial" w:hAnsi="Arial" w:cs="Arial"/>
          <w:b/>
          <w:bCs/>
          <w:sz w:val="20"/>
          <w:szCs w:val="20"/>
        </w:rPr>
      </w:pPr>
      <w:r w:rsidRPr="00597DD3">
        <w:rPr>
          <w:rFonts w:ascii="Arial" w:hAnsi="Arial" w:cs="Arial"/>
          <w:b/>
          <w:bCs/>
          <w:sz w:val="20"/>
          <w:szCs w:val="20"/>
        </w:rPr>
        <w:t>Forward-Looking Statements</w:t>
      </w:r>
    </w:p>
    <w:p w14:paraId="5DA06078" w14:textId="3D0AFC5C" w:rsidR="00597DD3" w:rsidRPr="000A3C34" w:rsidRDefault="00597DD3" w:rsidP="00597DD3">
      <w:pPr>
        <w:jc w:val="both"/>
        <w:rPr>
          <w:rFonts w:ascii="Arial" w:hAnsi="Arial" w:cs="Arial"/>
          <w:i/>
          <w:iCs/>
          <w:sz w:val="20"/>
          <w:szCs w:val="20"/>
        </w:rPr>
      </w:pPr>
      <w:r w:rsidRPr="000A3C34">
        <w:rPr>
          <w:rFonts w:ascii="Arial" w:hAnsi="Arial" w:cs="Arial"/>
          <w:i/>
          <w:iCs/>
          <w:sz w:val="20"/>
          <w:szCs w:val="20"/>
        </w:rPr>
        <w:t xml:space="preserve">This news release contains “forward-looking statements” within the meaning of applicable securities laws. All statements contained herein that are not clearly historical in nature may constitute forward-looking statements.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The forward-looking information and forward-looking statements contained herein include, but are not limited to, statements regarding: </w:t>
      </w:r>
      <w:r w:rsidR="00CA58EC" w:rsidRPr="000A3C34">
        <w:rPr>
          <w:rFonts w:ascii="Arial" w:hAnsi="Arial" w:cs="Arial"/>
          <w:i/>
          <w:iCs/>
          <w:sz w:val="20"/>
          <w:szCs w:val="20"/>
        </w:rPr>
        <w:t xml:space="preserve">the Corporation’s </w:t>
      </w:r>
      <w:r w:rsidR="00924D40" w:rsidRPr="000A3C34">
        <w:rPr>
          <w:rFonts w:ascii="Arial" w:hAnsi="Arial" w:cs="Arial"/>
          <w:i/>
          <w:iCs/>
          <w:sz w:val="20"/>
          <w:szCs w:val="20"/>
        </w:rPr>
        <w:t xml:space="preserve">commencement of </w:t>
      </w:r>
      <w:r w:rsidR="00CA58EC" w:rsidRPr="000A3C34">
        <w:rPr>
          <w:rFonts w:ascii="Arial" w:hAnsi="Arial" w:cs="Arial"/>
          <w:i/>
          <w:iCs/>
          <w:sz w:val="20"/>
          <w:szCs w:val="20"/>
        </w:rPr>
        <w:t xml:space="preserve">sales of its </w:t>
      </w:r>
      <w:r w:rsidR="00CA58EC" w:rsidRPr="000A3C34">
        <w:rPr>
          <w:rFonts w:ascii="Arial" w:eastAsia="Arial" w:hAnsi="Arial" w:cs="Arial"/>
          <w:i/>
          <w:iCs/>
          <w:color w:val="222222"/>
          <w:sz w:val="20"/>
          <w:szCs w:val="20"/>
        </w:rPr>
        <w:t>high potency THC branded “Fuego” vapes in the Province of Alberta</w:t>
      </w:r>
      <w:r w:rsidR="00E60A3F">
        <w:rPr>
          <w:rFonts w:ascii="Arial" w:eastAsia="Arial" w:hAnsi="Arial" w:cs="Arial"/>
          <w:i/>
          <w:iCs/>
          <w:color w:val="222222"/>
          <w:sz w:val="20"/>
          <w:szCs w:val="20"/>
        </w:rPr>
        <w:t>;</w:t>
      </w:r>
      <w:r w:rsidR="00924D40" w:rsidRPr="000A3C34">
        <w:rPr>
          <w:rFonts w:ascii="Arial" w:eastAsia="Arial" w:hAnsi="Arial" w:cs="Arial"/>
          <w:i/>
          <w:iCs/>
          <w:color w:val="222222"/>
          <w:sz w:val="20"/>
          <w:szCs w:val="20"/>
        </w:rPr>
        <w:t xml:space="preserve"> the Corporation’s strategy to expand market share in extract and extract derivatives</w:t>
      </w:r>
      <w:r w:rsidR="00517C21">
        <w:rPr>
          <w:rFonts w:ascii="Arial" w:eastAsia="Arial" w:hAnsi="Arial" w:cs="Arial"/>
          <w:i/>
          <w:iCs/>
          <w:color w:val="222222"/>
          <w:sz w:val="20"/>
          <w:szCs w:val="20"/>
        </w:rPr>
        <w:t xml:space="preserve"> </w:t>
      </w:r>
      <w:r w:rsidR="00517C21" w:rsidRPr="00F50B06">
        <w:rPr>
          <w:rFonts w:ascii="Arial" w:eastAsia="Arial" w:hAnsi="Arial" w:cs="Arial"/>
          <w:color w:val="222222"/>
          <w:sz w:val="20"/>
          <w:szCs w:val="20"/>
        </w:rPr>
        <w:t>while providing exceptional products to consumers</w:t>
      </w:r>
      <w:r w:rsidR="00924D40" w:rsidRPr="000A3C34">
        <w:rPr>
          <w:rFonts w:ascii="Arial" w:eastAsia="Arial" w:hAnsi="Arial" w:cs="Arial"/>
          <w:i/>
          <w:iCs/>
          <w:color w:val="222222"/>
          <w:sz w:val="20"/>
          <w:szCs w:val="20"/>
        </w:rPr>
        <w:t xml:space="preserve">; </w:t>
      </w:r>
      <w:r w:rsidR="003D31E8" w:rsidRPr="000A3C34">
        <w:rPr>
          <w:rFonts w:ascii="Arial" w:hAnsi="Arial" w:cs="Arial"/>
          <w:i/>
          <w:iCs/>
          <w:sz w:val="20"/>
          <w:szCs w:val="20"/>
        </w:rPr>
        <w:t xml:space="preserve">the </w:t>
      </w:r>
      <w:r w:rsidRPr="000A3C34">
        <w:rPr>
          <w:rFonts w:ascii="Arial" w:hAnsi="Arial" w:cs="Arial"/>
          <w:i/>
          <w:iCs/>
          <w:sz w:val="20"/>
          <w:szCs w:val="20"/>
        </w:rPr>
        <w:t>Corporation</w:t>
      </w:r>
      <w:r w:rsidR="00924D40" w:rsidRPr="000A3C34">
        <w:rPr>
          <w:rFonts w:ascii="Arial" w:hAnsi="Arial" w:cs="Arial"/>
          <w:i/>
          <w:iCs/>
          <w:sz w:val="20"/>
          <w:szCs w:val="20"/>
        </w:rPr>
        <w:t>’s ability</w:t>
      </w:r>
      <w:r w:rsidRPr="000A3C34">
        <w:rPr>
          <w:rFonts w:ascii="Arial" w:hAnsi="Arial" w:cs="Arial"/>
          <w:i/>
          <w:iCs/>
          <w:sz w:val="20"/>
          <w:szCs w:val="20"/>
        </w:rPr>
        <w:t xml:space="preserve"> </w:t>
      </w:r>
      <w:r w:rsidR="003D31E8" w:rsidRPr="000A3C34">
        <w:rPr>
          <w:rFonts w:ascii="Arial" w:hAnsi="Arial" w:cs="Arial"/>
          <w:i/>
          <w:iCs/>
          <w:sz w:val="20"/>
          <w:szCs w:val="20"/>
        </w:rPr>
        <w:t xml:space="preserve">to </w:t>
      </w:r>
      <w:r w:rsidR="00F963D5" w:rsidRPr="000A3C34">
        <w:rPr>
          <w:rFonts w:ascii="Arial" w:hAnsi="Arial" w:cs="Arial"/>
          <w:i/>
          <w:iCs/>
          <w:sz w:val="20"/>
          <w:szCs w:val="20"/>
        </w:rPr>
        <w:t>meet</w:t>
      </w:r>
      <w:r w:rsidR="003D31E8" w:rsidRPr="000A3C34">
        <w:rPr>
          <w:rFonts w:ascii="Arial" w:hAnsi="Arial" w:cs="Arial"/>
          <w:i/>
          <w:iCs/>
          <w:sz w:val="20"/>
          <w:szCs w:val="20"/>
        </w:rPr>
        <w:t xml:space="preserve"> the requirements</w:t>
      </w:r>
      <w:r w:rsidR="00924D40" w:rsidRPr="000A3C34">
        <w:rPr>
          <w:rFonts w:ascii="Arial" w:hAnsi="Arial" w:cs="Arial"/>
          <w:i/>
          <w:iCs/>
          <w:sz w:val="20"/>
          <w:szCs w:val="20"/>
        </w:rPr>
        <w:t xml:space="preserve"> necessary</w:t>
      </w:r>
      <w:r w:rsidR="003D31E8" w:rsidRPr="000A3C34">
        <w:rPr>
          <w:rFonts w:ascii="Arial" w:hAnsi="Arial" w:cs="Arial"/>
          <w:i/>
          <w:iCs/>
          <w:sz w:val="20"/>
          <w:szCs w:val="20"/>
        </w:rPr>
        <w:t xml:space="preserve"> to remain listed on the OTCQB</w:t>
      </w:r>
      <w:r w:rsidR="00924D40" w:rsidRPr="000A3C34">
        <w:rPr>
          <w:rFonts w:ascii="Arial" w:hAnsi="Arial" w:cs="Arial"/>
          <w:i/>
          <w:iCs/>
          <w:sz w:val="20"/>
          <w:szCs w:val="20"/>
        </w:rPr>
        <w:t>;</w:t>
      </w:r>
      <w:r w:rsidRPr="000A3C34">
        <w:rPr>
          <w:rFonts w:ascii="Arial" w:hAnsi="Arial" w:cs="Arial"/>
          <w:i/>
          <w:iCs/>
          <w:sz w:val="20"/>
          <w:szCs w:val="20"/>
        </w:rPr>
        <w:t xml:space="preserve"> and the ability of the Corporation to become the partner of choice for leading Canadian cannabis brands. </w:t>
      </w:r>
    </w:p>
    <w:p w14:paraId="16B47D7E" w14:textId="78168307" w:rsidR="00924D40" w:rsidRPr="000A3C34" w:rsidRDefault="00597DD3" w:rsidP="00597DD3">
      <w:pPr>
        <w:jc w:val="both"/>
        <w:rPr>
          <w:rFonts w:ascii="Arial" w:hAnsi="Arial" w:cs="Arial"/>
          <w:i/>
          <w:iCs/>
          <w:sz w:val="20"/>
          <w:szCs w:val="20"/>
        </w:rPr>
      </w:pPr>
      <w:r w:rsidRPr="000A3C34">
        <w:rPr>
          <w:rFonts w:ascii="Arial" w:hAnsi="Arial" w:cs="Arial"/>
          <w:i/>
          <w:iCs/>
          <w:sz w:val="20"/>
          <w:szCs w:val="20"/>
        </w:rPr>
        <w:t xml:space="preserve">Forward-looking information in this news release are based on certain assumptions and expected future events, namely: the Corporation will expand and be able to maintain production capacity; the Corporation’s ability to continue as a going concern; continued approval of the Corporation’s activities by the relevant governmental and/or regulatory authorities; the continued growth of the Corporation; </w:t>
      </w:r>
      <w:r w:rsidR="00924D40" w:rsidRPr="000A3C34">
        <w:rPr>
          <w:rFonts w:ascii="Arial" w:hAnsi="Arial" w:cs="Arial"/>
          <w:i/>
          <w:iCs/>
          <w:sz w:val="20"/>
          <w:szCs w:val="20"/>
        </w:rPr>
        <w:t xml:space="preserve">the Corporation receiving continued approval from the AGLC and other </w:t>
      </w:r>
      <w:r w:rsidR="009D6EEF" w:rsidRPr="000A3C34">
        <w:rPr>
          <w:rFonts w:ascii="Arial" w:hAnsi="Arial" w:cs="Arial"/>
          <w:i/>
          <w:iCs/>
          <w:sz w:val="20"/>
          <w:szCs w:val="20"/>
        </w:rPr>
        <w:t>necessary approvals required for the</w:t>
      </w:r>
      <w:r w:rsidR="00924D40" w:rsidRPr="000A3C34">
        <w:rPr>
          <w:rFonts w:ascii="Arial" w:hAnsi="Arial" w:cs="Arial"/>
          <w:i/>
          <w:iCs/>
          <w:sz w:val="20"/>
          <w:szCs w:val="20"/>
        </w:rPr>
        <w:t xml:space="preserve"> sales of its </w:t>
      </w:r>
      <w:r w:rsidR="00924D40" w:rsidRPr="000A3C34">
        <w:rPr>
          <w:rFonts w:ascii="Arial" w:eastAsia="Arial" w:hAnsi="Arial" w:cs="Arial"/>
          <w:i/>
          <w:iCs/>
          <w:color w:val="222222"/>
          <w:sz w:val="20"/>
          <w:szCs w:val="20"/>
        </w:rPr>
        <w:t>high potency THC branded “Fuego” vapes in the Province of Alberta</w:t>
      </w:r>
      <w:r w:rsidR="00E60A3F">
        <w:rPr>
          <w:rFonts w:ascii="Arial" w:eastAsia="Arial" w:hAnsi="Arial" w:cs="Arial"/>
          <w:i/>
          <w:iCs/>
          <w:color w:val="222222"/>
          <w:sz w:val="20"/>
          <w:szCs w:val="20"/>
        </w:rPr>
        <w:t>;</w:t>
      </w:r>
      <w:r w:rsidR="00924D40" w:rsidRPr="000A3C34">
        <w:rPr>
          <w:rFonts w:ascii="Arial" w:eastAsia="Arial" w:hAnsi="Arial" w:cs="Arial"/>
          <w:i/>
          <w:iCs/>
          <w:color w:val="222222"/>
          <w:sz w:val="20"/>
          <w:szCs w:val="20"/>
        </w:rPr>
        <w:t xml:space="preserve"> the Corporation’s</w:t>
      </w:r>
      <w:r w:rsidR="009D6EEF" w:rsidRPr="000A3C34">
        <w:rPr>
          <w:rFonts w:ascii="Arial" w:eastAsia="Arial" w:hAnsi="Arial" w:cs="Arial"/>
          <w:i/>
          <w:iCs/>
          <w:color w:val="222222"/>
          <w:sz w:val="20"/>
          <w:szCs w:val="20"/>
        </w:rPr>
        <w:t xml:space="preserve"> successful implementation of its</w:t>
      </w:r>
      <w:r w:rsidR="00924D40" w:rsidRPr="000A3C34">
        <w:rPr>
          <w:rFonts w:ascii="Arial" w:eastAsia="Arial" w:hAnsi="Arial" w:cs="Arial"/>
          <w:i/>
          <w:iCs/>
          <w:color w:val="222222"/>
          <w:sz w:val="20"/>
          <w:szCs w:val="20"/>
        </w:rPr>
        <w:t xml:space="preserve"> strategy to expand market share in extract and extract derivatives</w:t>
      </w:r>
      <w:r w:rsidR="00517C21">
        <w:rPr>
          <w:rFonts w:ascii="Arial" w:eastAsia="Arial" w:hAnsi="Arial" w:cs="Arial"/>
          <w:i/>
          <w:iCs/>
          <w:color w:val="222222"/>
          <w:sz w:val="20"/>
          <w:szCs w:val="20"/>
        </w:rPr>
        <w:t xml:space="preserve"> </w:t>
      </w:r>
      <w:r w:rsidR="00517C21">
        <w:rPr>
          <w:rFonts w:ascii="Arial" w:eastAsia="Arial" w:hAnsi="Arial" w:cs="Arial"/>
          <w:color w:val="222222"/>
          <w:sz w:val="20"/>
          <w:szCs w:val="20"/>
        </w:rPr>
        <w:t>while</w:t>
      </w:r>
      <w:r w:rsidR="00517C21" w:rsidRPr="00F50B06">
        <w:rPr>
          <w:rFonts w:ascii="Arial" w:eastAsia="Arial" w:hAnsi="Arial" w:cs="Arial"/>
          <w:color w:val="222222"/>
          <w:sz w:val="20"/>
          <w:szCs w:val="20"/>
        </w:rPr>
        <w:t xml:space="preserve"> providing exceptional products to consumers</w:t>
      </w:r>
      <w:r w:rsidR="00924D40" w:rsidRPr="000A3C34">
        <w:rPr>
          <w:rFonts w:ascii="Arial" w:eastAsia="Arial" w:hAnsi="Arial" w:cs="Arial"/>
          <w:i/>
          <w:iCs/>
          <w:color w:val="222222"/>
          <w:sz w:val="20"/>
          <w:szCs w:val="20"/>
        </w:rPr>
        <w:t xml:space="preserve">; </w:t>
      </w:r>
      <w:r w:rsidR="00924D40" w:rsidRPr="000A3C34">
        <w:rPr>
          <w:rFonts w:ascii="Arial" w:hAnsi="Arial" w:cs="Arial"/>
          <w:i/>
          <w:iCs/>
          <w:sz w:val="20"/>
          <w:szCs w:val="20"/>
        </w:rPr>
        <w:t>the Corporation’s continuing ability to meet the requirements necessary to remain listed on the OTCQB</w:t>
      </w:r>
      <w:r w:rsidR="00E60A3F">
        <w:rPr>
          <w:rFonts w:ascii="Arial" w:hAnsi="Arial" w:cs="Arial"/>
          <w:i/>
          <w:iCs/>
          <w:sz w:val="20"/>
          <w:szCs w:val="20"/>
        </w:rPr>
        <w:t>;</w:t>
      </w:r>
      <w:r w:rsidR="00924D40" w:rsidRPr="000A3C34">
        <w:rPr>
          <w:rFonts w:ascii="Arial" w:hAnsi="Arial" w:cs="Arial"/>
          <w:i/>
          <w:iCs/>
          <w:sz w:val="20"/>
          <w:szCs w:val="20"/>
        </w:rPr>
        <w:t xml:space="preserve"> and the ability of the Corporation to become the partner of choice for leading Canadian cannabis brands.</w:t>
      </w:r>
    </w:p>
    <w:p w14:paraId="1307D182" w14:textId="3857CE3F" w:rsidR="00597DD3" w:rsidRPr="000A3C34" w:rsidRDefault="00597DD3" w:rsidP="00597DD3">
      <w:pPr>
        <w:jc w:val="both"/>
        <w:rPr>
          <w:rFonts w:ascii="Arial" w:hAnsi="Arial" w:cs="Arial"/>
          <w:i/>
          <w:iCs/>
          <w:sz w:val="20"/>
          <w:szCs w:val="20"/>
          <w:highlight w:val="yellow"/>
        </w:rPr>
      </w:pPr>
      <w:r w:rsidRPr="000A3C34">
        <w:rPr>
          <w:rFonts w:ascii="Arial" w:hAnsi="Arial" w:cs="Arial"/>
          <w:i/>
          <w:iCs/>
          <w:sz w:val="20"/>
          <w:szCs w:val="20"/>
        </w:rPr>
        <w:t>These statements involve known and unknown risks, uncertainties and other factors, which may cause actual results, performance or achievements to differ materially from those expressed or implied by such statements, including but not limited to: the Corporation’s inability to expand and/or maintain production capacity; the potential inability of the Corporation to continue as a going concern; the risks associated with the cannabis industry in general; increased competition in the cannabis extraction market; the potential future unviability of the cannabis market; risks associated with potential governmental and/or regulatory action with respect to the cannabis industry</w:t>
      </w:r>
      <w:r w:rsidR="009D6EEF" w:rsidRPr="000A3C34">
        <w:rPr>
          <w:rFonts w:ascii="Arial" w:hAnsi="Arial" w:cs="Arial"/>
          <w:i/>
          <w:iCs/>
          <w:sz w:val="20"/>
          <w:szCs w:val="20"/>
        </w:rPr>
        <w:t xml:space="preserve">; the Corporation’s inability to obtain continued approval from the AGLC and other necessary approvals required for the sales of its </w:t>
      </w:r>
      <w:r w:rsidR="009D6EEF" w:rsidRPr="000A3C34">
        <w:rPr>
          <w:rFonts w:ascii="Arial" w:eastAsia="Arial" w:hAnsi="Arial" w:cs="Arial"/>
          <w:i/>
          <w:iCs/>
          <w:color w:val="222222"/>
          <w:sz w:val="20"/>
          <w:szCs w:val="20"/>
        </w:rPr>
        <w:t>high potency THC branded “Fuego” vapes in the Province of Alberta</w:t>
      </w:r>
      <w:r w:rsidR="00E61C85">
        <w:rPr>
          <w:rFonts w:ascii="Arial" w:eastAsia="Arial" w:hAnsi="Arial" w:cs="Arial"/>
          <w:i/>
          <w:iCs/>
          <w:color w:val="222222"/>
          <w:sz w:val="20"/>
          <w:szCs w:val="20"/>
        </w:rPr>
        <w:t>;</w:t>
      </w:r>
      <w:r w:rsidR="009D6EEF" w:rsidRPr="000A3C34">
        <w:rPr>
          <w:rFonts w:ascii="Arial" w:eastAsia="Arial" w:hAnsi="Arial" w:cs="Arial"/>
          <w:i/>
          <w:iCs/>
          <w:color w:val="222222"/>
          <w:sz w:val="20"/>
          <w:szCs w:val="20"/>
        </w:rPr>
        <w:t xml:space="preserve"> the Corporation’s inability to successfully implement its strategy to expand market share in extract and extract derivatives</w:t>
      </w:r>
      <w:r w:rsidR="00517C21">
        <w:rPr>
          <w:rFonts w:ascii="Arial" w:eastAsia="Arial" w:hAnsi="Arial" w:cs="Arial"/>
          <w:i/>
          <w:iCs/>
          <w:color w:val="222222"/>
          <w:sz w:val="20"/>
          <w:szCs w:val="20"/>
        </w:rPr>
        <w:t xml:space="preserve"> while</w:t>
      </w:r>
      <w:r w:rsidR="00517C21" w:rsidRPr="00F50B06">
        <w:rPr>
          <w:rFonts w:ascii="Arial" w:eastAsia="Arial" w:hAnsi="Arial" w:cs="Arial"/>
          <w:color w:val="222222"/>
          <w:sz w:val="20"/>
          <w:szCs w:val="20"/>
        </w:rPr>
        <w:t xml:space="preserve"> providing exceptional products to consumers</w:t>
      </w:r>
      <w:r w:rsidR="009D6EEF" w:rsidRPr="000A3C34">
        <w:rPr>
          <w:rFonts w:ascii="Arial" w:eastAsia="Arial" w:hAnsi="Arial" w:cs="Arial"/>
          <w:i/>
          <w:iCs/>
          <w:color w:val="222222"/>
          <w:sz w:val="20"/>
          <w:szCs w:val="20"/>
        </w:rPr>
        <w:t xml:space="preserve">; </w:t>
      </w:r>
      <w:r w:rsidR="009D6EEF" w:rsidRPr="000A3C34">
        <w:rPr>
          <w:rFonts w:ascii="Arial" w:hAnsi="Arial" w:cs="Arial"/>
          <w:i/>
          <w:iCs/>
          <w:sz w:val="20"/>
          <w:szCs w:val="20"/>
        </w:rPr>
        <w:t>the Corporation’s inability to meet the requirements necessary to remain listed on the OTCQB;</w:t>
      </w:r>
      <w:r w:rsidR="005D0B4F">
        <w:rPr>
          <w:rFonts w:ascii="Arial" w:hAnsi="Arial" w:cs="Arial"/>
          <w:i/>
          <w:iCs/>
          <w:sz w:val="20"/>
          <w:szCs w:val="20"/>
        </w:rPr>
        <w:t xml:space="preserve"> </w:t>
      </w:r>
      <w:r w:rsidRPr="000A3C34">
        <w:rPr>
          <w:rFonts w:ascii="Arial" w:hAnsi="Arial" w:cs="Arial"/>
          <w:i/>
          <w:iCs/>
          <w:sz w:val="20"/>
          <w:szCs w:val="20"/>
        </w:rPr>
        <w:t>and the inability of the Corporation to become the partner of choice for leading Canadian cannabis brands.</w:t>
      </w:r>
    </w:p>
    <w:p w14:paraId="2DFD1F27" w14:textId="77777777" w:rsidR="00597DD3" w:rsidRPr="000A3C34" w:rsidRDefault="00597DD3" w:rsidP="00597DD3">
      <w:pPr>
        <w:jc w:val="both"/>
        <w:rPr>
          <w:rFonts w:ascii="Arial" w:hAnsi="Arial" w:cs="Arial"/>
          <w:i/>
          <w:iCs/>
          <w:sz w:val="20"/>
          <w:szCs w:val="20"/>
        </w:rPr>
      </w:pPr>
      <w:r w:rsidRPr="000A3C34">
        <w:rPr>
          <w:rFonts w:ascii="Arial" w:hAnsi="Arial" w:cs="Arial"/>
          <w:i/>
          <w:iCs/>
          <w:sz w:val="20"/>
          <w:szCs w:val="20"/>
        </w:rPr>
        <w:lastRenderedPageBreak/>
        <w:t>Readers are cautioned that the foregoing list is not exhaustive. Readers are further cautioned not to place undue reliance on forward-looking statements, as there can be no assurance that the plans, intentions or expectations upon which they are placed will occur. Such information, although considered reasonable by management at the time of preparation, may prove to be incorrect and actual results may differ materially from those anticipated.</w:t>
      </w:r>
    </w:p>
    <w:p w14:paraId="62A0D41D" w14:textId="77777777" w:rsidR="00597DD3" w:rsidRPr="000A3C34" w:rsidRDefault="00597DD3" w:rsidP="00597DD3">
      <w:pPr>
        <w:jc w:val="both"/>
        <w:rPr>
          <w:rFonts w:ascii="Arial" w:hAnsi="Arial" w:cs="Arial"/>
          <w:i/>
          <w:iCs/>
          <w:sz w:val="20"/>
          <w:szCs w:val="20"/>
        </w:rPr>
      </w:pPr>
      <w:r w:rsidRPr="000A3C34">
        <w:rPr>
          <w:rFonts w:ascii="Arial" w:hAnsi="Arial" w:cs="Arial"/>
          <w:i/>
          <w:iCs/>
          <w:sz w:val="20"/>
          <w:szCs w:val="20"/>
        </w:rPr>
        <w:t>Forward-looking statements contained in this news release are expressly qualified by this cautionary statement and reflect the Corporation’s expectations as of the date hereof and are subject to change thereafter. The Corporation undertakes no obligation to update or revise any forward-looking statements, whether as a result of new information, estimates or opinions, future events or results or otherwise or to explain any material difference between subsequent actual events and such forward-looking information, except as required by applicable law.</w:t>
      </w:r>
    </w:p>
    <w:p w14:paraId="1D77BAF9" w14:textId="4EF6382C" w:rsidR="005B071A" w:rsidRPr="000A3C34" w:rsidRDefault="00597DD3" w:rsidP="00597DD3">
      <w:pPr>
        <w:jc w:val="both"/>
        <w:rPr>
          <w:rFonts w:ascii="Arial" w:eastAsia="Arial" w:hAnsi="Arial" w:cs="Arial"/>
          <w:i/>
          <w:iCs/>
        </w:rPr>
      </w:pPr>
      <w:r w:rsidRPr="000A3C34">
        <w:rPr>
          <w:rFonts w:ascii="Arial" w:hAnsi="Arial" w:cs="Arial"/>
          <w:i/>
          <w:iCs/>
          <w:sz w:val="20"/>
          <w:szCs w:val="20"/>
        </w:rPr>
        <w:t>This press release shall not constitute an offer to sell or the solicitation of an offer to buy nor shall there be any sale of the securities in any state in which such offer, solicitation or sale would be unlawful. The securities being offered have not been, nor will they be, registered under the United States Securities Act of 1933, as amended, and may not be offered or sold in the United States absent registration or an applicable exemption from the registration requirements of the United States Securities Act of 1933, as amended, and applicable state securities laws.</w:t>
      </w:r>
    </w:p>
    <w:sectPr w:rsidR="005B071A" w:rsidRPr="000A3C34">
      <w:pgSz w:w="12240" w:h="15840"/>
      <w:pgMar w:top="1440" w:right="1440" w:bottom="1440" w:left="1440" w:header="0"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1A"/>
    <w:rsid w:val="000624AD"/>
    <w:rsid w:val="00065689"/>
    <w:rsid w:val="000668EF"/>
    <w:rsid w:val="000957B4"/>
    <w:rsid w:val="00097E41"/>
    <w:rsid w:val="000A3C34"/>
    <w:rsid w:val="002016D1"/>
    <w:rsid w:val="002E31CF"/>
    <w:rsid w:val="002F147E"/>
    <w:rsid w:val="00314071"/>
    <w:rsid w:val="00327939"/>
    <w:rsid w:val="00336FAC"/>
    <w:rsid w:val="003521C3"/>
    <w:rsid w:val="003871B3"/>
    <w:rsid w:val="003B3A09"/>
    <w:rsid w:val="003B3F6D"/>
    <w:rsid w:val="003D31E8"/>
    <w:rsid w:val="00415C1E"/>
    <w:rsid w:val="00425412"/>
    <w:rsid w:val="0043304F"/>
    <w:rsid w:val="0043676E"/>
    <w:rsid w:val="00490B50"/>
    <w:rsid w:val="004A2467"/>
    <w:rsid w:val="004C65A0"/>
    <w:rsid w:val="00517C21"/>
    <w:rsid w:val="00597DD3"/>
    <w:rsid w:val="005A0DD0"/>
    <w:rsid w:val="005B071A"/>
    <w:rsid w:val="005B5075"/>
    <w:rsid w:val="005D0B4F"/>
    <w:rsid w:val="0074081B"/>
    <w:rsid w:val="007641E2"/>
    <w:rsid w:val="007F4941"/>
    <w:rsid w:val="00802E6E"/>
    <w:rsid w:val="00853987"/>
    <w:rsid w:val="008B7D6E"/>
    <w:rsid w:val="008D76D9"/>
    <w:rsid w:val="00924D40"/>
    <w:rsid w:val="009670E6"/>
    <w:rsid w:val="009C7DEE"/>
    <w:rsid w:val="009D6EEF"/>
    <w:rsid w:val="009E61C1"/>
    <w:rsid w:val="00A230B6"/>
    <w:rsid w:val="00A60119"/>
    <w:rsid w:val="00AF5F34"/>
    <w:rsid w:val="00BC4728"/>
    <w:rsid w:val="00BF7195"/>
    <w:rsid w:val="00C163ED"/>
    <w:rsid w:val="00C50AC2"/>
    <w:rsid w:val="00C72190"/>
    <w:rsid w:val="00CA58EC"/>
    <w:rsid w:val="00D10D9A"/>
    <w:rsid w:val="00D31DAB"/>
    <w:rsid w:val="00D62CAE"/>
    <w:rsid w:val="00D656D8"/>
    <w:rsid w:val="00D94F98"/>
    <w:rsid w:val="00E42238"/>
    <w:rsid w:val="00E51418"/>
    <w:rsid w:val="00E60A3F"/>
    <w:rsid w:val="00E61C85"/>
    <w:rsid w:val="00EC19DD"/>
    <w:rsid w:val="00F5002B"/>
    <w:rsid w:val="00F50B06"/>
    <w:rsid w:val="00F954E9"/>
    <w:rsid w:val="00F963D5"/>
    <w:rsid w:val="00FC1077"/>
    <w:rsid w:val="00FF35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C426"/>
  <w15:docId w15:val="{4D962952-38F6-48C5-8399-98980C74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46"/>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customStyle="1" w:styleId="UnresolvedMention1">
    <w:name w:val="Unresolved Mention1"/>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semiHidden/>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semiHidden/>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 w:type="character" w:customStyle="1" w:styleId="Prompt">
    <w:name w:val="Prompt"/>
    <w:basedOn w:val="DefaultParagraphFont"/>
    <w:rsid w:val="005917C8"/>
    <w:rPr>
      <w:color w:val="0000FF"/>
    </w:rPr>
  </w:style>
  <w:style w:type="paragraph" w:styleId="NormalWeb">
    <w:name w:val="Normal (Web)"/>
    <w:basedOn w:val="Normal"/>
    <w:uiPriority w:val="99"/>
    <w:unhideWhenUsed/>
    <w:rsid w:val="005034D1"/>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semiHidden/>
    <w:unhideWhenUsed/>
    <w:qFormat/>
    <w:rsid w:val="00D10D9A"/>
    <w:pPr>
      <w:widowControl w:val="0"/>
      <w:autoSpaceDE w:val="0"/>
      <w:autoSpaceDN w:val="0"/>
      <w:spacing w:after="0" w:line="240" w:lineRule="auto"/>
    </w:pPr>
    <w:rPr>
      <w:rFonts w:ascii="Arial" w:eastAsia="Arial" w:hAnsi="Arial" w:cs="Arial"/>
      <w:i/>
      <w:iCs/>
      <w:lang w:val="en-CA" w:eastAsia="en-US"/>
    </w:rPr>
  </w:style>
  <w:style w:type="character" w:customStyle="1" w:styleId="BodyTextChar">
    <w:name w:val="Body Text Char"/>
    <w:basedOn w:val="DefaultParagraphFont"/>
    <w:link w:val="BodyText"/>
    <w:uiPriority w:val="1"/>
    <w:semiHidden/>
    <w:rsid w:val="00D10D9A"/>
    <w:rPr>
      <w:rFonts w:ascii="Arial" w:eastAsia="Arial" w:hAnsi="Arial" w:cs="Arial"/>
      <w:i/>
      <w:iCs/>
      <w:lang w:val="en-CA" w:eastAsia="en-US"/>
    </w:rPr>
  </w:style>
  <w:style w:type="character" w:styleId="Strong">
    <w:name w:val="Strong"/>
    <w:basedOn w:val="DefaultParagraphFont"/>
    <w:uiPriority w:val="22"/>
    <w:qFormat/>
    <w:rsid w:val="003B3F6D"/>
    <w:rPr>
      <w:b/>
      <w:bCs/>
    </w:rPr>
  </w:style>
  <w:style w:type="character" w:customStyle="1" w:styleId="apple-converted-space">
    <w:name w:val="apple-converted-space"/>
    <w:basedOn w:val="DefaultParagraphFont"/>
    <w:rsid w:val="003B3F6D"/>
  </w:style>
  <w:style w:type="paragraph" w:styleId="Revision">
    <w:name w:val="Revision"/>
    <w:hidden/>
    <w:uiPriority w:val="99"/>
    <w:semiHidden/>
    <w:rsid w:val="009C7D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025">
      <w:bodyDiv w:val="1"/>
      <w:marLeft w:val="0"/>
      <w:marRight w:val="0"/>
      <w:marTop w:val="0"/>
      <w:marBottom w:val="0"/>
      <w:divBdr>
        <w:top w:val="none" w:sz="0" w:space="0" w:color="auto"/>
        <w:left w:val="none" w:sz="0" w:space="0" w:color="auto"/>
        <w:bottom w:val="none" w:sz="0" w:space="0" w:color="auto"/>
        <w:right w:val="none" w:sz="0" w:space="0" w:color="auto"/>
      </w:divBdr>
    </w:div>
    <w:div w:id="223027286">
      <w:bodyDiv w:val="1"/>
      <w:marLeft w:val="0"/>
      <w:marRight w:val="0"/>
      <w:marTop w:val="0"/>
      <w:marBottom w:val="0"/>
      <w:divBdr>
        <w:top w:val="none" w:sz="0" w:space="0" w:color="auto"/>
        <w:left w:val="none" w:sz="0" w:space="0" w:color="auto"/>
        <w:bottom w:val="none" w:sz="0" w:space="0" w:color="auto"/>
        <w:right w:val="none" w:sz="0" w:space="0" w:color="auto"/>
      </w:divBdr>
      <w:divsChild>
        <w:div w:id="530261378">
          <w:marLeft w:val="0"/>
          <w:marRight w:val="0"/>
          <w:marTop w:val="0"/>
          <w:marBottom w:val="0"/>
          <w:divBdr>
            <w:top w:val="none" w:sz="0" w:space="0" w:color="auto"/>
            <w:left w:val="none" w:sz="0" w:space="0" w:color="auto"/>
            <w:bottom w:val="none" w:sz="0" w:space="0" w:color="auto"/>
            <w:right w:val="none" w:sz="0" w:space="0" w:color="auto"/>
          </w:divBdr>
          <w:divsChild>
            <w:div w:id="827867752">
              <w:marLeft w:val="0"/>
              <w:marRight w:val="0"/>
              <w:marTop w:val="0"/>
              <w:marBottom w:val="0"/>
              <w:divBdr>
                <w:top w:val="none" w:sz="0" w:space="0" w:color="auto"/>
                <w:left w:val="none" w:sz="0" w:space="0" w:color="auto"/>
                <w:bottom w:val="none" w:sz="0" w:space="0" w:color="auto"/>
                <w:right w:val="none" w:sz="0" w:space="0" w:color="auto"/>
              </w:divBdr>
              <w:divsChild>
                <w:div w:id="6038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0456">
      <w:bodyDiv w:val="1"/>
      <w:marLeft w:val="0"/>
      <w:marRight w:val="0"/>
      <w:marTop w:val="0"/>
      <w:marBottom w:val="0"/>
      <w:divBdr>
        <w:top w:val="none" w:sz="0" w:space="0" w:color="auto"/>
        <w:left w:val="none" w:sz="0" w:space="0" w:color="auto"/>
        <w:bottom w:val="none" w:sz="0" w:space="0" w:color="auto"/>
        <w:right w:val="none" w:sz="0" w:space="0" w:color="auto"/>
      </w:divBdr>
      <w:divsChild>
        <w:div w:id="485167543">
          <w:marLeft w:val="0"/>
          <w:marRight w:val="0"/>
          <w:marTop w:val="0"/>
          <w:marBottom w:val="0"/>
          <w:divBdr>
            <w:top w:val="none" w:sz="0" w:space="0" w:color="auto"/>
            <w:left w:val="none" w:sz="0" w:space="0" w:color="auto"/>
            <w:bottom w:val="none" w:sz="0" w:space="0" w:color="auto"/>
            <w:right w:val="none" w:sz="0" w:space="0" w:color="auto"/>
          </w:divBdr>
        </w:div>
      </w:divsChild>
    </w:div>
    <w:div w:id="1272282188">
      <w:bodyDiv w:val="1"/>
      <w:marLeft w:val="0"/>
      <w:marRight w:val="0"/>
      <w:marTop w:val="0"/>
      <w:marBottom w:val="0"/>
      <w:divBdr>
        <w:top w:val="none" w:sz="0" w:space="0" w:color="auto"/>
        <w:left w:val="none" w:sz="0" w:space="0" w:color="auto"/>
        <w:bottom w:val="none" w:sz="0" w:space="0" w:color="auto"/>
        <w:right w:val="none" w:sz="0" w:space="0" w:color="auto"/>
      </w:divBdr>
      <w:divsChild>
        <w:div w:id="1993101546">
          <w:marLeft w:val="0"/>
          <w:marRight w:val="0"/>
          <w:marTop w:val="0"/>
          <w:marBottom w:val="0"/>
          <w:divBdr>
            <w:top w:val="none" w:sz="0" w:space="0" w:color="auto"/>
            <w:left w:val="none" w:sz="0" w:space="0" w:color="auto"/>
            <w:bottom w:val="none" w:sz="0" w:space="0" w:color="auto"/>
            <w:right w:val="none" w:sz="0" w:space="0" w:color="auto"/>
          </w:divBdr>
          <w:divsChild>
            <w:div w:id="1858739115">
              <w:marLeft w:val="0"/>
              <w:marRight w:val="0"/>
              <w:marTop w:val="0"/>
              <w:marBottom w:val="0"/>
              <w:divBdr>
                <w:top w:val="none" w:sz="0" w:space="0" w:color="auto"/>
                <w:left w:val="none" w:sz="0" w:space="0" w:color="auto"/>
                <w:bottom w:val="none" w:sz="0" w:space="0" w:color="auto"/>
                <w:right w:val="none" w:sz="0" w:space="0" w:color="auto"/>
              </w:divBdr>
              <w:divsChild>
                <w:div w:id="19553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4032">
      <w:bodyDiv w:val="1"/>
      <w:marLeft w:val="0"/>
      <w:marRight w:val="0"/>
      <w:marTop w:val="0"/>
      <w:marBottom w:val="0"/>
      <w:divBdr>
        <w:top w:val="none" w:sz="0" w:space="0" w:color="auto"/>
        <w:left w:val="none" w:sz="0" w:space="0" w:color="auto"/>
        <w:bottom w:val="none" w:sz="0" w:space="0" w:color="auto"/>
        <w:right w:val="none" w:sz="0" w:space="0" w:color="auto"/>
      </w:divBdr>
      <w:divsChild>
        <w:div w:id="1743408333">
          <w:marLeft w:val="0"/>
          <w:marRight w:val="0"/>
          <w:marTop w:val="0"/>
          <w:marBottom w:val="0"/>
          <w:divBdr>
            <w:top w:val="none" w:sz="0" w:space="0" w:color="auto"/>
            <w:left w:val="none" w:sz="0" w:space="0" w:color="auto"/>
            <w:bottom w:val="none" w:sz="0" w:space="0" w:color="auto"/>
            <w:right w:val="none" w:sz="0" w:space="0" w:color="auto"/>
          </w:divBdr>
          <w:divsChild>
            <w:div w:id="1057703036">
              <w:marLeft w:val="0"/>
              <w:marRight w:val="0"/>
              <w:marTop w:val="0"/>
              <w:marBottom w:val="0"/>
              <w:divBdr>
                <w:top w:val="none" w:sz="0" w:space="0" w:color="auto"/>
                <w:left w:val="none" w:sz="0" w:space="0" w:color="auto"/>
                <w:bottom w:val="none" w:sz="0" w:space="0" w:color="auto"/>
                <w:right w:val="none" w:sz="0" w:space="0" w:color="auto"/>
              </w:divBdr>
              <w:divsChild>
                <w:div w:id="12254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0498">
      <w:bodyDiv w:val="1"/>
      <w:marLeft w:val="0"/>
      <w:marRight w:val="0"/>
      <w:marTop w:val="0"/>
      <w:marBottom w:val="0"/>
      <w:divBdr>
        <w:top w:val="none" w:sz="0" w:space="0" w:color="auto"/>
        <w:left w:val="none" w:sz="0" w:space="0" w:color="auto"/>
        <w:bottom w:val="none" w:sz="0" w:space="0" w:color="auto"/>
        <w:right w:val="none" w:sz="0" w:space="0" w:color="auto"/>
      </w:divBdr>
      <w:divsChild>
        <w:div w:id="1685742338">
          <w:marLeft w:val="0"/>
          <w:marRight w:val="0"/>
          <w:marTop w:val="0"/>
          <w:marBottom w:val="0"/>
          <w:divBdr>
            <w:top w:val="none" w:sz="0" w:space="0" w:color="auto"/>
            <w:left w:val="none" w:sz="0" w:space="0" w:color="auto"/>
            <w:bottom w:val="none" w:sz="0" w:space="0" w:color="auto"/>
            <w:right w:val="none" w:sz="0" w:space="0" w:color="auto"/>
          </w:divBdr>
          <w:divsChild>
            <w:div w:id="1299723484">
              <w:marLeft w:val="0"/>
              <w:marRight w:val="0"/>
              <w:marTop w:val="0"/>
              <w:marBottom w:val="0"/>
              <w:divBdr>
                <w:top w:val="none" w:sz="0" w:space="0" w:color="auto"/>
                <w:left w:val="none" w:sz="0" w:space="0" w:color="auto"/>
                <w:bottom w:val="none" w:sz="0" w:space="0" w:color="auto"/>
                <w:right w:val="none" w:sz="0" w:space="0" w:color="auto"/>
              </w:divBdr>
              <w:divsChild>
                <w:div w:id="9123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8441">
      <w:bodyDiv w:val="1"/>
      <w:marLeft w:val="0"/>
      <w:marRight w:val="0"/>
      <w:marTop w:val="0"/>
      <w:marBottom w:val="0"/>
      <w:divBdr>
        <w:top w:val="none" w:sz="0" w:space="0" w:color="auto"/>
        <w:left w:val="none" w:sz="0" w:space="0" w:color="auto"/>
        <w:bottom w:val="none" w:sz="0" w:space="0" w:color="auto"/>
        <w:right w:val="none" w:sz="0" w:space="0" w:color="auto"/>
      </w:divBdr>
      <w:divsChild>
        <w:div w:id="1162282738">
          <w:marLeft w:val="0"/>
          <w:marRight w:val="0"/>
          <w:marTop w:val="0"/>
          <w:marBottom w:val="0"/>
          <w:divBdr>
            <w:top w:val="none" w:sz="0" w:space="0" w:color="auto"/>
            <w:left w:val="none" w:sz="0" w:space="0" w:color="auto"/>
            <w:bottom w:val="none" w:sz="0" w:space="0" w:color="auto"/>
            <w:right w:val="none" w:sz="0" w:space="0" w:color="auto"/>
          </w:divBdr>
          <w:divsChild>
            <w:div w:id="2006782992">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2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ayurcann.com" TargetMode="External"/><Relationship Id="rId3" Type="http://schemas.openxmlformats.org/officeDocument/2006/relationships/settings" Target="settings.xml"/><Relationship Id="rId7" Type="http://schemas.openxmlformats.org/officeDocument/2006/relationships/hyperlink" Target="mailto:info@ayurcan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lobenewswire.com/Tracker?data=UnJqjP1kRc-4G68wkgyC2L0jYvEQZaqw8zLXGHAYJIisgmdL2szR0BU2WV_psXOESY2LPgyuvau5yOFmVsfFxGHWucSHbb8D-BCQjjugRy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GDvwwTYncllI5iEjME0fii6RQ==">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dc:creator>
  <cp:lastModifiedBy>Igal Sudman</cp:lastModifiedBy>
  <cp:revision>29</cp:revision>
  <dcterms:created xsi:type="dcterms:W3CDTF">2022-01-27T23:18:00Z</dcterms:created>
  <dcterms:modified xsi:type="dcterms:W3CDTF">2022-01-28T16:59:00Z</dcterms:modified>
</cp:coreProperties>
</file>