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D13DB" w14:textId="5FF9D56F" w:rsidR="00C54B6E" w:rsidRPr="00B03255" w:rsidRDefault="00C54B6E" w:rsidP="00EB203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03255">
        <w:rPr>
          <w:rFonts w:ascii="Times New Roman" w:hAnsi="Times New Roman"/>
          <w:b/>
          <w:bCs/>
          <w:sz w:val="24"/>
          <w:szCs w:val="24"/>
        </w:rPr>
        <w:t>AURWEST</w:t>
      </w:r>
      <w:r w:rsidR="00BF7A0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E0A2B">
        <w:rPr>
          <w:rFonts w:ascii="Times New Roman" w:hAnsi="Times New Roman"/>
          <w:b/>
          <w:bCs/>
          <w:sz w:val="24"/>
          <w:szCs w:val="24"/>
        </w:rPr>
        <w:t>RESOURCES</w:t>
      </w:r>
      <w:r w:rsidR="001F29B1">
        <w:rPr>
          <w:rFonts w:ascii="Times New Roman" w:hAnsi="Times New Roman"/>
          <w:b/>
          <w:bCs/>
          <w:sz w:val="24"/>
          <w:szCs w:val="24"/>
        </w:rPr>
        <w:t xml:space="preserve"> ANNOUCES EXECUTION OF DEFINITIVE AGREEMENT ON</w:t>
      </w:r>
      <w:r w:rsidR="00BF7A0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E0A2B">
        <w:rPr>
          <w:rFonts w:ascii="Times New Roman" w:hAnsi="Times New Roman"/>
          <w:b/>
          <w:bCs/>
          <w:sz w:val="24"/>
          <w:szCs w:val="24"/>
        </w:rPr>
        <w:t>WEAVER LAKE GOLD</w:t>
      </w:r>
      <w:r w:rsidR="00BF7A08">
        <w:rPr>
          <w:rFonts w:ascii="Times New Roman" w:hAnsi="Times New Roman"/>
          <w:b/>
          <w:bCs/>
          <w:sz w:val="24"/>
          <w:szCs w:val="24"/>
        </w:rPr>
        <w:t xml:space="preserve"> PROJECT</w:t>
      </w:r>
    </w:p>
    <w:p w14:paraId="3F29A348" w14:textId="77777777" w:rsidR="00B61FA3" w:rsidRDefault="00B61FA3" w:rsidP="0007651D">
      <w:pPr>
        <w:jc w:val="both"/>
        <w:rPr>
          <w:rFonts w:ascii="Times New Roman" w:hAnsi="Times New Roman"/>
          <w:b/>
        </w:rPr>
      </w:pPr>
    </w:p>
    <w:p w14:paraId="3B69E87C" w14:textId="77777777" w:rsidR="00B61FA3" w:rsidRDefault="00B61FA3" w:rsidP="0007651D">
      <w:pPr>
        <w:jc w:val="both"/>
        <w:rPr>
          <w:rFonts w:ascii="Times New Roman" w:hAnsi="Times New Roman"/>
          <w:b/>
        </w:rPr>
      </w:pPr>
    </w:p>
    <w:p w14:paraId="5AF920A4" w14:textId="2C40C868" w:rsidR="003E0A2B" w:rsidRDefault="00E02949" w:rsidP="003E0A2B">
      <w:pPr>
        <w:jc w:val="both"/>
        <w:rPr>
          <w:rFonts w:ascii="Times New Roman" w:hAnsi="Times New Roman"/>
        </w:rPr>
      </w:pPr>
      <w:r w:rsidRPr="003E0A2B">
        <w:rPr>
          <w:rFonts w:ascii="Times New Roman" w:hAnsi="Times New Roman"/>
          <w:b/>
        </w:rPr>
        <w:t>Calgary</w:t>
      </w:r>
      <w:r w:rsidR="00C54B6E" w:rsidRPr="003E0A2B">
        <w:rPr>
          <w:rFonts w:ascii="Times New Roman" w:hAnsi="Times New Roman"/>
          <w:b/>
        </w:rPr>
        <w:t xml:space="preserve">, </w:t>
      </w:r>
      <w:r w:rsidRPr="003E0A2B">
        <w:rPr>
          <w:rFonts w:ascii="Times New Roman" w:hAnsi="Times New Roman"/>
          <w:b/>
        </w:rPr>
        <w:t>Alberta</w:t>
      </w:r>
      <w:r w:rsidR="00C54B6E" w:rsidRPr="003E0A2B">
        <w:rPr>
          <w:rFonts w:ascii="Times New Roman" w:hAnsi="Times New Roman"/>
          <w:b/>
        </w:rPr>
        <w:t xml:space="preserve"> </w:t>
      </w:r>
      <w:r w:rsidR="00C54B6E" w:rsidRPr="004107D2">
        <w:rPr>
          <w:rFonts w:ascii="Times New Roman" w:hAnsi="Times New Roman"/>
          <w:b/>
        </w:rPr>
        <w:t>(</w:t>
      </w:r>
      <w:r w:rsidR="001F29B1" w:rsidRPr="0056579D">
        <w:rPr>
          <w:rFonts w:ascii="Times New Roman" w:hAnsi="Times New Roman"/>
          <w:b/>
        </w:rPr>
        <w:t>April</w:t>
      </w:r>
      <w:r w:rsidR="003E0A2B" w:rsidRPr="0056579D">
        <w:rPr>
          <w:rFonts w:ascii="Times New Roman" w:hAnsi="Times New Roman"/>
          <w:b/>
        </w:rPr>
        <w:t xml:space="preserve"> </w:t>
      </w:r>
      <w:r w:rsidR="001F29B1" w:rsidRPr="0056579D">
        <w:rPr>
          <w:rFonts w:ascii="Times New Roman" w:hAnsi="Times New Roman"/>
          <w:b/>
        </w:rPr>
        <w:t>14</w:t>
      </w:r>
      <w:r w:rsidR="007D7D09" w:rsidRPr="0056579D">
        <w:rPr>
          <w:rFonts w:ascii="Times New Roman" w:hAnsi="Times New Roman"/>
          <w:b/>
        </w:rPr>
        <w:t>,</w:t>
      </w:r>
      <w:r w:rsidR="00C54B6E" w:rsidRPr="0056579D">
        <w:rPr>
          <w:rFonts w:ascii="Times New Roman" w:hAnsi="Times New Roman"/>
          <w:b/>
        </w:rPr>
        <w:t xml:space="preserve"> 2</w:t>
      </w:r>
      <w:r w:rsidR="000C26A9" w:rsidRPr="0056579D">
        <w:rPr>
          <w:rFonts w:ascii="Times New Roman" w:hAnsi="Times New Roman"/>
          <w:b/>
        </w:rPr>
        <w:t>02</w:t>
      </w:r>
      <w:r w:rsidR="003E0A2B" w:rsidRPr="0056579D">
        <w:rPr>
          <w:rFonts w:ascii="Times New Roman" w:hAnsi="Times New Roman"/>
          <w:b/>
        </w:rPr>
        <w:t>6</w:t>
      </w:r>
      <w:r w:rsidR="00C54B6E" w:rsidRPr="0056579D">
        <w:rPr>
          <w:rFonts w:ascii="Times New Roman" w:hAnsi="Times New Roman"/>
          <w:b/>
        </w:rPr>
        <w:t>)</w:t>
      </w:r>
      <w:r w:rsidR="00C54B6E" w:rsidRPr="003E0A2B">
        <w:rPr>
          <w:rFonts w:ascii="Times New Roman" w:hAnsi="Times New Roman"/>
          <w:bCs/>
        </w:rPr>
        <w:t xml:space="preserve"> – </w:t>
      </w:r>
      <w:r w:rsidR="00C54B6E" w:rsidRPr="003E0A2B">
        <w:rPr>
          <w:rFonts w:ascii="Times New Roman" w:hAnsi="Times New Roman"/>
        </w:rPr>
        <w:t>Aurwest Resources Corporation (“</w:t>
      </w:r>
      <w:r w:rsidR="00C54B6E" w:rsidRPr="003E0A2B">
        <w:rPr>
          <w:rFonts w:ascii="Times New Roman" w:hAnsi="Times New Roman"/>
          <w:b/>
          <w:bCs/>
        </w:rPr>
        <w:t>Aurwest</w:t>
      </w:r>
      <w:r w:rsidR="00C54B6E" w:rsidRPr="003E0A2B">
        <w:rPr>
          <w:rFonts w:ascii="Times New Roman" w:hAnsi="Times New Roman"/>
        </w:rPr>
        <w:t>” or the “</w:t>
      </w:r>
      <w:r w:rsidR="00C54B6E" w:rsidRPr="003E0A2B">
        <w:rPr>
          <w:rFonts w:ascii="Times New Roman" w:hAnsi="Times New Roman"/>
          <w:b/>
          <w:bCs/>
        </w:rPr>
        <w:t>Company</w:t>
      </w:r>
      <w:r w:rsidR="00C54B6E" w:rsidRPr="003E0A2B">
        <w:rPr>
          <w:rFonts w:ascii="Times New Roman" w:hAnsi="Times New Roman"/>
        </w:rPr>
        <w:t>”)</w:t>
      </w:r>
      <w:r w:rsidR="00264220" w:rsidRPr="003E0A2B">
        <w:rPr>
          <w:rFonts w:ascii="Times New Roman" w:hAnsi="Times New Roman"/>
        </w:rPr>
        <w:t xml:space="preserve"> </w:t>
      </w:r>
      <w:r w:rsidR="00C54B6E" w:rsidRPr="003E0A2B">
        <w:rPr>
          <w:rFonts w:ascii="Times New Roman" w:hAnsi="Times New Roman"/>
        </w:rPr>
        <w:t>(</w:t>
      </w:r>
      <w:r w:rsidR="00C54B6E" w:rsidRPr="003E0A2B">
        <w:rPr>
          <w:rFonts w:ascii="Times New Roman" w:hAnsi="Times New Roman"/>
          <w:b/>
          <w:bCs/>
        </w:rPr>
        <w:t>CSE: AWR</w:t>
      </w:r>
      <w:r w:rsidR="00C54B6E" w:rsidRPr="003E0A2B">
        <w:rPr>
          <w:rFonts w:ascii="Times New Roman" w:hAnsi="Times New Roman"/>
        </w:rPr>
        <w:t>)</w:t>
      </w:r>
      <w:r w:rsidR="00C54B6E" w:rsidRPr="003E0A2B">
        <w:rPr>
          <w:rStyle w:val="apple-converted-space"/>
          <w:rFonts w:ascii="Times New Roman" w:hAnsi="Times New Roman"/>
          <w:color w:val="000000"/>
        </w:rPr>
        <w:t xml:space="preserve"> </w:t>
      </w:r>
      <w:r w:rsidR="00C54B6E" w:rsidRPr="003E0A2B">
        <w:rPr>
          <w:rFonts w:ascii="Times New Roman" w:eastAsia="Times New Roman" w:hAnsi="Times New Roman"/>
        </w:rPr>
        <w:t>is pleased to announce</w:t>
      </w:r>
      <w:r w:rsidR="005F4A34" w:rsidRPr="003E0A2B">
        <w:rPr>
          <w:rFonts w:ascii="Times New Roman" w:eastAsia="Times New Roman" w:hAnsi="Times New Roman"/>
        </w:rPr>
        <w:t xml:space="preserve"> th</w:t>
      </w:r>
      <w:r w:rsidR="00433DB8" w:rsidRPr="003E0A2B">
        <w:rPr>
          <w:rFonts w:ascii="Times New Roman" w:eastAsia="Times New Roman" w:hAnsi="Times New Roman"/>
        </w:rPr>
        <w:t>at</w:t>
      </w:r>
      <w:r w:rsidR="001F29B1">
        <w:rPr>
          <w:rFonts w:ascii="Times New Roman" w:eastAsia="Times New Roman" w:hAnsi="Times New Roman"/>
        </w:rPr>
        <w:t xml:space="preserve"> </w:t>
      </w:r>
      <w:r w:rsidR="00433DB8" w:rsidRPr="003E0A2B">
        <w:rPr>
          <w:rFonts w:ascii="Times New Roman" w:eastAsia="Times New Roman" w:hAnsi="Times New Roman"/>
        </w:rPr>
        <w:t>the</w:t>
      </w:r>
      <w:r w:rsidR="005F4A34" w:rsidRPr="003E0A2B">
        <w:rPr>
          <w:rFonts w:ascii="Times New Roman" w:eastAsia="Times New Roman" w:hAnsi="Times New Roman"/>
        </w:rPr>
        <w:t xml:space="preserve"> </w:t>
      </w:r>
      <w:r w:rsidR="00A23ED4" w:rsidRPr="003E0A2B">
        <w:rPr>
          <w:rFonts w:ascii="Times New Roman" w:eastAsia="Times New Roman" w:hAnsi="Times New Roman"/>
        </w:rPr>
        <w:t>C</w:t>
      </w:r>
      <w:r w:rsidR="005F4A34" w:rsidRPr="003E0A2B">
        <w:rPr>
          <w:rFonts w:ascii="Times New Roman" w:eastAsia="Times New Roman" w:hAnsi="Times New Roman"/>
        </w:rPr>
        <w:t xml:space="preserve">ompany </w:t>
      </w:r>
      <w:r w:rsidR="00F31531" w:rsidRPr="003E0A2B">
        <w:rPr>
          <w:rFonts w:ascii="Times New Roman" w:eastAsia="Times New Roman" w:hAnsi="Times New Roman"/>
        </w:rPr>
        <w:t>ha</w:t>
      </w:r>
      <w:r w:rsidR="00D66FF6" w:rsidRPr="003E0A2B">
        <w:rPr>
          <w:rFonts w:ascii="Times New Roman" w:eastAsia="Times New Roman" w:hAnsi="Times New Roman"/>
        </w:rPr>
        <w:t xml:space="preserve">s </w:t>
      </w:r>
      <w:r w:rsidR="00BF7A08" w:rsidRPr="003E0A2B">
        <w:rPr>
          <w:rFonts w:ascii="Times New Roman" w:eastAsia="Open Sans" w:hAnsi="Times New Roman"/>
          <w:color w:val="000000" w:themeColor="text1"/>
        </w:rPr>
        <w:t xml:space="preserve">entered into </w:t>
      </w:r>
      <w:r w:rsidR="003E0A2B" w:rsidRPr="003E0A2B">
        <w:rPr>
          <w:rFonts w:ascii="Times New Roman" w:hAnsi="Times New Roman"/>
        </w:rPr>
        <w:t xml:space="preserve">a </w:t>
      </w:r>
      <w:r w:rsidR="00BF5997">
        <w:rPr>
          <w:rFonts w:ascii="Times New Roman" w:hAnsi="Times New Roman"/>
        </w:rPr>
        <w:t>D</w:t>
      </w:r>
      <w:r w:rsidR="001F29B1">
        <w:rPr>
          <w:rFonts w:ascii="Times New Roman" w:hAnsi="Times New Roman"/>
        </w:rPr>
        <w:t xml:space="preserve">efinitive </w:t>
      </w:r>
      <w:r w:rsidR="00BF5997">
        <w:rPr>
          <w:rFonts w:ascii="Times New Roman" w:hAnsi="Times New Roman"/>
        </w:rPr>
        <w:t>O</w:t>
      </w:r>
      <w:r w:rsidR="0053392D">
        <w:rPr>
          <w:rFonts w:ascii="Times New Roman" w:hAnsi="Times New Roman"/>
        </w:rPr>
        <w:t xml:space="preserve">ption and </w:t>
      </w:r>
      <w:r w:rsidR="00BF5997">
        <w:rPr>
          <w:rFonts w:ascii="Times New Roman" w:hAnsi="Times New Roman"/>
        </w:rPr>
        <w:t>J</w:t>
      </w:r>
      <w:r w:rsidR="0053392D">
        <w:rPr>
          <w:rFonts w:ascii="Times New Roman" w:hAnsi="Times New Roman"/>
        </w:rPr>
        <w:t xml:space="preserve">oint </w:t>
      </w:r>
      <w:r w:rsidR="00BF5997">
        <w:rPr>
          <w:rFonts w:ascii="Times New Roman" w:hAnsi="Times New Roman"/>
        </w:rPr>
        <w:t>V</w:t>
      </w:r>
      <w:r w:rsidR="0053392D">
        <w:rPr>
          <w:rFonts w:ascii="Times New Roman" w:hAnsi="Times New Roman"/>
        </w:rPr>
        <w:t xml:space="preserve">enture </w:t>
      </w:r>
      <w:r w:rsidR="00BF5997">
        <w:rPr>
          <w:rFonts w:ascii="Times New Roman" w:hAnsi="Times New Roman"/>
        </w:rPr>
        <w:t>A</w:t>
      </w:r>
      <w:r w:rsidR="001F29B1">
        <w:rPr>
          <w:rFonts w:ascii="Times New Roman" w:hAnsi="Times New Roman"/>
        </w:rPr>
        <w:t>greement</w:t>
      </w:r>
      <w:r w:rsidR="003E0A2B" w:rsidRPr="003E0A2B">
        <w:rPr>
          <w:rFonts w:ascii="Times New Roman" w:hAnsi="Times New Roman"/>
        </w:rPr>
        <w:t xml:space="preserve"> </w:t>
      </w:r>
      <w:r w:rsidR="001F29B1">
        <w:rPr>
          <w:rFonts w:ascii="Times New Roman" w:hAnsi="Times New Roman"/>
        </w:rPr>
        <w:t>(the “</w:t>
      </w:r>
      <w:r w:rsidR="001F29B1" w:rsidRPr="001F29B1">
        <w:rPr>
          <w:rFonts w:ascii="Times New Roman" w:hAnsi="Times New Roman"/>
          <w:b/>
          <w:bCs/>
        </w:rPr>
        <w:t>Agreement</w:t>
      </w:r>
      <w:r w:rsidR="001F29B1">
        <w:rPr>
          <w:rFonts w:ascii="Times New Roman" w:hAnsi="Times New Roman"/>
        </w:rPr>
        <w:t xml:space="preserve">”) </w:t>
      </w:r>
      <w:r w:rsidR="003E0A2B" w:rsidRPr="003E0A2B">
        <w:rPr>
          <w:rFonts w:ascii="Times New Roman" w:hAnsi="Times New Roman"/>
        </w:rPr>
        <w:t xml:space="preserve">with </w:t>
      </w:r>
      <w:r w:rsidR="003E0A2B">
        <w:rPr>
          <w:rFonts w:ascii="Times New Roman" w:hAnsi="Times New Roman"/>
        </w:rPr>
        <w:t>Pacific Bay Minerals Ltd.</w:t>
      </w:r>
      <w:r w:rsidR="003E0A2B" w:rsidRPr="003E0A2B">
        <w:rPr>
          <w:rFonts w:ascii="Times New Roman" w:hAnsi="Times New Roman"/>
        </w:rPr>
        <w:t xml:space="preserve"> (</w:t>
      </w:r>
      <w:r w:rsidR="003E0A2B">
        <w:rPr>
          <w:rFonts w:ascii="Times New Roman" w:hAnsi="Times New Roman"/>
        </w:rPr>
        <w:t>TSXV</w:t>
      </w:r>
      <w:r w:rsidR="003E0A2B" w:rsidRPr="003E0A2B">
        <w:rPr>
          <w:rFonts w:ascii="Times New Roman" w:hAnsi="Times New Roman"/>
        </w:rPr>
        <w:t xml:space="preserve">: </w:t>
      </w:r>
      <w:r w:rsidR="003E0A2B">
        <w:rPr>
          <w:rFonts w:ascii="Times New Roman" w:hAnsi="Times New Roman"/>
        </w:rPr>
        <w:t xml:space="preserve">PBM) </w:t>
      </w:r>
      <w:r w:rsidR="003E0A2B" w:rsidRPr="003E0A2B">
        <w:rPr>
          <w:rFonts w:ascii="Times New Roman" w:hAnsi="Times New Roman"/>
        </w:rPr>
        <w:t xml:space="preserve">whereby Aurwest </w:t>
      </w:r>
      <w:r w:rsidR="001F29B1">
        <w:rPr>
          <w:rFonts w:ascii="Times New Roman" w:hAnsi="Times New Roman"/>
        </w:rPr>
        <w:t>has acquired an option to earn, subject to the satisfaction of conditions, an undivided interest of up to</w:t>
      </w:r>
      <w:r w:rsidR="003E0A2B" w:rsidRPr="003E0A2B">
        <w:rPr>
          <w:rFonts w:ascii="Times New Roman" w:hAnsi="Times New Roman"/>
        </w:rPr>
        <w:t xml:space="preserve"> 50% </w:t>
      </w:r>
      <w:r w:rsidR="001F29B1">
        <w:rPr>
          <w:rFonts w:ascii="Times New Roman" w:hAnsi="Times New Roman"/>
        </w:rPr>
        <w:t>in the</w:t>
      </w:r>
      <w:r w:rsidR="003E0A2B" w:rsidRPr="003E0A2B">
        <w:rPr>
          <w:rFonts w:ascii="Times New Roman" w:hAnsi="Times New Roman"/>
        </w:rPr>
        <w:t xml:space="preserve"> Weaver Gold </w:t>
      </w:r>
      <w:r w:rsidR="0053392D">
        <w:rPr>
          <w:rFonts w:ascii="Times New Roman" w:hAnsi="Times New Roman"/>
        </w:rPr>
        <w:t>gold/silver property</w:t>
      </w:r>
      <w:r w:rsidR="001F29B1">
        <w:rPr>
          <w:rFonts w:ascii="Times New Roman" w:hAnsi="Times New Roman"/>
        </w:rPr>
        <w:t xml:space="preserve"> (the “</w:t>
      </w:r>
      <w:r w:rsidR="001F29B1" w:rsidRPr="001F29B1">
        <w:rPr>
          <w:rFonts w:ascii="Times New Roman" w:hAnsi="Times New Roman"/>
          <w:b/>
          <w:bCs/>
        </w:rPr>
        <w:t>Transaction</w:t>
      </w:r>
      <w:r w:rsidR="001F29B1">
        <w:rPr>
          <w:rFonts w:ascii="Times New Roman" w:hAnsi="Times New Roman"/>
        </w:rPr>
        <w:t>”)</w:t>
      </w:r>
      <w:r w:rsidR="0053392D">
        <w:rPr>
          <w:rFonts w:ascii="Times New Roman" w:hAnsi="Times New Roman"/>
        </w:rPr>
        <w:t xml:space="preserve"> in British Columbia.</w:t>
      </w:r>
    </w:p>
    <w:p w14:paraId="72B8B1DD" w14:textId="77777777" w:rsidR="001F29B1" w:rsidRDefault="001F29B1" w:rsidP="003E0A2B">
      <w:pPr>
        <w:jc w:val="both"/>
        <w:rPr>
          <w:rFonts w:ascii="Times New Roman" w:hAnsi="Times New Roman"/>
        </w:rPr>
      </w:pPr>
    </w:p>
    <w:p w14:paraId="4CF3AF8A" w14:textId="6778EA3D" w:rsidR="001F29B1" w:rsidRPr="001F29B1" w:rsidRDefault="001F29B1" w:rsidP="003E0A2B">
      <w:pPr>
        <w:jc w:val="both"/>
        <w:rPr>
          <w:rFonts w:ascii="Times New Roman" w:hAnsi="Times New Roman"/>
          <w:b/>
          <w:bCs/>
          <w:u w:val="single"/>
        </w:rPr>
      </w:pPr>
      <w:r w:rsidRPr="001F29B1">
        <w:rPr>
          <w:rFonts w:ascii="Times New Roman" w:hAnsi="Times New Roman"/>
          <w:b/>
          <w:bCs/>
          <w:u w:val="single"/>
        </w:rPr>
        <w:t>Transaction Summary</w:t>
      </w:r>
    </w:p>
    <w:p w14:paraId="50BA374A" w14:textId="77777777" w:rsidR="001F29B1" w:rsidRDefault="001F29B1" w:rsidP="003E0A2B">
      <w:pPr>
        <w:jc w:val="both"/>
        <w:rPr>
          <w:rFonts w:ascii="Times New Roman" w:hAnsi="Times New Roman"/>
        </w:rPr>
      </w:pPr>
    </w:p>
    <w:p w14:paraId="66B824F6" w14:textId="47A0BE6D" w:rsidR="001F29B1" w:rsidRDefault="001F29B1" w:rsidP="003E0A2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Pursuant to the terms of the definitive agreement, Pacific Bay is appointment as the operator of the project in consideration of payments, issuance of common shares of the Company (“</w:t>
      </w:r>
      <w:r w:rsidRPr="001F29B1">
        <w:rPr>
          <w:rFonts w:ascii="Times New Roman" w:hAnsi="Times New Roman"/>
          <w:b/>
          <w:bCs/>
        </w:rPr>
        <w:t>AWR Common Shares</w:t>
      </w:r>
      <w:r>
        <w:rPr>
          <w:rFonts w:ascii="Times New Roman" w:hAnsi="Times New Roman"/>
        </w:rPr>
        <w:t xml:space="preserve">”) and exploration work. The Company may earn up to a 50% </w:t>
      </w:r>
      <w:r w:rsidR="0053392D">
        <w:rPr>
          <w:rFonts w:ascii="Times New Roman" w:hAnsi="Times New Roman"/>
        </w:rPr>
        <w:t>undivided</w:t>
      </w:r>
      <w:r>
        <w:rPr>
          <w:rFonts w:ascii="Times New Roman" w:hAnsi="Times New Roman"/>
        </w:rPr>
        <w:t xml:space="preserve"> interest in the Weaver Lake project up each of the yearly anniversaries of the signature of the definitive agreement during a </w:t>
      </w:r>
      <w:r w:rsidR="00B65690">
        <w:rPr>
          <w:rFonts w:ascii="Times New Roman" w:hAnsi="Times New Roman"/>
        </w:rPr>
        <w:t>three-year</w:t>
      </w:r>
      <w:r>
        <w:rPr>
          <w:rFonts w:ascii="Times New Roman" w:hAnsi="Times New Roman"/>
        </w:rPr>
        <w:t xml:space="preserve"> period following the entering into the Transaction. Such </w:t>
      </w:r>
      <w:r w:rsidR="0053392D">
        <w:rPr>
          <w:rFonts w:ascii="Times New Roman" w:hAnsi="Times New Roman"/>
        </w:rPr>
        <w:t>payments and AWR Common Shares issuances are allocated as follows (in each case subject to and in accordance with the rules and policies of the Canadian Securities Exchange “(the “CSE”));</w:t>
      </w:r>
    </w:p>
    <w:p w14:paraId="277AD238" w14:textId="77777777" w:rsidR="0053392D" w:rsidRDefault="0053392D" w:rsidP="003E0A2B">
      <w:pPr>
        <w:jc w:val="both"/>
        <w:rPr>
          <w:rFonts w:ascii="Times New Roman" w:hAnsi="Times New Roman"/>
        </w:rPr>
      </w:pPr>
    </w:p>
    <w:p w14:paraId="14C67925" w14:textId="0BE8F0E2" w:rsidR="0053392D" w:rsidRPr="003E0A2B" w:rsidRDefault="0053392D" w:rsidP="0053392D">
      <w:pPr>
        <w:numPr>
          <w:ilvl w:val="0"/>
          <w:numId w:val="26"/>
        </w:numPr>
        <w:spacing w:after="160" w:line="259" w:lineRule="auto"/>
        <w:jc w:val="both"/>
        <w:rPr>
          <w:rFonts w:ascii="Times New Roman" w:hAnsi="Times New Roman"/>
        </w:rPr>
      </w:pPr>
      <w:r w:rsidRPr="003E0A2B">
        <w:rPr>
          <w:rFonts w:ascii="Times New Roman" w:hAnsi="Times New Roman"/>
        </w:rPr>
        <w:t>Upon signing of this Agreement, $10,000 and 500,000 shares of Aurwest</w:t>
      </w:r>
      <w:r>
        <w:rPr>
          <w:rFonts w:ascii="Times New Roman" w:hAnsi="Times New Roman"/>
        </w:rPr>
        <w:t>; (completed);</w:t>
      </w:r>
    </w:p>
    <w:p w14:paraId="1D223C29" w14:textId="77777777" w:rsidR="0053392D" w:rsidRPr="003E0A2B" w:rsidRDefault="0053392D" w:rsidP="0053392D">
      <w:pPr>
        <w:numPr>
          <w:ilvl w:val="0"/>
          <w:numId w:val="26"/>
        </w:numPr>
        <w:spacing w:after="160" w:line="259" w:lineRule="auto"/>
        <w:jc w:val="both"/>
        <w:rPr>
          <w:rFonts w:ascii="Times New Roman" w:hAnsi="Times New Roman"/>
        </w:rPr>
      </w:pPr>
      <w:r w:rsidRPr="003E0A2B">
        <w:rPr>
          <w:rFonts w:ascii="Times New Roman" w:hAnsi="Times New Roman"/>
        </w:rPr>
        <w:t xml:space="preserve">Upon receipt of regulatory approval, payment to PBM of $20,000 worth of common shares of Aurwest based on the 20-day Volume Weighted Average Price of Aurwest (“VWAP”) </w:t>
      </w:r>
    </w:p>
    <w:p w14:paraId="456AC1D1" w14:textId="77777777" w:rsidR="0053392D" w:rsidRPr="003E0A2B" w:rsidRDefault="0053392D" w:rsidP="0053392D">
      <w:pPr>
        <w:numPr>
          <w:ilvl w:val="0"/>
          <w:numId w:val="26"/>
        </w:numPr>
        <w:spacing w:after="160" w:line="259" w:lineRule="auto"/>
        <w:jc w:val="both"/>
        <w:rPr>
          <w:rFonts w:ascii="Times New Roman" w:hAnsi="Times New Roman"/>
        </w:rPr>
      </w:pPr>
      <w:r w:rsidRPr="003E0A2B">
        <w:rPr>
          <w:rFonts w:ascii="Times New Roman" w:hAnsi="Times New Roman"/>
        </w:rPr>
        <w:t xml:space="preserve">On or before the first anniversary of the LOI: $15,000 cash; $25,000 worth of Aurwest shares based on the VWAP; and $75,000 in exploration work on the Property </w:t>
      </w:r>
    </w:p>
    <w:p w14:paraId="2B9A4F5C" w14:textId="77777777" w:rsidR="0053392D" w:rsidRPr="003E0A2B" w:rsidRDefault="0053392D" w:rsidP="0053392D">
      <w:pPr>
        <w:numPr>
          <w:ilvl w:val="0"/>
          <w:numId w:val="26"/>
        </w:numPr>
        <w:spacing w:after="160" w:line="259" w:lineRule="auto"/>
        <w:jc w:val="both"/>
        <w:rPr>
          <w:rFonts w:ascii="Times New Roman" w:hAnsi="Times New Roman"/>
        </w:rPr>
      </w:pPr>
      <w:r w:rsidRPr="003E0A2B">
        <w:rPr>
          <w:rFonts w:ascii="Times New Roman" w:hAnsi="Times New Roman"/>
        </w:rPr>
        <w:t xml:space="preserve">On or before the second anniversary of the LOI: $20,000 cash; $75,000 worth of Aurwest shares based on the VWAP; and an additional $100,000 in exploration work on the Property. </w:t>
      </w:r>
    </w:p>
    <w:p w14:paraId="59E34D7E" w14:textId="77777777" w:rsidR="0053392D" w:rsidRDefault="0053392D" w:rsidP="0053392D">
      <w:pPr>
        <w:numPr>
          <w:ilvl w:val="0"/>
          <w:numId w:val="26"/>
        </w:numPr>
        <w:spacing w:after="160" w:line="259" w:lineRule="auto"/>
        <w:jc w:val="both"/>
        <w:rPr>
          <w:rFonts w:ascii="Times New Roman" w:hAnsi="Times New Roman"/>
        </w:rPr>
      </w:pPr>
      <w:r w:rsidRPr="003E0A2B">
        <w:rPr>
          <w:rFonts w:ascii="Times New Roman" w:hAnsi="Times New Roman"/>
        </w:rPr>
        <w:t>On or before the third anniversary of the LOI: $25,000 cash; and $75,000 worth of Aurwest shares based on the VWAP; and an additional $150,000 in exploration work on the Property.</w:t>
      </w:r>
    </w:p>
    <w:p w14:paraId="30A87109" w14:textId="77777777" w:rsidR="003E0A2B" w:rsidRDefault="003E0A2B" w:rsidP="003E0A2B">
      <w:pPr>
        <w:jc w:val="both"/>
        <w:rPr>
          <w:rFonts w:ascii="Times New Roman" w:hAnsi="Times New Roman"/>
        </w:rPr>
      </w:pPr>
    </w:p>
    <w:p w14:paraId="5AA47258" w14:textId="11AC3DC8" w:rsidR="008A4DD8" w:rsidRDefault="008A4DD8" w:rsidP="003E0A2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 Agreement also contemplates the following:</w:t>
      </w:r>
    </w:p>
    <w:p w14:paraId="5BAFC767" w14:textId="77777777" w:rsidR="008A4DD8" w:rsidRDefault="008A4DD8" w:rsidP="003E0A2B">
      <w:pPr>
        <w:jc w:val="both"/>
        <w:rPr>
          <w:rFonts w:ascii="Times New Roman" w:hAnsi="Times New Roman"/>
        </w:rPr>
      </w:pPr>
    </w:p>
    <w:p w14:paraId="231FD9F6" w14:textId="1C5370CE" w:rsidR="000B4A95" w:rsidRDefault="000B4A95" w:rsidP="000B4A95">
      <w:pPr>
        <w:pStyle w:val="ListParagraph"/>
        <w:numPr>
          <w:ilvl w:val="0"/>
          <w:numId w:val="29"/>
        </w:numPr>
        <w:rPr>
          <w:rFonts w:ascii="Times New Roman" w:hAnsi="Times New Roman"/>
          <w:lang w:val="en-CA"/>
        </w:rPr>
      </w:pPr>
      <w:r w:rsidRPr="000B4A95">
        <w:rPr>
          <w:rFonts w:ascii="Times New Roman" w:hAnsi="Times New Roman"/>
          <w:b/>
          <w:bCs/>
          <w:lang w:val="en-CA"/>
        </w:rPr>
        <w:t>Automatic Joint Venture Formation Upon Option Exercise:</w:t>
      </w:r>
      <w:r w:rsidRPr="000B4A95">
        <w:rPr>
          <w:rFonts w:ascii="Times New Roman" w:hAnsi="Times New Roman"/>
          <w:lang w:val="en-CA"/>
        </w:rPr>
        <w:t xml:space="preserve"> Upon Aurwest satisfying all option payments and work commitments, the parties will automatically form a 50/50 joint venture, with Pacific Bay Minerals acting as the initial Operator and a two-member Management Committee governing major decisions.</w:t>
      </w:r>
    </w:p>
    <w:p w14:paraId="5B162E5A" w14:textId="77777777" w:rsidR="000B4A95" w:rsidRPr="000B4A95" w:rsidRDefault="000B4A95" w:rsidP="000B4A95">
      <w:pPr>
        <w:pStyle w:val="ListParagraph"/>
        <w:rPr>
          <w:rFonts w:ascii="Times New Roman" w:hAnsi="Times New Roman"/>
          <w:lang w:val="en-CA"/>
        </w:rPr>
      </w:pPr>
    </w:p>
    <w:p w14:paraId="17F97A73" w14:textId="0B646F86" w:rsidR="000B4A95" w:rsidRDefault="000B4A95" w:rsidP="000B4A95">
      <w:pPr>
        <w:pStyle w:val="ListParagraph"/>
        <w:numPr>
          <w:ilvl w:val="0"/>
          <w:numId w:val="29"/>
        </w:numPr>
        <w:rPr>
          <w:rFonts w:ascii="Times New Roman" w:hAnsi="Times New Roman"/>
          <w:lang w:val="en-CA"/>
        </w:rPr>
      </w:pPr>
      <w:r w:rsidRPr="000B4A95">
        <w:rPr>
          <w:rFonts w:ascii="Times New Roman" w:hAnsi="Times New Roman"/>
          <w:b/>
          <w:bCs/>
          <w:lang w:val="en-CA"/>
        </w:rPr>
        <w:t>Existing 3% NSR Royalty with Buydown Rights:</w:t>
      </w:r>
      <w:r w:rsidRPr="000B4A95">
        <w:rPr>
          <w:rFonts w:ascii="Times New Roman" w:hAnsi="Times New Roman"/>
          <w:lang w:val="en-CA"/>
        </w:rPr>
        <w:t xml:space="preserve"> The Property is subject to a 3.0% Net Smelter Returns Royalty in favour of David Schussler. Pacific Bay retains the right to purchase up to 2% of that royalty at $1.5 million per 1% </w:t>
      </w:r>
      <w:r w:rsidR="00BF5997" w:rsidRPr="000B4A95">
        <w:rPr>
          <w:rFonts w:ascii="Times New Roman" w:hAnsi="Times New Roman"/>
          <w:lang w:val="en-CA"/>
        </w:rPr>
        <w:t>increment and</w:t>
      </w:r>
      <w:r w:rsidRPr="000B4A95">
        <w:rPr>
          <w:rFonts w:ascii="Times New Roman" w:hAnsi="Times New Roman"/>
          <w:lang w:val="en-CA"/>
        </w:rPr>
        <w:t xml:space="preserve"> holds a right of first refusal on the remaining 1%.</w:t>
      </w:r>
    </w:p>
    <w:p w14:paraId="306F4149" w14:textId="77777777" w:rsidR="000B4A95" w:rsidRPr="000B4A95" w:rsidRDefault="000B4A95" w:rsidP="000B4A95">
      <w:pPr>
        <w:rPr>
          <w:rFonts w:ascii="Times New Roman" w:hAnsi="Times New Roman"/>
          <w:lang w:val="en-CA"/>
        </w:rPr>
      </w:pPr>
    </w:p>
    <w:p w14:paraId="698E7E08" w14:textId="77777777" w:rsidR="000B4A95" w:rsidRDefault="000B4A95" w:rsidP="000B4A95">
      <w:pPr>
        <w:pStyle w:val="ListParagraph"/>
        <w:numPr>
          <w:ilvl w:val="0"/>
          <w:numId w:val="29"/>
        </w:numPr>
        <w:rPr>
          <w:rFonts w:ascii="Times New Roman" w:hAnsi="Times New Roman"/>
          <w:lang w:val="en-CA"/>
        </w:rPr>
      </w:pPr>
      <w:r w:rsidRPr="000B4A95">
        <w:rPr>
          <w:rFonts w:ascii="Times New Roman" w:hAnsi="Times New Roman"/>
          <w:b/>
          <w:bCs/>
          <w:lang w:val="en-CA"/>
        </w:rPr>
        <w:t>Dilution Mechanics and Minimum Interest Threshold:</w:t>
      </w:r>
      <w:r w:rsidRPr="000B4A95">
        <w:rPr>
          <w:rFonts w:ascii="Times New Roman" w:hAnsi="Times New Roman"/>
          <w:lang w:val="en-CA"/>
        </w:rPr>
        <w:t xml:space="preserve"> If either joint venture partner fails to fund its share of approved programs post-formation, its interest will be diluted proportionally. A partner whose interest falls to 15% or below is automatically converted to a 2% NSR royalty, with the other party holding a buyout option on that royalty for $2,000,000.</w:t>
      </w:r>
    </w:p>
    <w:p w14:paraId="58DB5D93" w14:textId="68BB03D2" w:rsidR="000B4A95" w:rsidRPr="000B4A95" w:rsidRDefault="000B4A95" w:rsidP="000B4A95">
      <w:pPr>
        <w:rPr>
          <w:rFonts w:ascii="Times New Roman" w:hAnsi="Times New Roman"/>
          <w:lang w:val="en-CA"/>
        </w:rPr>
      </w:pPr>
      <w:r w:rsidRPr="000B4A95">
        <w:rPr>
          <w:rFonts w:ascii="Times New Roman" w:hAnsi="Times New Roman"/>
          <w:lang w:val="en-CA"/>
        </w:rPr>
        <w:t xml:space="preserve"> </w:t>
      </w:r>
    </w:p>
    <w:p w14:paraId="6304BAF1" w14:textId="55A0D408" w:rsidR="008A4DD8" w:rsidRPr="000B4A95" w:rsidRDefault="000B4A95" w:rsidP="000B4A95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0B4A95">
        <w:rPr>
          <w:rFonts w:ascii="Times New Roman" w:hAnsi="Times New Roman"/>
          <w:b/>
          <w:bCs/>
          <w:lang w:val="en-CA"/>
        </w:rPr>
        <w:t>Governance and Transfer Restrictions:</w:t>
      </w:r>
      <w:r w:rsidRPr="000B4A95">
        <w:rPr>
          <w:rFonts w:ascii="Times New Roman" w:hAnsi="Times New Roman"/>
          <w:lang w:val="en-CA"/>
        </w:rPr>
        <w:t xml:space="preserve"> Major decisions — including asset dispositions or borrowings exceeding $2,000,000 and litigation settlements above $500,000 — require unanimous </w:t>
      </w:r>
      <w:r w:rsidRPr="000B4A95">
        <w:rPr>
          <w:rFonts w:ascii="Times New Roman" w:hAnsi="Times New Roman"/>
          <w:lang w:val="en-CA"/>
        </w:rPr>
        <w:lastRenderedPageBreak/>
        <w:t>Management Committee approval. Neither party may transfer its interest without first offering a right of first refusal to the other, and any transferee must assume all obligations under the agreement.</w:t>
      </w:r>
    </w:p>
    <w:p w14:paraId="760D1207" w14:textId="77777777" w:rsidR="008A4DD8" w:rsidRPr="003E0A2B" w:rsidRDefault="008A4DD8" w:rsidP="003E0A2B">
      <w:pPr>
        <w:jc w:val="both"/>
        <w:rPr>
          <w:rFonts w:ascii="Times New Roman" w:hAnsi="Times New Roman"/>
        </w:rPr>
      </w:pPr>
    </w:p>
    <w:p w14:paraId="5A495088" w14:textId="43A3006F" w:rsidR="003E0A2B" w:rsidRPr="008A4DD8" w:rsidRDefault="003E0A2B" w:rsidP="003E0A2B">
      <w:pPr>
        <w:jc w:val="both"/>
        <w:rPr>
          <w:rFonts w:ascii="Times New Roman" w:hAnsi="Times New Roman"/>
          <w:b/>
          <w:bCs/>
          <w:u w:val="single"/>
        </w:rPr>
      </w:pPr>
      <w:r w:rsidRPr="008A4DD8">
        <w:rPr>
          <w:rFonts w:ascii="Times New Roman" w:hAnsi="Times New Roman"/>
          <w:b/>
          <w:bCs/>
          <w:u w:val="single"/>
        </w:rPr>
        <w:t>Weaver Gold Project</w:t>
      </w:r>
    </w:p>
    <w:p w14:paraId="0647C824" w14:textId="77777777" w:rsidR="00A83638" w:rsidRDefault="00A83638" w:rsidP="003E0A2B">
      <w:pPr>
        <w:jc w:val="both"/>
        <w:rPr>
          <w:rFonts w:ascii="Times New Roman" w:hAnsi="Times New Roman"/>
        </w:rPr>
      </w:pPr>
    </w:p>
    <w:p w14:paraId="49A34986" w14:textId="2614C7F5" w:rsidR="003E0A2B" w:rsidRPr="003E0A2B" w:rsidRDefault="003E0A2B" w:rsidP="003E0A2B">
      <w:pPr>
        <w:jc w:val="both"/>
        <w:rPr>
          <w:rFonts w:ascii="Times New Roman" w:hAnsi="Times New Roman"/>
        </w:rPr>
      </w:pPr>
      <w:r w:rsidRPr="003E0A2B">
        <w:rPr>
          <w:rFonts w:ascii="Times New Roman" w:hAnsi="Times New Roman"/>
        </w:rPr>
        <w:t xml:space="preserve">Located in southwestern British Columbia's prolific East Harrison Lake Belt, the Property hosts strong potential for orogenic gold-silver mineralization hosted in structurally controlled quartz-carbonate vein systems, with historical exploration yielding impressive high-grade results, including up to 63.77 g/t gold and 2,009.44 g/t silver from trench sampling, and multiple drill intercepts with multi-gram gold and silver over </w:t>
      </w:r>
      <w:proofErr w:type="spellStart"/>
      <w:r w:rsidRPr="003E0A2B">
        <w:rPr>
          <w:rFonts w:ascii="Times New Roman" w:hAnsi="Times New Roman"/>
        </w:rPr>
        <w:t>metre</w:t>
      </w:r>
      <w:proofErr w:type="spellEnd"/>
      <w:r w:rsidRPr="003E0A2B">
        <w:rPr>
          <w:rFonts w:ascii="Times New Roman" w:hAnsi="Times New Roman"/>
        </w:rPr>
        <w:t xml:space="preserve">-scale widths. </w:t>
      </w:r>
    </w:p>
    <w:p w14:paraId="188CF6A2" w14:textId="77777777" w:rsidR="003E0A2B" w:rsidRDefault="003E0A2B" w:rsidP="003E0A2B">
      <w:pPr>
        <w:jc w:val="both"/>
        <w:rPr>
          <w:rFonts w:ascii="Times New Roman" w:hAnsi="Times New Roman"/>
        </w:rPr>
      </w:pPr>
    </w:p>
    <w:p w14:paraId="18486489" w14:textId="624A130A" w:rsidR="003E0A2B" w:rsidRDefault="003E0A2B" w:rsidP="003E0A2B">
      <w:pPr>
        <w:jc w:val="both"/>
        <w:rPr>
          <w:rFonts w:ascii="Times New Roman" w:hAnsi="Times New Roman"/>
        </w:rPr>
      </w:pPr>
      <w:r w:rsidRPr="003E0A2B">
        <w:rPr>
          <w:rFonts w:ascii="Times New Roman" w:hAnsi="Times New Roman"/>
        </w:rPr>
        <w:t xml:space="preserve">Situated near excellent infrastructure with year-round access via paved highways and forestry roads, the 725-hectare Property also offers secondary upside for magmatic nickel-copper </w:t>
      </w:r>
      <w:proofErr w:type="spellStart"/>
      <w:r w:rsidRPr="003E0A2B">
        <w:rPr>
          <w:rFonts w:ascii="Times New Roman" w:hAnsi="Times New Roman"/>
        </w:rPr>
        <w:t>sulphide</w:t>
      </w:r>
      <w:proofErr w:type="spellEnd"/>
      <w:r w:rsidRPr="003E0A2B">
        <w:rPr>
          <w:rFonts w:ascii="Times New Roman" w:hAnsi="Times New Roman"/>
        </w:rPr>
        <w:t xml:space="preserve"> mineralization, drawing parallels to the nearby Pacific Nickel (Giant Mascot) Mine. The Whitehead report concludes that Weaver Lake is a property of merit warranting continued exploration, supported by its favorable geological setting, confirmed mineralization continuity, and untapped potential along strike and at depth.</w:t>
      </w:r>
    </w:p>
    <w:p w14:paraId="1E641DF6" w14:textId="77777777" w:rsidR="004107D2" w:rsidRDefault="004107D2" w:rsidP="003E0A2B">
      <w:pPr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4107D2" w14:paraId="4D3033DF" w14:textId="77777777" w:rsidTr="004107D2">
        <w:trPr>
          <w:trHeight w:val="3610"/>
        </w:trPr>
        <w:tc>
          <w:tcPr>
            <w:tcW w:w="4811" w:type="dxa"/>
          </w:tcPr>
          <w:p w14:paraId="56CF9C75" w14:textId="229808E8" w:rsidR="004107D2" w:rsidRDefault="004107D2" w:rsidP="004107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D9A6F7E" wp14:editId="6F4CBAB4">
                  <wp:extent cx="2896714" cy="2107095"/>
                  <wp:effectExtent l="0" t="0" r="0" b="1270"/>
                  <wp:docPr id="7413177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8556" cy="21593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</w:tcPr>
          <w:p w14:paraId="75B21DDA" w14:textId="7B586A8C" w:rsidR="004107D2" w:rsidRDefault="004107D2" w:rsidP="004107D2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09FC65B0" wp14:editId="67764D23">
                  <wp:extent cx="2822713" cy="2143638"/>
                  <wp:effectExtent l="0" t="0" r="0" b="3175"/>
                  <wp:docPr id="1688665046" name="Picture 2" descr="A map of a cit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8665046" name="Picture 2" descr="A map of a city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853" cy="218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BAC3C8" w14:textId="59CE9F5D" w:rsidR="004107D2" w:rsidRPr="004107D2" w:rsidRDefault="004107D2" w:rsidP="004107D2">
      <w:pPr>
        <w:pStyle w:val="Caption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16"/>
          <w:szCs w:val="16"/>
        </w:rPr>
      </w:pP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Figure </w:t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fldChar w:fldCharType="begin"/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instrText xml:space="preserve"> SEQ Figure \* ARABIC </w:instrText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fldChar w:fldCharType="separate"/>
      </w:r>
      <w:r w:rsidRPr="004107D2">
        <w:rPr>
          <w:rFonts w:ascii="Times New Roman" w:hAnsi="Times New Roman" w:cs="Times New Roman"/>
          <w:i w:val="0"/>
          <w:iCs w:val="0"/>
          <w:noProof/>
          <w:color w:val="000000" w:themeColor="text1"/>
          <w:sz w:val="16"/>
          <w:szCs w:val="16"/>
        </w:rPr>
        <w:t>1</w:t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 - </w:t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Location Map</w:t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ab/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ab/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ab/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ab/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ab/>
      </w:r>
      <w:r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ab/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Figure </w:t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fldChar w:fldCharType="begin"/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instrText xml:space="preserve"> SEQ Figure \* ARABIC </w:instrText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fldChar w:fldCharType="separate"/>
      </w:r>
      <w:r w:rsidRPr="004107D2">
        <w:rPr>
          <w:rFonts w:ascii="Times New Roman" w:hAnsi="Times New Roman" w:cs="Times New Roman"/>
          <w:i w:val="0"/>
          <w:iCs w:val="0"/>
          <w:noProof/>
          <w:color w:val="000000" w:themeColor="text1"/>
          <w:sz w:val="16"/>
          <w:szCs w:val="16"/>
        </w:rPr>
        <w:t>2</w:t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 - </w:t>
      </w:r>
      <w:r w:rsidRPr="004107D2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Weaver Gold Prior Drilling &amp; Workings</w:t>
      </w:r>
    </w:p>
    <w:p w14:paraId="31DBD16F" w14:textId="77777777" w:rsidR="003E0A2B" w:rsidRDefault="003E0A2B" w:rsidP="003E0A2B">
      <w:pPr>
        <w:jc w:val="both"/>
        <w:rPr>
          <w:rFonts w:ascii="Times New Roman" w:hAnsi="Times New Roman"/>
        </w:rPr>
      </w:pPr>
    </w:p>
    <w:p w14:paraId="093E58C8" w14:textId="77777777" w:rsidR="003E0A2B" w:rsidRPr="003E0A2B" w:rsidRDefault="003E0A2B" w:rsidP="003E0A2B">
      <w:pPr>
        <w:jc w:val="both"/>
        <w:rPr>
          <w:rFonts w:ascii="Times New Roman" w:hAnsi="Times New Roman"/>
        </w:rPr>
      </w:pPr>
      <w:r w:rsidRPr="003E0A2B">
        <w:rPr>
          <w:rFonts w:ascii="Times New Roman" w:hAnsi="Times New Roman"/>
        </w:rPr>
        <w:t>“The Weaver Gold Project represents and exciting opportunity for Aurwest to get into the gold exploration sector in B</w:t>
      </w:r>
      <w:r>
        <w:rPr>
          <w:rFonts w:ascii="Times New Roman" w:hAnsi="Times New Roman"/>
        </w:rPr>
        <w:t>.</w:t>
      </w:r>
      <w:r w:rsidRPr="003E0A2B">
        <w:rPr>
          <w:rFonts w:ascii="Times New Roman" w:hAnsi="Times New Roman"/>
        </w:rPr>
        <w:t>C</w:t>
      </w:r>
      <w:r>
        <w:rPr>
          <w:rFonts w:ascii="Times New Roman" w:hAnsi="Times New Roman"/>
        </w:rPr>
        <w:t>.</w:t>
      </w:r>
      <w:r w:rsidRPr="003E0A2B">
        <w:rPr>
          <w:rFonts w:ascii="Times New Roman" w:hAnsi="Times New Roman"/>
        </w:rPr>
        <w:t>,” said Aurwest CEO Cam</w:t>
      </w:r>
      <w:r>
        <w:rPr>
          <w:rFonts w:ascii="Times New Roman" w:hAnsi="Times New Roman"/>
        </w:rPr>
        <w:t>eron</w:t>
      </w:r>
      <w:r w:rsidRPr="003E0A2B">
        <w:rPr>
          <w:rFonts w:ascii="Times New Roman" w:hAnsi="Times New Roman"/>
        </w:rPr>
        <w:t xml:space="preserve"> MacDonald. “We’re looking forward to getting to work on this high-potential project.”</w:t>
      </w:r>
    </w:p>
    <w:p w14:paraId="1831EA0E" w14:textId="77777777" w:rsidR="003E0A2B" w:rsidRDefault="003E0A2B" w:rsidP="003E0A2B">
      <w:pPr>
        <w:jc w:val="both"/>
        <w:rPr>
          <w:rFonts w:ascii="Times New Roman" w:hAnsi="Times New Roman"/>
        </w:rPr>
      </w:pPr>
    </w:p>
    <w:p w14:paraId="19CB333E" w14:textId="77777777" w:rsidR="008A4DD8" w:rsidRDefault="008A4DD8" w:rsidP="003E0A2B">
      <w:pPr>
        <w:jc w:val="both"/>
        <w:rPr>
          <w:rFonts w:ascii="Times New Roman" w:hAnsi="Times New Roman"/>
        </w:rPr>
      </w:pPr>
    </w:p>
    <w:p w14:paraId="0C1D7291" w14:textId="71F6420E" w:rsidR="008A4DD8" w:rsidRDefault="008A4DD8" w:rsidP="003E0A2B">
      <w:pPr>
        <w:jc w:val="both"/>
        <w:rPr>
          <w:rFonts w:ascii="Times New Roman" w:hAnsi="Times New Roman"/>
          <w:b/>
          <w:bCs/>
        </w:rPr>
      </w:pPr>
      <w:r w:rsidRPr="008A4DD8">
        <w:rPr>
          <w:rFonts w:ascii="Times New Roman" w:hAnsi="Times New Roman"/>
          <w:b/>
          <w:bCs/>
        </w:rPr>
        <w:t>Qualified Person</w:t>
      </w:r>
    </w:p>
    <w:p w14:paraId="6284F108" w14:textId="34BC0F55" w:rsidR="000177EC" w:rsidRPr="000177EC" w:rsidRDefault="000177EC" w:rsidP="003E0A2B">
      <w:pPr>
        <w:jc w:val="both"/>
        <w:rPr>
          <w:rFonts w:ascii="Times New Roman" w:hAnsi="Times New Roman"/>
        </w:rPr>
      </w:pPr>
      <w:r w:rsidRPr="0056579D">
        <w:rPr>
          <w:rFonts w:ascii="Times New Roman" w:hAnsi="Times New Roman"/>
        </w:rPr>
        <w:t xml:space="preserve">The scientific and technical information contained herein has been </w:t>
      </w:r>
      <w:r w:rsidR="00D33C5D" w:rsidRPr="0056579D">
        <w:rPr>
          <w:rFonts w:ascii="Times New Roman" w:hAnsi="Times New Roman"/>
        </w:rPr>
        <w:t xml:space="preserve">reviewed and approved by Mr. </w:t>
      </w:r>
      <w:r w:rsidR="0056579D" w:rsidRPr="0056579D">
        <w:rPr>
          <w:rFonts w:ascii="Times New Roman" w:hAnsi="Times New Roman"/>
        </w:rPr>
        <w:t>David Bridge,</w:t>
      </w:r>
      <w:r w:rsidR="00D33C5D" w:rsidRPr="0056579D">
        <w:rPr>
          <w:rFonts w:ascii="Times New Roman" w:hAnsi="Times New Roman"/>
        </w:rPr>
        <w:t xml:space="preserve"> </w:t>
      </w:r>
      <w:proofErr w:type="spellStart"/>
      <w:r w:rsidR="00D33C5D" w:rsidRPr="0056579D">
        <w:rPr>
          <w:rFonts w:ascii="Times New Roman" w:hAnsi="Times New Roman"/>
        </w:rPr>
        <w:t>P.Geo</w:t>
      </w:r>
      <w:proofErr w:type="spellEnd"/>
      <w:r w:rsidR="0056579D" w:rsidRPr="0056579D">
        <w:rPr>
          <w:rFonts w:ascii="Times New Roman" w:hAnsi="Times New Roman"/>
        </w:rPr>
        <w:t xml:space="preserve">., </w:t>
      </w:r>
      <w:r w:rsidR="00D33C5D" w:rsidRPr="0056579D">
        <w:rPr>
          <w:rFonts w:ascii="Times New Roman" w:hAnsi="Times New Roman"/>
        </w:rPr>
        <w:t xml:space="preserve">an independent technical advisor to the Company, who is a “Qualified Person” as defined in National Instrument 43-101 – </w:t>
      </w:r>
      <w:r w:rsidR="00D33C5D" w:rsidRPr="0056579D">
        <w:rPr>
          <w:rFonts w:ascii="Times New Roman" w:hAnsi="Times New Roman"/>
          <w:i/>
          <w:iCs/>
        </w:rPr>
        <w:t>Standards of Disclosure of Mineral Projects</w:t>
      </w:r>
      <w:r w:rsidR="00D33C5D" w:rsidRPr="0056579D">
        <w:rPr>
          <w:rFonts w:ascii="Times New Roman" w:hAnsi="Times New Roman"/>
        </w:rPr>
        <w:t>.</w:t>
      </w:r>
    </w:p>
    <w:p w14:paraId="3221C94B" w14:textId="77777777" w:rsidR="008A4DD8" w:rsidRDefault="008A4DD8" w:rsidP="003E0A2B">
      <w:pPr>
        <w:jc w:val="both"/>
        <w:rPr>
          <w:rFonts w:ascii="Times New Roman" w:hAnsi="Times New Roman"/>
        </w:rPr>
      </w:pPr>
    </w:p>
    <w:p w14:paraId="1D350ACA" w14:textId="77777777" w:rsidR="00BF7A08" w:rsidRDefault="00BF7A08" w:rsidP="0007651D">
      <w:pPr>
        <w:jc w:val="both"/>
        <w:rPr>
          <w:rFonts w:ascii="Times New Roman" w:hAnsi="Times New Roman"/>
          <w:color w:val="1D2228"/>
          <w:shd w:val="clear" w:color="auto" w:fill="FFFFFF"/>
        </w:rPr>
      </w:pPr>
    </w:p>
    <w:p w14:paraId="73BD140F" w14:textId="75F2E440" w:rsidR="00C54B6E" w:rsidRPr="006D1458" w:rsidRDefault="00C54B6E" w:rsidP="0007651D">
      <w:pPr>
        <w:jc w:val="both"/>
        <w:rPr>
          <w:rFonts w:ascii="Times New Roman" w:hAnsi="Times New Roman"/>
          <w:b/>
          <w:bCs/>
          <w:smallCaps/>
          <w:color w:val="181818"/>
        </w:rPr>
      </w:pPr>
      <w:r w:rsidRPr="006D1458">
        <w:rPr>
          <w:rFonts w:ascii="Times New Roman" w:hAnsi="Times New Roman"/>
          <w:b/>
          <w:bCs/>
          <w:smallCaps/>
          <w:color w:val="181818"/>
        </w:rPr>
        <w:t>On Behalf Of Aurwest resources Corporation</w:t>
      </w:r>
    </w:p>
    <w:p w14:paraId="022B6C21" w14:textId="77777777" w:rsidR="00BF7B00" w:rsidRPr="00B03255" w:rsidRDefault="00BF7B00" w:rsidP="0007651D">
      <w:pPr>
        <w:jc w:val="both"/>
        <w:rPr>
          <w:rFonts w:ascii="Times New Roman" w:hAnsi="Times New Roman"/>
          <w:smallCaps/>
          <w:color w:val="181818"/>
        </w:rPr>
      </w:pPr>
    </w:p>
    <w:p w14:paraId="73BD1411" w14:textId="1D6397C4" w:rsidR="00C54B6E" w:rsidRDefault="00065CB2" w:rsidP="0007651D">
      <w:pPr>
        <w:jc w:val="both"/>
        <w:rPr>
          <w:rFonts w:ascii="Times New Roman" w:hAnsi="Times New Roman"/>
          <w:bCs/>
          <w:i/>
        </w:rPr>
      </w:pPr>
      <w:r w:rsidRPr="00B03255">
        <w:rPr>
          <w:rFonts w:ascii="Times New Roman" w:hAnsi="Times New Roman"/>
          <w:bCs/>
          <w:i/>
        </w:rPr>
        <w:t>“</w:t>
      </w:r>
      <w:r w:rsidR="000B2FCA">
        <w:rPr>
          <w:rFonts w:ascii="Times New Roman" w:hAnsi="Times New Roman"/>
          <w:bCs/>
          <w:i/>
        </w:rPr>
        <w:t>Cameron MacDonald</w:t>
      </w:r>
      <w:r w:rsidRPr="00B03255">
        <w:rPr>
          <w:rFonts w:ascii="Times New Roman" w:hAnsi="Times New Roman"/>
          <w:bCs/>
          <w:i/>
        </w:rPr>
        <w:t>”</w:t>
      </w:r>
    </w:p>
    <w:p w14:paraId="10C1F360" w14:textId="77777777" w:rsidR="002A0CD5" w:rsidRPr="00B03255" w:rsidRDefault="002A0CD5" w:rsidP="0007651D">
      <w:pPr>
        <w:jc w:val="both"/>
        <w:rPr>
          <w:rFonts w:ascii="Times New Roman" w:hAnsi="Times New Roman"/>
          <w:bCs/>
          <w:i/>
        </w:rPr>
      </w:pPr>
    </w:p>
    <w:p w14:paraId="73BD1413" w14:textId="455171F7" w:rsidR="00C54B6E" w:rsidRDefault="000B2FCA" w:rsidP="0007651D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Interim </w:t>
      </w:r>
      <w:r w:rsidR="00C54B6E" w:rsidRPr="00B03255">
        <w:rPr>
          <w:rFonts w:ascii="Times New Roman" w:hAnsi="Times New Roman"/>
          <w:bCs/>
        </w:rPr>
        <w:t>President and Chief Executive Officer</w:t>
      </w:r>
    </w:p>
    <w:p w14:paraId="057E5C6B" w14:textId="77777777" w:rsidR="009F6CE3" w:rsidRPr="00B03255" w:rsidRDefault="009F6CE3" w:rsidP="0007651D">
      <w:pPr>
        <w:jc w:val="both"/>
        <w:rPr>
          <w:rFonts w:ascii="Times New Roman" w:hAnsi="Times New Roman"/>
          <w:smallCaps/>
          <w:color w:val="181818"/>
        </w:rPr>
      </w:pPr>
    </w:p>
    <w:p w14:paraId="289022AA" w14:textId="09616079" w:rsidR="009552FE" w:rsidRPr="008527A1" w:rsidRDefault="004B539E" w:rsidP="0007651D">
      <w:pPr>
        <w:jc w:val="both"/>
        <w:rPr>
          <w:rFonts w:ascii="Times New Roman" w:hAnsi="Times New Roman"/>
          <w:bCs/>
        </w:rPr>
      </w:pPr>
      <w:r w:rsidRPr="001F5D38">
        <w:rPr>
          <w:rFonts w:ascii="Times New Roman" w:hAnsi="Times New Roman"/>
          <w:b/>
        </w:rPr>
        <w:t xml:space="preserve">For </w:t>
      </w:r>
      <w:r w:rsidR="002A0CD5" w:rsidRPr="002A0CD5">
        <w:rPr>
          <w:rFonts w:ascii="Times New Roman" w:hAnsi="Times New Roman"/>
          <w:b/>
        </w:rPr>
        <w:t>Additional Information Please Contact</w:t>
      </w:r>
      <w:r w:rsidR="002A0CD5" w:rsidRPr="002A0CD5">
        <w:rPr>
          <w:rFonts w:ascii="Times New Roman" w:hAnsi="Times New Roman"/>
          <w:b/>
        </w:rPr>
        <w:tab/>
      </w:r>
    </w:p>
    <w:p w14:paraId="3F94729C" w14:textId="383A53F0" w:rsidR="009F6CE3" w:rsidRPr="008527A1" w:rsidRDefault="000B2FCA" w:rsidP="0007651D">
      <w:pPr>
        <w:jc w:val="both"/>
        <w:rPr>
          <w:rFonts w:ascii="Times New Roman" w:hAnsi="Times New Roman"/>
          <w:bCs/>
        </w:rPr>
      </w:pPr>
      <w:r w:rsidRPr="008527A1">
        <w:rPr>
          <w:rFonts w:ascii="Times New Roman" w:hAnsi="Times New Roman"/>
          <w:bCs/>
        </w:rPr>
        <w:t>Cameron MacDonald</w:t>
      </w:r>
    </w:p>
    <w:p w14:paraId="057135BF" w14:textId="14705EF2" w:rsidR="009F6CE3" w:rsidRPr="008527A1" w:rsidRDefault="004B539E" w:rsidP="000E7BDC">
      <w:pPr>
        <w:jc w:val="both"/>
        <w:rPr>
          <w:rFonts w:ascii="Times New Roman" w:hAnsi="Times New Roman"/>
          <w:bCs/>
        </w:rPr>
      </w:pPr>
      <w:r w:rsidRPr="008527A1">
        <w:rPr>
          <w:rFonts w:ascii="Times New Roman" w:hAnsi="Times New Roman"/>
          <w:bCs/>
        </w:rPr>
        <w:lastRenderedPageBreak/>
        <w:t xml:space="preserve">Telephone: (403) </w:t>
      </w:r>
      <w:r w:rsidR="000B2FCA" w:rsidRPr="008527A1">
        <w:rPr>
          <w:rFonts w:ascii="Times New Roman" w:hAnsi="Times New Roman"/>
          <w:bCs/>
        </w:rPr>
        <w:t>585-9875</w:t>
      </w:r>
    </w:p>
    <w:p w14:paraId="14A473E7" w14:textId="2D8784A8" w:rsidR="007C1438" w:rsidRPr="008527A1" w:rsidRDefault="004B539E" w:rsidP="000E7BDC">
      <w:pPr>
        <w:jc w:val="both"/>
        <w:rPr>
          <w:rFonts w:ascii="Times New Roman" w:hAnsi="Times New Roman"/>
        </w:rPr>
      </w:pPr>
      <w:r w:rsidRPr="008527A1">
        <w:rPr>
          <w:rFonts w:ascii="Times New Roman" w:hAnsi="Times New Roman"/>
          <w:bCs/>
        </w:rPr>
        <w:t xml:space="preserve">Email:  </w:t>
      </w:r>
      <w:r w:rsidRPr="008527A1">
        <w:rPr>
          <w:rFonts w:ascii="Times New Roman" w:hAnsi="Times New Roman"/>
        </w:rPr>
        <w:tab/>
      </w:r>
      <w:hyperlink r:id="rId10" w:history="1">
        <w:r w:rsidR="000B2FCA" w:rsidRPr="008527A1">
          <w:rPr>
            <w:rStyle w:val="Hyperlink"/>
            <w:rFonts w:ascii="Times New Roman" w:hAnsi="Times New Roman"/>
          </w:rPr>
          <w:t>cmacdonald@aurwestresources.com</w:t>
        </w:r>
      </w:hyperlink>
      <w:r w:rsidR="000B2FCA" w:rsidRPr="008527A1">
        <w:rPr>
          <w:rFonts w:ascii="Times New Roman" w:hAnsi="Times New Roman"/>
        </w:rPr>
        <w:t xml:space="preserve"> </w:t>
      </w:r>
      <w:r w:rsidRPr="008527A1">
        <w:rPr>
          <w:rFonts w:ascii="Times New Roman" w:hAnsi="Times New Roman"/>
        </w:rPr>
        <w:t xml:space="preserve"> </w:t>
      </w:r>
    </w:p>
    <w:p w14:paraId="2B8E0B02" w14:textId="2B0908D4" w:rsidR="004B539E" w:rsidRPr="008527A1" w:rsidRDefault="004B539E" w:rsidP="000E7BDC">
      <w:pPr>
        <w:jc w:val="both"/>
        <w:rPr>
          <w:rFonts w:ascii="Times New Roman" w:hAnsi="Times New Roman"/>
        </w:rPr>
      </w:pPr>
      <w:r w:rsidRPr="008527A1">
        <w:rPr>
          <w:rFonts w:ascii="Times New Roman" w:hAnsi="Times New Roman"/>
        </w:rPr>
        <w:t xml:space="preserve">Website: </w:t>
      </w:r>
      <w:hyperlink r:id="rId11" w:history="1">
        <w:r w:rsidRPr="008527A1">
          <w:rPr>
            <w:rStyle w:val="Hyperlink"/>
            <w:rFonts w:ascii="Times New Roman" w:hAnsi="Times New Roman"/>
          </w:rPr>
          <w:t>www.aurwestresources.com</w:t>
        </w:r>
      </w:hyperlink>
      <w:r w:rsidRPr="008527A1">
        <w:rPr>
          <w:rFonts w:ascii="Times New Roman" w:hAnsi="Times New Roman"/>
        </w:rPr>
        <w:t xml:space="preserve"> </w:t>
      </w:r>
      <w:r w:rsidRPr="008527A1">
        <w:rPr>
          <w:rFonts w:ascii="Times New Roman" w:hAnsi="Times New Roman"/>
          <w:bCs/>
        </w:rPr>
        <w:t xml:space="preserve"> </w:t>
      </w:r>
    </w:p>
    <w:p w14:paraId="03491430" w14:textId="77777777" w:rsidR="004B539E" w:rsidRPr="00B03255" w:rsidRDefault="004B539E" w:rsidP="0007651D">
      <w:pPr>
        <w:jc w:val="both"/>
        <w:rPr>
          <w:rStyle w:val="Emphasis"/>
          <w:rFonts w:ascii="Times New Roman" w:hAnsi="Times New Roman"/>
          <w:bCs/>
          <w:color w:val="000000"/>
        </w:rPr>
      </w:pPr>
    </w:p>
    <w:p w14:paraId="25981B5A" w14:textId="77777777" w:rsidR="004B539E" w:rsidRPr="00E840D4" w:rsidRDefault="004B539E" w:rsidP="0007651D">
      <w:pPr>
        <w:jc w:val="both"/>
        <w:rPr>
          <w:rFonts w:ascii="Times New Roman" w:hAnsi="Times New Roman"/>
          <w:b/>
        </w:rPr>
      </w:pPr>
      <w:r w:rsidRPr="00E840D4">
        <w:rPr>
          <w:rFonts w:ascii="Times New Roman" w:hAnsi="Times New Roman"/>
          <w:b/>
        </w:rPr>
        <w:t>About Aurwest Resources Corporation</w:t>
      </w:r>
    </w:p>
    <w:p w14:paraId="575E2217" w14:textId="5DBDC622" w:rsidR="004B539E" w:rsidRPr="00B03255" w:rsidRDefault="004B539E" w:rsidP="0007651D">
      <w:pPr>
        <w:jc w:val="both"/>
        <w:rPr>
          <w:rStyle w:val="Emphasis"/>
          <w:rFonts w:ascii="Times New Roman" w:hAnsi="Times New Roman"/>
          <w:b/>
          <w:bCs/>
          <w:i w:val="0"/>
          <w:iCs w:val="0"/>
          <w:color w:val="000000"/>
        </w:rPr>
      </w:pPr>
      <w:r w:rsidRPr="00E840D4">
        <w:rPr>
          <w:rFonts w:ascii="Times New Roman" w:hAnsi="Times New Roman"/>
          <w:bCs/>
        </w:rPr>
        <w:t xml:space="preserve">Aurwest is a Canadian-based junior resource company focused on the acquisition, </w:t>
      </w:r>
      <w:r w:rsidR="0031759C" w:rsidRPr="00E840D4">
        <w:rPr>
          <w:rFonts w:ascii="Times New Roman" w:hAnsi="Times New Roman"/>
          <w:bCs/>
        </w:rPr>
        <w:t>exploration,</w:t>
      </w:r>
      <w:r w:rsidRPr="00E840D4">
        <w:rPr>
          <w:rFonts w:ascii="Times New Roman" w:hAnsi="Times New Roman"/>
          <w:bCs/>
        </w:rPr>
        <w:t xml:space="preserve"> and development of </w:t>
      </w:r>
      <w:r w:rsidR="0031759C" w:rsidRPr="00E840D4">
        <w:rPr>
          <w:rFonts w:ascii="Times New Roman" w:hAnsi="Times New Roman"/>
          <w:bCs/>
        </w:rPr>
        <w:t>gold properties</w:t>
      </w:r>
      <w:r w:rsidRPr="00E840D4">
        <w:rPr>
          <w:rFonts w:ascii="Times New Roman" w:hAnsi="Times New Roman"/>
          <w:bCs/>
        </w:rPr>
        <w:t xml:space="preserve"> in </w:t>
      </w:r>
      <w:r w:rsidR="008875D2">
        <w:rPr>
          <w:rFonts w:ascii="Times New Roman" w:hAnsi="Times New Roman"/>
          <w:bCs/>
        </w:rPr>
        <w:t>Canada</w:t>
      </w:r>
      <w:r w:rsidRPr="00E840D4">
        <w:rPr>
          <w:rFonts w:ascii="Times New Roman" w:hAnsi="Times New Roman"/>
          <w:bCs/>
        </w:rPr>
        <w:t>.</w:t>
      </w:r>
    </w:p>
    <w:p w14:paraId="73BD1418" w14:textId="77777777" w:rsidR="00C54B6E" w:rsidRPr="00B03255" w:rsidRDefault="00C54B6E" w:rsidP="0007651D">
      <w:pPr>
        <w:jc w:val="both"/>
        <w:rPr>
          <w:rStyle w:val="Emphasis"/>
          <w:rFonts w:ascii="Times New Roman" w:hAnsi="Times New Roman"/>
          <w:bCs/>
          <w:color w:val="000000"/>
        </w:rPr>
      </w:pPr>
    </w:p>
    <w:p w14:paraId="73BD1419" w14:textId="77777777" w:rsidR="00C54B6E" w:rsidRPr="0007651D" w:rsidRDefault="00C54B6E" w:rsidP="0007651D">
      <w:pPr>
        <w:jc w:val="both"/>
        <w:rPr>
          <w:rFonts w:ascii="Times New Roman" w:hAnsi="Times New Roman"/>
          <w:b/>
          <w:bCs/>
          <w:iCs/>
        </w:rPr>
      </w:pPr>
      <w:r w:rsidRPr="0007651D">
        <w:rPr>
          <w:rFonts w:ascii="Times New Roman" w:hAnsi="Times New Roman"/>
          <w:b/>
          <w:bCs/>
          <w:iCs/>
        </w:rPr>
        <w:t>Forward-Looking Information</w:t>
      </w:r>
    </w:p>
    <w:p w14:paraId="73BD141A" w14:textId="69004193" w:rsidR="00C54B6E" w:rsidRPr="00B03255" w:rsidRDefault="00C54B6E" w:rsidP="0007651D">
      <w:pPr>
        <w:jc w:val="both"/>
        <w:rPr>
          <w:rFonts w:ascii="Times New Roman" w:hAnsi="Times New Roman"/>
          <w:iCs/>
        </w:rPr>
      </w:pPr>
      <w:r w:rsidRPr="00B03255">
        <w:rPr>
          <w:rFonts w:ascii="Times New Roman" w:hAnsi="Times New Roman"/>
          <w:iCs/>
        </w:rPr>
        <w:t xml:space="preserve">Statements included in this announcement, including statements concerning our plans, </w:t>
      </w:r>
      <w:r w:rsidR="0031759C" w:rsidRPr="00B03255">
        <w:rPr>
          <w:rFonts w:ascii="Times New Roman" w:hAnsi="Times New Roman"/>
          <w:iCs/>
        </w:rPr>
        <w:t>intentions,</w:t>
      </w:r>
      <w:r w:rsidRPr="00B03255">
        <w:rPr>
          <w:rFonts w:ascii="Times New Roman" w:hAnsi="Times New Roman"/>
          <w:iCs/>
        </w:rPr>
        <w:t xml:space="preserve"> and expectations, which are not historical in nature are intended to be, and are hereby identified as “forward-looking statements”. Forward looking statements may be identified by words including “anticipates”, “believes”, “intends”, “estimates”, “expects” and similar expressions. The Company cautions readers that forward-looking statements, including without limitation</w:t>
      </w:r>
      <w:r w:rsidR="00000784">
        <w:rPr>
          <w:rFonts w:ascii="Times New Roman" w:hAnsi="Times New Roman"/>
          <w:iCs/>
        </w:rPr>
        <w:t xml:space="preserve">: </w:t>
      </w:r>
      <w:r w:rsidR="005C1DCB">
        <w:rPr>
          <w:rFonts w:ascii="Times New Roman" w:hAnsi="Times New Roman"/>
          <w:iCs/>
        </w:rPr>
        <w:t>the Acquisition and closing of such, certain regulatory, exchange and/or shareholder approvals for the Acquisition, and</w:t>
      </w:r>
      <w:r w:rsidR="0031759C">
        <w:rPr>
          <w:rFonts w:ascii="Times New Roman" w:hAnsi="Times New Roman"/>
          <w:iCs/>
        </w:rPr>
        <w:t xml:space="preserve"> </w:t>
      </w:r>
      <w:r w:rsidRPr="00B03255">
        <w:rPr>
          <w:rFonts w:ascii="Times New Roman" w:hAnsi="Times New Roman"/>
          <w:iCs/>
        </w:rPr>
        <w:t>certain risks and uncertainties that could cause actual results to differ materially from those indicated in the forward-looking statements. Readers are advised to rely on their own evaluation of such risks and uncertainties and should not place undue reliance on forward-looking statements. Any forward-looking statements are made as of the date of this news release, and the Company assumes no obligation to update the forward-looking statements, except in accordance with the applicable laws.</w:t>
      </w:r>
    </w:p>
    <w:p w14:paraId="73BD141B" w14:textId="77777777" w:rsidR="00C54B6E" w:rsidRPr="00B03255" w:rsidRDefault="00C54B6E" w:rsidP="0007651D">
      <w:pPr>
        <w:jc w:val="both"/>
        <w:rPr>
          <w:rFonts w:ascii="Times New Roman" w:hAnsi="Times New Roman"/>
          <w:iCs/>
        </w:rPr>
      </w:pPr>
    </w:p>
    <w:p w14:paraId="73BD141E" w14:textId="5DD4F6DB" w:rsidR="00F36039" w:rsidRPr="0042456B" w:rsidRDefault="00C54B6E" w:rsidP="0007651D">
      <w:pPr>
        <w:jc w:val="both"/>
        <w:rPr>
          <w:rFonts w:ascii="Times New Roman" w:hAnsi="Times New Roman"/>
          <w:b/>
        </w:rPr>
      </w:pPr>
      <w:r w:rsidRPr="0042456B">
        <w:rPr>
          <w:rStyle w:val="Emphasis"/>
          <w:rFonts w:ascii="Times New Roman" w:hAnsi="Times New Roman"/>
          <w:b/>
          <w:bCs/>
          <w:color w:val="000000"/>
        </w:rPr>
        <w:t>The Canadian Securities Exchange has not reviewed and does not accept responsibility for the adequacy or accuracy of this release.</w:t>
      </w:r>
    </w:p>
    <w:sectPr w:rsidR="00F36039" w:rsidRPr="0042456B" w:rsidSect="00BF7B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35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97648" w14:textId="77777777" w:rsidR="003272DA" w:rsidRDefault="003272DA">
      <w:r>
        <w:separator/>
      </w:r>
    </w:p>
  </w:endnote>
  <w:endnote w:type="continuationSeparator" w:id="0">
    <w:p w14:paraId="260110C4" w14:textId="77777777" w:rsidR="003272DA" w:rsidRDefault="0032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F68E7" w14:textId="77777777" w:rsidR="007856A9" w:rsidRDefault="007856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40AB2" w14:textId="77777777" w:rsidR="007856A9" w:rsidRDefault="007856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09B31" w14:textId="77777777" w:rsidR="007856A9" w:rsidRDefault="007856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E89B6" w14:textId="77777777" w:rsidR="003272DA" w:rsidRDefault="003272DA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6CE3BE3A" w14:textId="77777777" w:rsidR="003272DA" w:rsidRDefault="00327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13301" w14:textId="77777777" w:rsidR="007856A9" w:rsidRDefault="007856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B60C" w14:textId="77777777" w:rsidR="007856A9" w:rsidRDefault="007856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5132C" w14:textId="77777777" w:rsidR="007856A9" w:rsidRDefault="007856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5573"/>
    <w:multiLevelType w:val="hybridMultilevel"/>
    <w:tmpl w:val="E5F6C6EC"/>
    <w:lvl w:ilvl="0" w:tplc="02CEEEE8">
      <w:start w:val="1"/>
      <w:numFmt w:val="bullet"/>
      <w:lvlText w:val="•"/>
      <w:lvlJc w:val="left"/>
      <w:pPr>
        <w:ind w:left="405" w:hanging="288"/>
      </w:pPr>
      <w:rPr>
        <w:rFonts w:ascii="Corbel" w:eastAsia="Corbel" w:hAnsi="Corbel" w:hint="default"/>
        <w:color w:val="A6B727"/>
        <w:sz w:val="32"/>
        <w:szCs w:val="32"/>
      </w:rPr>
    </w:lvl>
    <w:lvl w:ilvl="1" w:tplc="EFF4EDC2">
      <w:start w:val="1"/>
      <w:numFmt w:val="bullet"/>
      <w:lvlText w:val="•"/>
      <w:lvlJc w:val="left"/>
      <w:pPr>
        <w:ind w:left="646" w:hanging="289"/>
      </w:pPr>
      <w:rPr>
        <w:rFonts w:ascii="Corbel" w:eastAsia="Corbel" w:hAnsi="Corbel" w:hint="default"/>
        <w:color w:val="A6B727"/>
        <w:sz w:val="32"/>
        <w:szCs w:val="32"/>
      </w:rPr>
    </w:lvl>
    <w:lvl w:ilvl="2" w:tplc="C0C03804">
      <w:start w:val="1"/>
      <w:numFmt w:val="bullet"/>
      <w:lvlText w:val="•"/>
      <w:lvlJc w:val="left"/>
      <w:pPr>
        <w:ind w:left="856" w:hanging="288"/>
      </w:pPr>
      <w:rPr>
        <w:rFonts w:ascii="Corbel" w:eastAsia="Corbel" w:hAnsi="Corbel" w:hint="default"/>
        <w:color w:val="A6B727"/>
        <w:sz w:val="30"/>
        <w:szCs w:val="30"/>
      </w:rPr>
    </w:lvl>
    <w:lvl w:ilvl="3" w:tplc="60B688FA">
      <w:start w:val="1"/>
      <w:numFmt w:val="bullet"/>
      <w:lvlText w:val="•"/>
      <w:lvlJc w:val="left"/>
      <w:pPr>
        <w:ind w:left="1003" w:hanging="288"/>
      </w:pPr>
      <w:rPr>
        <w:rFonts w:hint="default"/>
      </w:rPr>
    </w:lvl>
    <w:lvl w:ilvl="4" w:tplc="7C6CD5A0">
      <w:start w:val="1"/>
      <w:numFmt w:val="bullet"/>
      <w:lvlText w:val="•"/>
      <w:lvlJc w:val="left"/>
      <w:pPr>
        <w:ind w:left="3343" w:hanging="288"/>
      </w:pPr>
      <w:rPr>
        <w:rFonts w:hint="default"/>
      </w:rPr>
    </w:lvl>
    <w:lvl w:ilvl="5" w:tplc="F0CA3A44">
      <w:start w:val="1"/>
      <w:numFmt w:val="bullet"/>
      <w:lvlText w:val="•"/>
      <w:lvlJc w:val="left"/>
      <w:pPr>
        <w:ind w:left="5682" w:hanging="288"/>
      </w:pPr>
      <w:rPr>
        <w:rFonts w:hint="default"/>
      </w:rPr>
    </w:lvl>
    <w:lvl w:ilvl="6" w:tplc="AACE0C7A">
      <w:start w:val="1"/>
      <w:numFmt w:val="bullet"/>
      <w:lvlText w:val="•"/>
      <w:lvlJc w:val="left"/>
      <w:pPr>
        <w:ind w:left="8022" w:hanging="288"/>
      </w:pPr>
      <w:rPr>
        <w:rFonts w:hint="default"/>
      </w:rPr>
    </w:lvl>
    <w:lvl w:ilvl="7" w:tplc="2A16D36C">
      <w:start w:val="1"/>
      <w:numFmt w:val="bullet"/>
      <w:lvlText w:val="•"/>
      <w:lvlJc w:val="left"/>
      <w:pPr>
        <w:ind w:left="10361" w:hanging="288"/>
      </w:pPr>
      <w:rPr>
        <w:rFonts w:hint="default"/>
      </w:rPr>
    </w:lvl>
    <w:lvl w:ilvl="8" w:tplc="5C687402">
      <w:start w:val="1"/>
      <w:numFmt w:val="bullet"/>
      <w:lvlText w:val="•"/>
      <w:lvlJc w:val="left"/>
      <w:pPr>
        <w:ind w:left="12701" w:hanging="288"/>
      </w:pPr>
      <w:rPr>
        <w:rFonts w:hint="default"/>
      </w:rPr>
    </w:lvl>
  </w:abstractNum>
  <w:abstractNum w:abstractNumId="1" w15:restartNumberingAfterBreak="0">
    <w:nsid w:val="09C57715"/>
    <w:multiLevelType w:val="hybridMultilevel"/>
    <w:tmpl w:val="6E264968"/>
    <w:lvl w:ilvl="0" w:tplc="E19832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53A5"/>
    <w:multiLevelType w:val="hybridMultilevel"/>
    <w:tmpl w:val="D68C7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363B6"/>
    <w:multiLevelType w:val="hybridMultilevel"/>
    <w:tmpl w:val="36EED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42BC2"/>
    <w:multiLevelType w:val="hybridMultilevel"/>
    <w:tmpl w:val="F2589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E6D27"/>
    <w:multiLevelType w:val="hybridMultilevel"/>
    <w:tmpl w:val="57002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06F1C"/>
    <w:multiLevelType w:val="hybridMultilevel"/>
    <w:tmpl w:val="C206F2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D17A7"/>
    <w:multiLevelType w:val="hybridMultilevel"/>
    <w:tmpl w:val="16BA5218"/>
    <w:lvl w:ilvl="0" w:tplc="A9E2ED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42275"/>
    <w:multiLevelType w:val="hybridMultilevel"/>
    <w:tmpl w:val="229E7CC4"/>
    <w:lvl w:ilvl="0" w:tplc="11068204">
      <w:start w:val="1"/>
      <w:numFmt w:val="decimal"/>
      <w:lvlText w:val="%1."/>
      <w:lvlJc w:val="left"/>
      <w:pPr>
        <w:ind w:left="468" w:hanging="360"/>
      </w:pPr>
      <w:rPr>
        <w:rFonts w:ascii="Arial" w:eastAsia="Arial" w:hAnsi="Arial" w:hint="default"/>
        <w:b/>
        <w:bCs/>
        <w:spacing w:val="-2"/>
        <w:w w:val="98"/>
        <w:sz w:val="16"/>
        <w:szCs w:val="16"/>
      </w:rPr>
    </w:lvl>
    <w:lvl w:ilvl="1" w:tplc="549EC71A">
      <w:start w:val="1"/>
      <w:numFmt w:val="bullet"/>
      <w:lvlText w:val="•"/>
      <w:lvlJc w:val="left"/>
      <w:pPr>
        <w:ind w:left="631" w:hanging="360"/>
      </w:pPr>
      <w:rPr>
        <w:rFonts w:hint="default"/>
      </w:rPr>
    </w:lvl>
    <w:lvl w:ilvl="2" w:tplc="C4745228">
      <w:start w:val="1"/>
      <w:numFmt w:val="bullet"/>
      <w:lvlText w:val="•"/>
      <w:lvlJc w:val="left"/>
      <w:pPr>
        <w:ind w:left="4725" w:hanging="360"/>
      </w:pPr>
      <w:rPr>
        <w:rFonts w:hint="default"/>
      </w:rPr>
    </w:lvl>
    <w:lvl w:ilvl="3" w:tplc="4C3E4936">
      <w:start w:val="1"/>
      <w:numFmt w:val="bullet"/>
      <w:lvlText w:val="•"/>
      <w:lvlJc w:val="left"/>
      <w:pPr>
        <w:ind w:left="8238" w:hanging="360"/>
      </w:pPr>
      <w:rPr>
        <w:rFonts w:hint="default"/>
      </w:rPr>
    </w:lvl>
    <w:lvl w:ilvl="4" w:tplc="2E921D06">
      <w:start w:val="1"/>
      <w:numFmt w:val="bullet"/>
      <w:lvlText w:val="•"/>
      <w:lvlJc w:val="left"/>
      <w:pPr>
        <w:ind w:left="6914" w:hanging="360"/>
      </w:pPr>
      <w:rPr>
        <w:rFonts w:hint="default"/>
      </w:rPr>
    </w:lvl>
    <w:lvl w:ilvl="5" w:tplc="D834F8BA">
      <w:start w:val="1"/>
      <w:numFmt w:val="bullet"/>
      <w:lvlText w:val="•"/>
      <w:lvlJc w:val="left"/>
      <w:pPr>
        <w:ind w:left="5589" w:hanging="360"/>
      </w:pPr>
      <w:rPr>
        <w:rFonts w:hint="default"/>
      </w:rPr>
    </w:lvl>
    <w:lvl w:ilvl="6" w:tplc="B9D01818">
      <w:start w:val="1"/>
      <w:numFmt w:val="bullet"/>
      <w:lvlText w:val="•"/>
      <w:lvlJc w:val="left"/>
      <w:pPr>
        <w:ind w:left="4265" w:hanging="360"/>
      </w:pPr>
      <w:rPr>
        <w:rFonts w:hint="default"/>
      </w:rPr>
    </w:lvl>
    <w:lvl w:ilvl="7" w:tplc="B0D2063C">
      <w:start w:val="1"/>
      <w:numFmt w:val="bullet"/>
      <w:lvlText w:val="•"/>
      <w:lvlJc w:val="left"/>
      <w:pPr>
        <w:ind w:left="2940" w:hanging="360"/>
      </w:pPr>
      <w:rPr>
        <w:rFonts w:hint="default"/>
      </w:rPr>
    </w:lvl>
    <w:lvl w:ilvl="8" w:tplc="7150A6AC">
      <w:start w:val="1"/>
      <w:numFmt w:val="bullet"/>
      <w:lvlText w:val="•"/>
      <w:lvlJc w:val="left"/>
      <w:pPr>
        <w:ind w:left="1616" w:hanging="360"/>
      </w:pPr>
      <w:rPr>
        <w:rFonts w:hint="default"/>
      </w:rPr>
    </w:lvl>
  </w:abstractNum>
  <w:abstractNum w:abstractNumId="9" w15:restartNumberingAfterBreak="0">
    <w:nsid w:val="2B385129"/>
    <w:multiLevelType w:val="hybridMultilevel"/>
    <w:tmpl w:val="C668111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D7B85"/>
    <w:multiLevelType w:val="multilevel"/>
    <w:tmpl w:val="40241C18"/>
    <w:lvl w:ilvl="0">
      <w:start w:val="120"/>
      <w:numFmt w:val="decimal"/>
      <w:lvlText w:val="%1"/>
      <w:lvlJc w:val="left"/>
      <w:pPr>
        <w:ind w:left="720" w:hanging="603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603"/>
      </w:pPr>
      <w:rPr>
        <w:rFonts w:ascii="Arial" w:eastAsia="Arial" w:hAnsi="Arial" w:hint="default"/>
        <w:w w:val="99"/>
        <w:sz w:val="22"/>
        <w:szCs w:val="22"/>
      </w:rPr>
    </w:lvl>
    <w:lvl w:ilvl="2">
      <w:start w:val="1"/>
      <w:numFmt w:val="bullet"/>
      <w:lvlText w:val=""/>
      <w:lvlJc w:val="left"/>
      <w:pPr>
        <w:ind w:left="1288" w:hanging="284"/>
      </w:pPr>
      <w:rPr>
        <w:rFonts w:ascii="Symbol" w:eastAsia="Symbol" w:hAnsi="Symbol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33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98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35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7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09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46" w:hanging="284"/>
      </w:pPr>
      <w:rPr>
        <w:rFonts w:hint="default"/>
      </w:rPr>
    </w:lvl>
  </w:abstractNum>
  <w:abstractNum w:abstractNumId="11" w15:restartNumberingAfterBreak="0">
    <w:nsid w:val="30875622"/>
    <w:multiLevelType w:val="hybridMultilevel"/>
    <w:tmpl w:val="23DAB2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81FB8"/>
    <w:multiLevelType w:val="hybridMultilevel"/>
    <w:tmpl w:val="398AD1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B1D27"/>
    <w:multiLevelType w:val="hybridMultilevel"/>
    <w:tmpl w:val="190AD686"/>
    <w:lvl w:ilvl="0" w:tplc="6EEAA554">
      <w:start w:val="2"/>
      <w:numFmt w:val="lowerLetter"/>
      <w:lvlText w:val="%1)"/>
      <w:lvlJc w:val="left"/>
      <w:pPr>
        <w:ind w:left="6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00" w:hanging="360"/>
      </w:pPr>
    </w:lvl>
    <w:lvl w:ilvl="2" w:tplc="1009001B" w:tentative="1">
      <w:start w:val="1"/>
      <w:numFmt w:val="lowerRoman"/>
      <w:lvlText w:val="%3."/>
      <w:lvlJc w:val="right"/>
      <w:pPr>
        <w:ind w:left="2120" w:hanging="180"/>
      </w:pPr>
    </w:lvl>
    <w:lvl w:ilvl="3" w:tplc="1009000F" w:tentative="1">
      <w:start w:val="1"/>
      <w:numFmt w:val="decimal"/>
      <w:lvlText w:val="%4."/>
      <w:lvlJc w:val="left"/>
      <w:pPr>
        <w:ind w:left="2840" w:hanging="360"/>
      </w:pPr>
    </w:lvl>
    <w:lvl w:ilvl="4" w:tplc="10090019" w:tentative="1">
      <w:start w:val="1"/>
      <w:numFmt w:val="lowerLetter"/>
      <w:lvlText w:val="%5."/>
      <w:lvlJc w:val="left"/>
      <w:pPr>
        <w:ind w:left="3560" w:hanging="360"/>
      </w:pPr>
    </w:lvl>
    <w:lvl w:ilvl="5" w:tplc="1009001B" w:tentative="1">
      <w:start w:val="1"/>
      <w:numFmt w:val="lowerRoman"/>
      <w:lvlText w:val="%6."/>
      <w:lvlJc w:val="right"/>
      <w:pPr>
        <w:ind w:left="4280" w:hanging="180"/>
      </w:pPr>
    </w:lvl>
    <w:lvl w:ilvl="6" w:tplc="1009000F" w:tentative="1">
      <w:start w:val="1"/>
      <w:numFmt w:val="decimal"/>
      <w:lvlText w:val="%7."/>
      <w:lvlJc w:val="left"/>
      <w:pPr>
        <w:ind w:left="5000" w:hanging="360"/>
      </w:pPr>
    </w:lvl>
    <w:lvl w:ilvl="7" w:tplc="10090019" w:tentative="1">
      <w:start w:val="1"/>
      <w:numFmt w:val="lowerLetter"/>
      <w:lvlText w:val="%8."/>
      <w:lvlJc w:val="left"/>
      <w:pPr>
        <w:ind w:left="5720" w:hanging="360"/>
      </w:pPr>
    </w:lvl>
    <w:lvl w:ilvl="8" w:tplc="10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4" w15:restartNumberingAfterBreak="0">
    <w:nsid w:val="37A03EC5"/>
    <w:multiLevelType w:val="hybridMultilevel"/>
    <w:tmpl w:val="8F9A98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05541"/>
    <w:multiLevelType w:val="hybridMultilevel"/>
    <w:tmpl w:val="584A9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312BE"/>
    <w:multiLevelType w:val="hybridMultilevel"/>
    <w:tmpl w:val="5A6C6264"/>
    <w:lvl w:ilvl="0" w:tplc="EE6088BC">
      <w:start w:val="1"/>
      <w:numFmt w:val="decimal"/>
      <w:lvlText w:val="%1."/>
      <w:lvlJc w:val="left"/>
      <w:pPr>
        <w:ind w:left="1022" w:hanging="285"/>
      </w:pPr>
      <w:rPr>
        <w:rFonts w:ascii="Arial" w:eastAsia="Arial" w:hAnsi="Arial" w:hint="default"/>
        <w:w w:val="99"/>
        <w:sz w:val="22"/>
        <w:szCs w:val="22"/>
      </w:rPr>
    </w:lvl>
    <w:lvl w:ilvl="1" w:tplc="114CED90">
      <w:start w:val="1"/>
      <w:numFmt w:val="bullet"/>
      <w:lvlText w:val=""/>
      <w:lvlJc w:val="left"/>
      <w:pPr>
        <w:ind w:left="1589" w:hanging="425"/>
      </w:pPr>
      <w:rPr>
        <w:rFonts w:ascii="Symbol" w:eastAsia="Symbol" w:hAnsi="Symbol" w:hint="default"/>
        <w:w w:val="99"/>
        <w:sz w:val="22"/>
        <w:szCs w:val="22"/>
      </w:rPr>
    </w:lvl>
    <w:lvl w:ilvl="2" w:tplc="498CE158">
      <w:start w:val="1"/>
      <w:numFmt w:val="bullet"/>
      <w:lvlText w:val="•"/>
      <w:lvlJc w:val="left"/>
      <w:pPr>
        <w:ind w:left="1589" w:hanging="425"/>
      </w:pPr>
      <w:rPr>
        <w:rFonts w:hint="default"/>
      </w:rPr>
    </w:lvl>
    <w:lvl w:ilvl="3" w:tplc="925668FC">
      <w:start w:val="1"/>
      <w:numFmt w:val="bullet"/>
      <w:lvlText w:val="•"/>
      <w:lvlJc w:val="left"/>
      <w:pPr>
        <w:ind w:left="2733" w:hanging="425"/>
      </w:pPr>
      <w:rPr>
        <w:rFonts w:hint="default"/>
      </w:rPr>
    </w:lvl>
    <w:lvl w:ilvl="4" w:tplc="25104E72">
      <w:start w:val="1"/>
      <w:numFmt w:val="bullet"/>
      <w:lvlText w:val="•"/>
      <w:lvlJc w:val="left"/>
      <w:pPr>
        <w:ind w:left="3876" w:hanging="425"/>
      </w:pPr>
      <w:rPr>
        <w:rFonts w:hint="default"/>
      </w:rPr>
    </w:lvl>
    <w:lvl w:ilvl="5" w:tplc="C5D2843C">
      <w:start w:val="1"/>
      <w:numFmt w:val="bullet"/>
      <w:lvlText w:val="•"/>
      <w:lvlJc w:val="left"/>
      <w:pPr>
        <w:ind w:left="5020" w:hanging="425"/>
      </w:pPr>
      <w:rPr>
        <w:rFonts w:hint="default"/>
      </w:rPr>
    </w:lvl>
    <w:lvl w:ilvl="6" w:tplc="6094ACBC">
      <w:start w:val="1"/>
      <w:numFmt w:val="bullet"/>
      <w:lvlText w:val="•"/>
      <w:lvlJc w:val="left"/>
      <w:pPr>
        <w:ind w:left="6164" w:hanging="425"/>
      </w:pPr>
      <w:rPr>
        <w:rFonts w:hint="default"/>
      </w:rPr>
    </w:lvl>
    <w:lvl w:ilvl="7" w:tplc="40CE840A">
      <w:start w:val="1"/>
      <w:numFmt w:val="bullet"/>
      <w:lvlText w:val="•"/>
      <w:lvlJc w:val="left"/>
      <w:pPr>
        <w:ind w:left="7308" w:hanging="425"/>
      </w:pPr>
      <w:rPr>
        <w:rFonts w:hint="default"/>
      </w:rPr>
    </w:lvl>
    <w:lvl w:ilvl="8" w:tplc="E66E9DC8">
      <w:start w:val="1"/>
      <w:numFmt w:val="bullet"/>
      <w:lvlText w:val="•"/>
      <w:lvlJc w:val="left"/>
      <w:pPr>
        <w:ind w:left="8452" w:hanging="425"/>
      </w:pPr>
      <w:rPr>
        <w:rFonts w:hint="default"/>
      </w:rPr>
    </w:lvl>
  </w:abstractNum>
  <w:abstractNum w:abstractNumId="17" w15:restartNumberingAfterBreak="0">
    <w:nsid w:val="4AFA24EC"/>
    <w:multiLevelType w:val="hybridMultilevel"/>
    <w:tmpl w:val="5E3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D1D17"/>
    <w:multiLevelType w:val="hybridMultilevel"/>
    <w:tmpl w:val="57DA9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77916"/>
    <w:multiLevelType w:val="hybridMultilevel"/>
    <w:tmpl w:val="27BCD0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23987"/>
    <w:multiLevelType w:val="hybridMultilevel"/>
    <w:tmpl w:val="20AA61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9189E"/>
    <w:multiLevelType w:val="hybridMultilevel"/>
    <w:tmpl w:val="3E583118"/>
    <w:lvl w:ilvl="0" w:tplc="E7240C6A">
      <w:start w:val="1"/>
      <w:numFmt w:val="bullet"/>
      <w:lvlText w:val="•"/>
      <w:lvlJc w:val="left"/>
      <w:pPr>
        <w:ind w:left="474" w:hanging="361"/>
      </w:pPr>
      <w:rPr>
        <w:rFonts w:ascii="Arial" w:eastAsia="Arial" w:hAnsi="Arial" w:hint="default"/>
        <w:w w:val="99"/>
        <w:sz w:val="26"/>
        <w:szCs w:val="26"/>
      </w:rPr>
    </w:lvl>
    <w:lvl w:ilvl="1" w:tplc="B972BB0E">
      <w:start w:val="1"/>
      <w:numFmt w:val="bullet"/>
      <w:lvlText w:val="•"/>
      <w:lvlJc w:val="left"/>
      <w:pPr>
        <w:ind w:left="1663" w:hanging="361"/>
      </w:pPr>
      <w:rPr>
        <w:rFonts w:hint="default"/>
      </w:rPr>
    </w:lvl>
    <w:lvl w:ilvl="2" w:tplc="7BA6232C">
      <w:start w:val="1"/>
      <w:numFmt w:val="bullet"/>
      <w:lvlText w:val="•"/>
      <w:lvlJc w:val="left"/>
      <w:pPr>
        <w:ind w:left="2851" w:hanging="361"/>
      </w:pPr>
      <w:rPr>
        <w:rFonts w:hint="default"/>
      </w:rPr>
    </w:lvl>
    <w:lvl w:ilvl="3" w:tplc="D95883B0">
      <w:start w:val="1"/>
      <w:numFmt w:val="bullet"/>
      <w:lvlText w:val="•"/>
      <w:lvlJc w:val="left"/>
      <w:pPr>
        <w:ind w:left="4040" w:hanging="361"/>
      </w:pPr>
      <w:rPr>
        <w:rFonts w:hint="default"/>
      </w:rPr>
    </w:lvl>
    <w:lvl w:ilvl="4" w:tplc="6FC203F2">
      <w:start w:val="1"/>
      <w:numFmt w:val="bullet"/>
      <w:lvlText w:val="•"/>
      <w:lvlJc w:val="left"/>
      <w:pPr>
        <w:ind w:left="5228" w:hanging="361"/>
      </w:pPr>
      <w:rPr>
        <w:rFonts w:hint="default"/>
      </w:rPr>
    </w:lvl>
    <w:lvl w:ilvl="5" w:tplc="CBB42F68">
      <w:start w:val="1"/>
      <w:numFmt w:val="bullet"/>
      <w:lvlText w:val="•"/>
      <w:lvlJc w:val="left"/>
      <w:pPr>
        <w:ind w:left="6417" w:hanging="361"/>
      </w:pPr>
      <w:rPr>
        <w:rFonts w:hint="default"/>
      </w:rPr>
    </w:lvl>
    <w:lvl w:ilvl="6" w:tplc="168ECAB8">
      <w:start w:val="1"/>
      <w:numFmt w:val="bullet"/>
      <w:lvlText w:val="•"/>
      <w:lvlJc w:val="left"/>
      <w:pPr>
        <w:ind w:left="7605" w:hanging="361"/>
      </w:pPr>
      <w:rPr>
        <w:rFonts w:hint="default"/>
      </w:rPr>
    </w:lvl>
    <w:lvl w:ilvl="7" w:tplc="78FC0004">
      <w:start w:val="1"/>
      <w:numFmt w:val="bullet"/>
      <w:lvlText w:val="•"/>
      <w:lvlJc w:val="left"/>
      <w:pPr>
        <w:ind w:left="8794" w:hanging="361"/>
      </w:pPr>
      <w:rPr>
        <w:rFonts w:hint="default"/>
      </w:rPr>
    </w:lvl>
    <w:lvl w:ilvl="8" w:tplc="F8D0CA20">
      <w:start w:val="1"/>
      <w:numFmt w:val="bullet"/>
      <w:lvlText w:val="•"/>
      <w:lvlJc w:val="left"/>
      <w:pPr>
        <w:ind w:left="9982" w:hanging="361"/>
      </w:pPr>
      <w:rPr>
        <w:rFonts w:hint="default"/>
      </w:rPr>
    </w:lvl>
  </w:abstractNum>
  <w:abstractNum w:abstractNumId="22" w15:restartNumberingAfterBreak="0">
    <w:nsid w:val="58EE7230"/>
    <w:multiLevelType w:val="hybridMultilevel"/>
    <w:tmpl w:val="5A3037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E605541"/>
    <w:multiLevelType w:val="hybridMultilevel"/>
    <w:tmpl w:val="D6A2A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DF7B49"/>
    <w:multiLevelType w:val="hybridMultilevel"/>
    <w:tmpl w:val="FA120B86"/>
    <w:lvl w:ilvl="0" w:tplc="ABBCB5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42523"/>
    <w:multiLevelType w:val="hybridMultilevel"/>
    <w:tmpl w:val="804C6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9A4C55"/>
    <w:multiLevelType w:val="hybridMultilevel"/>
    <w:tmpl w:val="DDDCC7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3719BD"/>
    <w:multiLevelType w:val="hybridMultilevel"/>
    <w:tmpl w:val="531EF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B6CFC"/>
    <w:multiLevelType w:val="multilevel"/>
    <w:tmpl w:val="15C81734"/>
    <w:lvl w:ilvl="0">
      <w:start w:val="5"/>
      <w:numFmt w:val="decimal"/>
      <w:lvlText w:val="%1"/>
      <w:lvlJc w:val="left"/>
      <w:pPr>
        <w:ind w:left="773" w:hanging="334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73" w:hanging="334"/>
      </w:pPr>
      <w:rPr>
        <w:rFonts w:ascii="Arial" w:eastAsia="Arial" w:hAnsi="Arial" w:hint="default"/>
        <w:sz w:val="20"/>
        <w:szCs w:val="20"/>
      </w:rPr>
    </w:lvl>
    <w:lvl w:ilvl="2">
      <w:start w:val="1"/>
      <w:numFmt w:val="bullet"/>
      <w:lvlText w:val=""/>
      <w:lvlJc w:val="left"/>
      <w:pPr>
        <w:ind w:left="1160" w:hanging="360"/>
      </w:pPr>
      <w:rPr>
        <w:rFonts w:ascii="Symbol" w:eastAsia="Symbol" w:hAnsi="Symbol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320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2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15" w:hanging="360"/>
      </w:pPr>
      <w:rPr>
        <w:rFonts w:hint="default"/>
      </w:rPr>
    </w:lvl>
  </w:abstractNum>
  <w:num w:numId="1" w16cid:durableId="1225605451">
    <w:abstractNumId w:val="22"/>
  </w:num>
  <w:num w:numId="2" w16cid:durableId="1877814004">
    <w:abstractNumId w:val="25"/>
  </w:num>
  <w:num w:numId="3" w16cid:durableId="885028021">
    <w:abstractNumId w:val="14"/>
  </w:num>
  <w:num w:numId="4" w16cid:durableId="40249297">
    <w:abstractNumId w:val="19"/>
  </w:num>
  <w:num w:numId="5" w16cid:durableId="268394015">
    <w:abstractNumId w:val="17"/>
  </w:num>
  <w:num w:numId="6" w16cid:durableId="1461420007">
    <w:abstractNumId w:val="23"/>
  </w:num>
  <w:num w:numId="7" w16cid:durableId="299967657">
    <w:abstractNumId w:val="12"/>
  </w:num>
  <w:num w:numId="8" w16cid:durableId="1774325204">
    <w:abstractNumId w:val="13"/>
  </w:num>
  <w:num w:numId="9" w16cid:durableId="14309982">
    <w:abstractNumId w:val="20"/>
  </w:num>
  <w:num w:numId="10" w16cid:durableId="540938310">
    <w:abstractNumId w:val="28"/>
  </w:num>
  <w:num w:numId="11" w16cid:durableId="1385446687">
    <w:abstractNumId w:val="21"/>
  </w:num>
  <w:num w:numId="12" w16cid:durableId="1510868628">
    <w:abstractNumId w:val="0"/>
  </w:num>
  <w:num w:numId="13" w16cid:durableId="648561931">
    <w:abstractNumId w:val="8"/>
  </w:num>
  <w:num w:numId="14" w16cid:durableId="754285113">
    <w:abstractNumId w:val="10"/>
  </w:num>
  <w:num w:numId="15" w16cid:durableId="1365327243">
    <w:abstractNumId w:val="16"/>
  </w:num>
  <w:num w:numId="16" w16cid:durableId="283971012">
    <w:abstractNumId w:val="11"/>
  </w:num>
  <w:num w:numId="17" w16cid:durableId="1766655796">
    <w:abstractNumId w:val="9"/>
  </w:num>
  <w:num w:numId="18" w16cid:durableId="1564487683">
    <w:abstractNumId w:val="6"/>
  </w:num>
  <w:num w:numId="19" w16cid:durableId="935093573">
    <w:abstractNumId w:val="26"/>
  </w:num>
  <w:num w:numId="20" w16cid:durableId="366368550">
    <w:abstractNumId w:val="1"/>
  </w:num>
  <w:num w:numId="21" w16cid:durableId="1095636776">
    <w:abstractNumId w:val="7"/>
  </w:num>
  <w:num w:numId="22" w16cid:durableId="276110549">
    <w:abstractNumId w:val="2"/>
  </w:num>
  <w:num w:numId="23" w16cid:durableId="1827016481">
    <w:abstractNumId w:val="4"/>
  </w:num>
  <w:num w:numId="24" w16cid:durableId="2046828854">
    <w:abstractNumId w:val="24"/>
  </w:num>
  <w:num w:numId="25" w16cid:durableId="1243023834">
    <w:abstractNumId w:val="5"/>
  </w:num>
  <w:num w:numId="26" w16cid:durableId="1907301468">
    <w:abstractNumId w:val="15"/>
  </w:num>
  <w:num w:numId="27" w16cid:durableId="62607160">
    <w:abstractNumId w:val="18"/>
  </w:num>
  <w:num w:numId="28" w16cid:durableId="1636370234">
    <w:abstractNumId w:val="27"/>
  </w:num>
  <w:num w:numId="29" w16cid:durableId="12195874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D5"/>
    <w:rsid w:val="00000784"/>
    <w:rsid w:val="000020AA"/>
    <w:rsid w:val="000029F6"/>
    <w:rsid w:val="000072C2"/>
    <w:rsid w:val="00010F7E"/>
    <w:rsid w:val="0001119F"/>
    <w:rsid w:val="0001509C"/>
    <w:rsid w:val="000177DF"/>
    <w:rsid w:val="000177EC"/>
    <w:rsid w:val="00017891"/>
    <w:rsid w:val="0002056B"/>
    <w:rsid w:val="00022A25"/>
    <w:rsid w:val="000241B2"/>
    <w:rsid w:val="00026DB8"/>
    <w:rsid w:val="00030D3E"/>
    <w:rsid w:val="00031A7A"/>
    <w:rsid w:val="00033876"/>
    <w:rsid w:val="00034784"/>
    <w:rsid w:val="000352E4"/>
    <w:rsid w:val="00035329"/>
    <w:rsid w:val="00035521"/>
    <w:rsid w:val="00040D60"/>
    <w:rsid w:val="0004132B"/>
    <w:rsid w:val="00042212"/>
    <w:rsid w:val="00045314"/>
    <w:rsid w:val="00045CCB"/>
    <w:rsid w:val="00045FE8"/>
    <w:rsid w:val="00047FA1"/>
    <w:rsid w:val="000521D6"/>
    <w:rsid w:val="00052411"/>
    <w:rsid w:val="00052A06"/>
    <w:rsid w:val="00053B10"/>
    <w:rsid w:val="000579EF"/>
    <w:rsid w:val="00063D43"/>
    <w:rsid w:val="00065CB2"/>
    <w:rsid w:val="00072E37"/>
    <w:rsid w:val="00074021"/>
    <w:rsid w:val="000740A2"/>
    <w:rsid w:val="00074E54"/>
    <w:rsid w:val="0007651D"/>
    <w:rsid w:val="0007686D"/>
    <w:rsid w:val="00082E4D"/>
    <w:rsid w:val="0009757D"/>
    <w:rsid w:val="000975B7"/>
    <w:rsid w:val="00097D99"/>
    <w:rsid w:val="000A1C88"/>
    <w:rsid w:val="000A2F33"/>
    <w:rsid w:val="000A6020"/>
    <w:rsid w:val="000A63FF"/>
    <w:rsid w:val="000B0B23"/>
    <w:rsid w:val="000B0F3E"/>
    <w:rsid w:val="000B2FCA"/>
    <w:rsid w:val="000B3935"/>
    <w:rsid w:val="000B4A95"/>
    <w:rsid w:val="000C26A9"/>
    <w:rsid w:val="000C38E6"/>
    <w:rsid w:val="000C47CD"/>
    <w:rsid w:val="000C4877"/>
    <w:rsid w:val="000C56B0"/>
    <w:rsid w:val="000C6D32"/>
    <w:rsid w:val="000D2216"/>
    <w:rsid w:val="000D519A"/>
    <w:rsid w:val="000D5CE9"/>
    <w:rsid w:val="000D70F2"/>
    <w:rsid w:val="000E1DB2"/>
    <w:rsid w:val="000E2165"/>
    <w:rsid w:val="000E3899"/>
    <w:rsid w:val="000E664E"/>
    <w:rsid w:val="000E7BDC"/>
    <w:rsid w:val="000F197A"/>
    <w:rsid w:val="000F2398"/>
    <w:rsid w:val="000F3214"/>
    <w:rsid w:val="000F47A0"/>
    <w:rsid w:val="000F5525"/>
    <w:rsid w:val="001014BC"/>
    <w:rsid w:val="001020B5"/>
    <w:rsid w:val="00103F56"/>
    <w:rsid w:val="00104F8B"/>
    <w:rsid w:val="00106CF7"/>
    <w:rsid w:val="00114A45"/>
    <w:rsid w:val="001153C9"/>
    <w:rsid w:val="00115EAE"/>
    <w:rsid w:val="00117398"/>
    <w:rsid w:val="001176DF"/>
    <w:rsid w:val="00117762"/>
    <w:rsid w:val="00131152"/>
    <w:rsid w:val="001321D0"/>
    <w:rsid w:val="001400B1"/>
    <w:rsid w:val="00147A85"/>
    <w:rsid w:val="00147D91"/>
    <w:rsid w:val="0015047D"/>
    <w:rsid w:val="0015371D"/>
    <w:rsid w:val="0015662C"/>
    <w:rsid w:val="00157896"/>
    <w:rsid w:val="00161D02"/>
    <w:rsid w:val="00162751"/>
    <w:rsid w:val="001634F9"/>
    <w:rsid w:val="00171F3E"/>
    <w:rsid w:val="001748AD"/>
    <w:rsid w:val="00176E31"/>
    <w:rsid w:val="001818C8"/>
    <w:rsid w:val="00193ED8"/>
    <w:rsid w:val="0019673D"/>
    <w:rsid w:val="001A2FCD"/>
    <w:rsid w:val="001A4A25"/>
    <w:rsid w:val="001A5129"/>
    <w:rsid w:val="001A576B"/>
    <w:rsid w:val="001A6BD0"/>
    <w:rsid w:val="001A79B6"/>
    <w:rsid w:val="001B0382"/>
    <w:rsid w:val="001B760D"/>
    <w:rsid w:val="001C133C"/>
    <w:rsid w:val="001C3D8C"/>
    <w:rsid w:val="001C5B50"/>
    <w:rsid w:val="001C61A4"/>
    <w:rsid w:val="001D101C"/>
    <w:rsid w:val="001D1372"/>
    <w:rsid w:val="001D37E7"/>
    <w:rsid w:val="001D5531"/>
    <w:rsid w:val="001D5E58"/>
    <w:rsid w:val="001D6ED4"/>
    <w:rsid w:val="001E04B8"/>
    <w:rsid w:val="001E0D5E"/>
    <w:rsid w:val="001E2E0A"/>
    <w:rsid w:val="001E380E"/>
    <w:rsid w:val="001E5B83"/>
    <w:rsid w:val="001E771B"/>
    <w:rsid w:val="001E7D0D"/>
    <w:rsid w:val="001F0F84"/>
    <w:rsid w:val="001F29B1"/>
    <w:rsid w:val="001F5D38"/>
    <w:rsid w:val="001F6951"/>
    <w:rsid w:val="00200098"/>
    <w:rsid w:val="002005DB"/>
    <w:rsid w:val="002037A5"/>
    <w:rsid w:val="0020495E"/>
    <w:rsid w:val="00207B04"/>
    <w:rsid w:val="002121D1"/>
    <w:rsid w:val="0021244F"/>
    <w:rsid w:val="00214D7B"/>
    <w:rsid w:val="0022771E"/>
    <w:rsid w:val="002322BF"/>
    <w:rsid w:val="00234FEF"/>
    <w:rsid w:val="00235B44"/>
    <w:rsid w:val="0024256C"/>
    <w:rsid w:val="002448BF"/>
    <w:rsid w:val="00244D54"/>
    <w:rsid w:val="00246CE1"/>
    <w:rsid w:val="00247674"/>
    <w:rsid w:val="002517F0"/>
    <w:rsid w:val="00252366"/>
    <w:rsid w:val="00252413"/>
    <w:rsid w:val="00253EF2"/>
    <w:rsid w:val="00254F22"/>
    <w:rsid w:val="002566AB"/>
    <w:rsid w:val="0025760B"/>
    <w:rsid w:val="00257689"/>
    <w:rsid w:val="002578D5"/>
    <w:rsid w:val="00260A9C"/>
    <w:rsid w:val="00260B67"/>
    <w:rsid w:val="00260B90"/>
    <w:rsid w:val="0026282A"/>
    <w:rsid w:val="00262EBE"/>
    <w:rsid w:val="0026383D"/>
    <w:rsid w:val="00263926"/>
    <w:rsid w:val="00264220"/>
    <w:rsid w:val="00264A56"/>
    <w:rsid w:val="00272A5B"/>
    <w:rsid w:val="00272EAF"/>
    <w:rsid w:val="002742D6"/>
    <w:rsid w:val="0027601E"/>
    <w:rsid w:val="00280EEB"/>
    <w:rsid w:val="002850E6"/>
    <w:rsid w:val="00286830"/>
    <w:rsid w:val="00290632"/>
    <w:rsid w:val="00291A0B"/>
    <w:rsid w:val="002A0884"/>
    <w:rsid w:val="002A0CD5"/>
    <w:rsid w:val="002A5B67"/>
    <w:rsid w:val="002B79FA"/>
    <w:rsid w:val="002C0B1D"/>
    <w:rsid w:val="002C2545"/>
    <w:rsid w:val="002C2F0F"/>
    <w:rsid w:val="002C6249"/>
    <w:rsid w:val="002C693D"/>
    <w:rsid w:val="002C6F32"/>
    <w:rsid w:val="002D1526"/>
    <w:rsid w:val="002D302F"/>
    <w:rsid w:val="002D7ECE"/>
    <w:rsid w:val="002E24D7"/>
    <w:rsid w:val="002E2F28"/>
    <w:rsid w:val="002E378A"/>
    <w:rsid w:val="002E3AAE"/>
    <w:rsid w:val="002E5AA2"/>
    <w:rsid w:val="002F226A"/>
    <w:rsid w:val="002F437F"/>
    <w:rsid w:val="002F4702"/>
    <w:rsid w:val="003014FA"/>
    <w:rsid w:val="00301A95"/>
    <w:rsid w:val="0030328C"/>
    <w:rsid w:val="00306168"/>
    <w:rsid w:val="00306E64"/>
    <w:rsid w:val="0031020F"/>
    <w:rsid w:val="0031352A"/>
    <w:rsid w:val="00313A0F"/>
    <w:rsid w:val="00313C74"/>
    <w:rsid w:val="00315124"/>
    <w:rsid w:val="0031759C"/>
    <w:rsid w:val="003178B5"/>
    <w:rsid w:val="00320BC6"/>
    <w:rsid w:val="003225BC"/>
    <w:rsid w:val="003230AE"/>
    <w:rsid w:val="003272DA"/>
    <w:rsid w:val="00331603"/>
    <w:rsid w:val="00332C09"/>
    <w:rsid w:val="00332FCA"/>
    <w:rsid w:val="0033509D"/>
    <w:rsid w:val="00336487"/>
    <w:rsid w:val="00336E4B"/>
    <w:rsid w:val="00337296"/>
    <w:rsid w:val="00346AD3"/>
    <w:rsid w:val="0035517B"/>
    <w:rsid w:val="00355270"/>
    <w:rsid w:val="00356877"/>
    <w:rsid w:val="00363F21"/>
    <w:rsid w:val="00367456"/>
    <w:rsid w:val="003679F1"/>
    <w:rsid w:val="003756F8"/>
    <w:rsid w:val="00376A36"/>
    <w:rsid w:val="00376B6B"/>
    <w:rsid w:val="0037794D"/>
    <w:rsid w:val="0038224F"/>
    <w:rsid w:val="00383BB2"/>
    <w:rsid w:val="003849EF"/>
    <w:rsid w:val="003872A3"/>
    <w:rsid w:val="003908D7"/>
    <w:rsid w:val="00390957"/>
    <w:rsid w:val="00397A57"/>
    <w:rsid w:val="003A33CB"/>
    <w:rsid w:val="003A378D"/>
    <w:rsid w:val="003A58D3"/>
    <w:rsid w:val="003A685C"/>
    <w:rsid w:val="003A7773"/>
    <w:rsid w:val="003B1EB9"/>
    <w:rsid w:val="003B3FDE"/>
    <w:rsid w:val="003B4C87"/>
    <w:rsid w:val="003B704B"/>
    <w:rsid w:val="003C0572"/>
    <w:rsid w:val="003C1130"/>
    <w:rsid w:val="003C785C"/>
    <w:rsid w:val="003D24EC"/>
    <w:rsid w:val="003D36B5"/>
    <w:rsid w:val="003D3E20"/>
    <w:rsid w:val="003D4CE6"/>
    <w:rsid w:val="003D5011"/>
    <w:rsid w:val="003D5973"/>
    <w:rsid w:val="003E0465"/>
    <w:rsid w:val="003E088F"/>
    <w:rsid w:val="003E0A2B"/>
    <w:rsid w:val="003E20F2"/>
    <w:rsid w:val="003E21A6"/>
    <w:rsid w:val="003F0434"/>
    <w:rsid w:val="003F0D7F"/>
    <w:rsid w:val="003F2B9B"/>
    <w:rsid w:val="003F2C9E"/>
    <w:rsid w:val="003F410E"/>
    <w:rsid w:val="003F42E7"/>
    <w:rsid w:val="003F4947"/>
    <w:rsid w:val="003F4C0C"/>
    <w:rsid w:val="003F5A25"/>
    <w:rsid w:val="003F5D8C"/>
    <w:rsid w:val="003F7CF6"/>
    <w:rsid w:val="00401311"/>
    <w:rsid w:val="00401669"/>
    <w:rsid w:val="00402423"/>
    <w:rsid w:val="004107D2"/>
    <w:rsid w:val="00410E38"/>
    <w:rsid w:val="004114D0"/>
    <w:rsid w:val="00411646"/>
    <w:rsid w:val="00411697"/>
    <w:rsid w:val="00413853"/>
    <w:rsid w:val="00422783"/>
    <w:rsid w:val="0042435B"/>
    <w:rsid w:val="0042441D"/>
    <w:rsid w:val="0042456B"/>
    <w:rsid w:val="004277AC"/>
    <w:rsid w:val="0043036D"/>
    <w:rsid w:val="00433DB8"/>
    <w:rsid w:val="00433ED0"/>
    <w:rsid w:val="00434826"/>
    <w:rsid w:val="00435BAF"/>
    <w:rsid w:val="00442394"/>
    <w:rsid w:val="00442FA7"/>
    <w:rsid w:val="004441DE"/>
    <w:rsid w:val="00451179"/>
    <w:rsid w:val="0045416E"/>
    <w:rsid w:val="004542A8"/>
    <w:rsid w:val="0045654B"/>
    <w:rsid w:val="00461E80"/>
    <w:rsid w:val="004623F8"/>
    <w:rsid w:val="00462911"/>
    <w:rsid w:val="00463C83"/>
    <w:rsid w:val="00465123"/>
    <w:rsid w:val="00465C25"/>
    <w:rsid w:val="0046613F"/>
    <w:rsid w:val="004718F3"/>
    <w:rsid w:val="00476029"/>
    <w:rsid w:val="00476ADB"/>
    <w:rsid w:val="00480714"/>
    <w:rsid w:val="00481079"/>
    <w:rsid w:val="004828EE"/>
    <w:rsid w:val="00484844"/>
    <w:rsid w:val="00485C2F"/>
    <w:rsid w:val="00487BDF"/>
    <w:rsid w:val="00490A89"/>
    <w:rsid w:val="00492B65"/>
    <w:rsid w:val="004942A9"/>
    <w:rsid w:val="004A0189"/>
    <w:rsid w:val="004A1D13"/>
    <w:rsid w:val="004A2C90"/>
    <w:rsid w:val="004A675A"/>
    <w:rsid w:val="004A6A82"/>
    <w:rsid w:val="004A79BE"/>
    <w:rsid w:val="004B0E26"/>
    <w:rsid w:val="004B1BDF"/>
    <w:rsid w:val="004B1E70"/>
    <w:rsid w:val="004B2FE4"/>
    <w:rsid w:val="004B539E"/>
    <w:rsid w:val="004C0666"/>
    <w:rsid w:val="004C578F"/>
    <w:rsid w:val="004D135C"/>
    <w:rsid w:val="004D314A"/>
    <w:rsid w:val="004E19F3"/>
    <w:rsid w:val="004E6A10"/>
    <w:rsid w:val="004F20E9"/>
    <w:rsid w:val="004F34C2"/>
    <w:rsid w:val="004F3DEC"/>
    <w:rsid w:val="004F44B4"/>
    <w:rsid w:val="004F4E57"/>
    <w:rsid w:val="004F6D7E"/>
    <w:rsid w:val="004F6F52"/>
    <w:rsid w:val="00500AF1"/>
    <w:rsid w:val="005015A5"/>
    <w:rsid w:val="00503C66"/>
    <w:rsid w:val="00504F21"/>
    <w:rsid w:val="005100F3"/>
    <w:rsid w:val="00513F85"/>
    <w:rsid w:val="005221F0"/>
    <w:rsid w:val="005223EF"/>
    <w:rsid w:val="00525DD6"/>
    <w:rsid w:val="00526A07"/>
    <w:rsid w:val="0052744A"/>
    <w:rsid w:val="00531FC0"/>
    <w:rsid w:val="00532893"/>
    <w:rsid w:val="0053392D"/>
    <w:rsid w:val="00537ABD"/>
    <w:rsid w:val="00540967"/>
    <w:rsid w:val="005409BD"/>
    <w:rsid w:val="00540AC0"/>
    <w:rsid w:val="00540CDD"/>
    <w:rsid w:val="00543515"/>
    <w:rsid w:val="00543562"/>
    <w:rsid w:val="00544E0E"/>
    <w:rsid w:val="00544EA5"/>
    <w:rsid w:val="00544FBB"/>
    <w:rsid w:val="005472D5"/>
    <w:rsid w:val="00547442"/>
    <w:rsid w:val="005530CD"/>
    <w:rsid w:val="005546BE"/>
    <w:rsid w:val="0055488F"/>
    <w:rsid w:val="00555FFE"/>
    <w:rsid w:val="005566D2"/>
    <w:rsid w:val="00563C06"/>
    <w:rsid w:val="00563C0A"/>
    <w:rsid w:val="0056481D"/>
    <w:rsid w:val="0056579D"/>
    <w:rsid w:val="00567A9D"/>
    <w:rsid w:val="005717C7"/>
    <w:rsid w:val="005725E8"/>
    <w:rsid w:val="00573502"/>
    <w:rsid w:val="005739EC"/>
    <w:rsid w:val="00573D47"/>
    <w:rsid w:val="005742D2"/>
    <w:rsid w:val="00574D3B"/>
    <w:rsid w:val="00576905"/>
    <w:rsid w:val="0058231D"/>
    <w:rsid w:val="005832BC"/>
    <w:rsid w:val="00583E35"/>
    <w:rsid w:val="00594840"/>
    <w:rsid w:val="0059511E"/>
    <w:rsid w:val="00597D00"/>
    <w:rsid w:val="005A0149"/>
    <w:rsid w:val="005A0B36"/>
    <w:rsid w:val="005A0ED5"/>
    <w:rsid w:val="005B13C0"/>
    <w:rsid w:val="005B5DAB"/>
    <w:rsid w:val="005B6FBC"/>
    <w:rsid w:val="005B6FD8"/>
    <w:rsid w:val="005C1DCB"/>
    <w:rsid w:val="005C4717"/>
    <w:rsid w:val="005C4D98"/>
    <w:rsid w:val="005C5C9A"/>
    <w:rsid w:val="005D00D3"/>
    <w:rsid w:val="005D02ED"/>
    <w:rsid w:val="005D0401"/>
    <w:rsid w:val="005D2664"/>
    <w:rsid w:val="005D4567"/>
    <w:rsid w:val="005E11F7"/>
    <w:rsid w:val="005E1D98"/>
    <w:rsid w:val="005E3311"/>
    <w:rsid w:val="005E519C"/>
    <w:rsid w:val="005F4A34"/>
    <w:rsid w:val="005F6E26"/>
    <w:rsid w:val="005F7CBD"/>
    <w:rsid w:val="00602B31"/>
    <w:rsid w:val="00604194"/>
    <w:rsid w:val="006070C1"/>
    <w:rsid w:val="006122AB"/>
    <w:rsid w:val="00614928"/>
    <w:rsid w:val="006206CF"/>
    <w:rsid w:val="0062727E"/>
    <w:rsid w:val="00633EEC"/>
    <w:rsid w:val="0063603F"/>
    <w:rsid w:val="006367D7"/>
    <w:rsid w:val="00640A36"/>
    <w:rsid w:val="006441F3"/>
    <w:rsid w:val="0064425D"/>
    <w:rsid w:val="006444A7"/>
    <w:rsid w:val="0064460E"/>
    <w:rsid w:val="00644DD9"/>
    <w:rsid w:val="00645DAF"/>
    <w:rsid w:val="006531E1"/>
    <w:rsid w:val="00654E99"/>
    <w:rsid w:val="00655010"/>
    <w:rsid w:val="00660BF6"/>
    <w:rsid w:val="006612B6"/>
    <w:rsid w:val="006625AD"/>
    <w:rsid w:val="0066270C"/>
    <w:rsid w:val="00664BB0"/>
    <w:rsid w:val="00664E27"/>
    <w:rsid w:val="00672809"/>
    <w:rsid w:val="00673178"/>
    <w:rsid w:val="00681961"/>
    <w:rsid w:val="00684387"/>
    <w:rsid w:val="0069049D"/>
    <w:rsid w:val="00690B09"/>
    <w:rsid w:val="006A189D"/>
    <w:rsid w:val="006B0E1C"/>
    <w:rsid w:val="006B3A9F"/>
    <w:rsid w:val="006B3BB0"/>
    <w:rsid w:val="006B4887"/>
    <w:rsid w:val="006B72E6"/>
    <w:rsid w:val="006C03D1"/>
    <w:rsid w:val="006C1F71"/>
    <w:rsid w:val="006C24CE"/>
    <w:rsid w:val="006C321F"/>
    <w:rsid w:val="006D036F"/>
    <w:rsid w:val="006D1458"/>
    <w:rsid w:val="006D1713"/>
    <w:rsid w:val="006D1742"/>
    <w:rsid w:val="006D2A8C"/>
    <w:rsid w:val="006D3A8E"/>
    <w:rsid w:val="006D720B"/>
    <w:rsid w:val="006D79D5"/>
    <w:rsid w:val="006E0EFC"/>
    <w:rsid w:val="006E322A"/>
    <w:rsid w:val="006E4685"/>
    <w:rsid w:val="006E67EA"/>
    <w:rsid w:val="006E715E"/>
    <w:rsid w:val="006F07B3"/>
    <w:rsid w:val="006F0F3B"/>
    <w:rsid w:val="006F14A1"/>
    <w:rsid w:val="006F31E7"/>
    <w:rsid w:val="006F6387"/>
    <w:rsid w:val="006F65B7"/>
    <w:rsid w:val="006F7257"/>
    <w:rsid w:val="00700CB6"/>
    <w:rsid w:val="00701DF8"/>
    <w:rsid w:val="00703828"/>
    <w:rsid w:val="0070671D"/>
    <w:rsid w:val="00707349"/>
    <w:rsid w:val="0070758E"/>
    <w:rsid w:val="00711CA4"/>
    <w:rsid w:val="00713226"/>
    <w:rsid w:val="00714A95"/>
    <w:rsid w:val="00720AE0"/>
    <w:rsid w:val="00722581"/>
    <w:rsid w:val="00723F76"/>
    <w:rsid w:val="0072522F"/>
    <w:rsid w:val="007266B7"/>
    <w:rsid w:val="00730DC0"/>
    <w:rsid w:val="00735C81"/>
    <w:rsid w:val="00740667"/>
    <w:rsid w:val="0074491A"/>
    <w:rsid w:val="007513CD"/>
    <w:rsid w:val="00752060"/>
    <w:rsid w:val="007533A4"/>
    <w:rsid w:val="00755BDC"/>
    <w:rsid w:val="0075717C"/>
    <w:rsid w:val="00757E0A"/>
    <w:rsid w:val="00757E6A"/>
    <w:rsid w:val="007619A2"/>
    <w:rsid w:val="00762D6E"/>
    <w:rsid w:val="00763C1A"/>
    <w:rsid w:val="007643D7"/>
    <w:rsid w:val="00770257"/>
    <w:rsid w:val="00781A64"/>
    <w:rsid w:val="00783BB0"/>
    <w:rsid w:val="007856A9"/>
    <w:rsid w:val="00786D7A"/>
    <w:rsid w:val="00787A54"/>
    <w:rsid w:val="00791486"/>
    <w:rsid w:val="007A078D"/>
    <w:rsid w:val="007A10C8"/>
    <w:rsid w:val="007A13BB"/>
    <w:rsid w:val="007B2398"/>
    <w:rsid w:val="007B5AFF"/>
    <w:rsid w:val="007B5FDD"/>
    <w:rsid w:val="007C0531"/>
    <w:rsid w:val="007C1438"/>
    <w:rsid w:val="007C23AE"/>
    <w:rsid w:val="007C2C4C"/>
    <w:rsid w:val="007C562E"/>
    <w:rsid w:val="007C7CD0"/>
    <w:rsid w:val="007D3D71"/>
    <w:rsid w:val="007D7972"/>
    <w:rsid w:val="007D7D09"/>
    <w:rsid w:val="007E4F56"/>
    <w:rsid w:val="007F6651"/>
    <w:rsid w:val="00802723"/>
    <w:rsid w:val="00806009"/>
    <w:rsid w:val="0080738C"/>
    <w:rsid w:val="0081098D"/>
    <w:rsid w:val="0081689E"/>
    <w:rsid w:val="00822CCF"/>
    <w:rsid w:val="00822D84"/>
    <w:rsid w:val="00827431"/>
    <w:rsid w:val="00833808"/>
    <w:rsid w:val="00837A1D"/>
    <w:rsid w:val="008423E8"/>
    <w:rsid w:val="00844F5E"/>
    <w:rsid w:val="008458D7"/>
    <w:rsid w:val="00846343"/>
    <w:rsid w:val="00846EDD"/>
    <w:rsid w:val="008506F6"/>
    <w:rsid w:val="008527A1"/>
    <w:rsid w:val="008534A9"/>
    <w:rsid w:val="00855F2E"/>
    <w:rsid w:val="0086161D"/>
    <w:rsid w:val="008639D1"/>
    <w:rsid w:val="00864BA3"/>
    <w:rsid w:val="00864C0F"/>
    <w:rsid w:val="00866357"/>
    <w:rsid w:val="008671BE"/>
    <w:rsid w:val="008708D4"/>
    <w:rsid w:val="00871C92"/>
    <w:rsid w:val="008731C2"/>
    <w:rsid w:val="008733F5"/>
    <w:rsid w:val="00874D4E"/>
    <w:rsid w:val="008820B4"/>
    <w:rsid w:val="00886466"/>
    <w:rsid w:val="00886CF8"/>
    <w:rsid w:val="008874E1"/>
    <w:rsid w:val="008875D2"/>
    <w:rsid w:val="00887BE8"/>
    <w:rsid w:val="008909F4"/>
    <w:rsid w:val="00892290"/>
    <w:rsid w:val="00893CA1"/>
    <w:rsid w:val="008946AB"/>
    <w:rsid w:val="008A2C79"/>
    <w:rsid w:val="008A47A2"/>
    <w:rsid w:val="008A4DD8"/>
    <w:rsid w:val="008A702F"/>
    <w:rsid w:val="008B6361"/>
    <w:rsid w:val="008C5FFA"/>
    <w:rsid w:val="008C7C3B"/>
    <w:rsid w:val="008D1581"/>
    <w:rsid w:val="008D20F8"/>
    <w:rsid w:val="008D26CF"/>
    <w:rsid w:val="008D2D54"/>
    <w:rsid w:val="008D3079"/>
    <w:rsid w:val="008D3718"/>
    <w:rsid w:val="008D58C2"/>
    <w:rsid w:val="008D5C2E"/>
    <w:rsid w:val="008D5E87"/>
    <w:rsid w:val="008E6880"/>
    <w:rsid w:val="008F1B5A"/>
    <w:rsid w:val="008F5C45"/>
    <w:rsid w:val="008F6427"/>
    <w:rsid w:val="008F7AE2"/>
    <w:rsid w:val="0091216A"/>
    <w:rsid w:val="00924028"/>
    <w:rsid w:val="00924A81"/>
    <w:rsid w:val="00931831"/>
    <w:rsid w:val="00932DFC"/>
    <w:rsid w:val="00935904"/>
    <w:rsid w:val="0094008B"/>
    <w:rsid w:val="00940BAD"/>
    <w:rsid w:val="00942B27"/>
    <w:rsid w:val="00942B85"/>
    <w:rsid w:val="0094346E"/>
    <w:rsid w:val="00944D7F"/>
    <w:rsid w:val="00945FBC"/>
    <w:rsid w:val="00951FD2"/>
    <w:rsid w:val="009524E9"/>
    <w:rsid w:val="0095286C"/>
    <w:rsid w:val="009549F6"/>
    <w:rsid w:val="009552FE"/>
    <w:rsid w:val="00957BC4"/>
    <w:rsid w:val="00960767"/>
    <w:rsid w:val="009610A3"/>
    <w:rsid w:val="00962DC7"/>
    <w:rsid w:val="00965C66"/>
    <w:rsid w:val="00966931"/>
    <w:rsid w:val="00970003"/>
    <w:rsid w:val="00970981"/>
    <w:rsid w:val="00970F02"/>
    <w:rsid w:val="00971DE7"/>
    <w:rsid w:val="0097248B"/>
    <w:rsid w:val="009848C9"/>
    <w:rsid w:val="0098553E"/>
    <w:rsid w:val="009870E2"/>
    <w:rsid w:val="0098737E"/>
    <w:rsid w:val="0098769F"/>
    <w:rsid w:val="009950D7"/>
    <w:rsid w:val="009963E0"/>
    <w:rsid w:val="009A068D"/>
    <w:rsid w:val="009A0B62"/>
    <w:rsid w:val="009A1D0A"/>
    <w:rsid w:val="009A2695"/>
    <w:rsid w:val="009A2783"/>
    <w:rsid w:val="009A33F0"/>
    <w:rsid w:val="009A5B1B"/>
    <w:rsid w:val="009A75EA"/>
    <w:rsid w:val="009B0376"/>
    <w:rsid w:val="009B6E78"/>
    <w:rsid w:val="009C23C3"/>
    <w:rsid w:val="009C3426"/>
    <w:rsid w:val="009C45A8"/>
    <w:rsid w:val="009E7343"/>
    <w:rsid w:val="009E771E"/>
    <w:rsid w:val="009F2EB5"/>
    <w:rsid w:val="009F3E7C"/>
    <w:rsid w:val="009F3F2B"/>
    <w:rsid w:val="009F553A"/>
    <w:rsid w:val="009F6CE3"/>
    <w:rsid w:val="009F6DCF"/>
    <w:rsid w:val="00A04144"/>
    <w:rsid w:val="00A04ADF"/>
    <w:rsid w:val="00A057CB"/>
    <w:rsid w:val="00A15FAE"/>
    <w:rsid w:val="00A163C3"/>
    <w:rsid w:val="00A218A7"/>
    <w:rsid w:val="00A21FA7"/>
    <w:rsid w:val="00A23BA7"/>
    <w:rsid w:val="00A23ED4"/>
    <w:rsid w:val="00A247CE"/>
    <w:rsid w:val="00A26873"/>
    <w:rsid w:val="00A373A4"/>
    <w:rsid w:val="00A47027"/>
    <w:rsid w:val="00A5482E"/>
    <w:rsid w:val="00A55A53"/>
    <w:rsid w:val="00A56836"/>
    <w:rsid w:val="00A56A20"/>
    <w:rsid w:val="00A56B32"/>
    <w:rsid w:val="00A57407"/>
    <w:rsid w:val="00A615B9"/>
    <w:rsid w:val="00A618AA"/>
    <w:rsid w:val="00A66ABF"/>
    <w:rsid w:val="00A67160"/>
    <w:rsid w:val="00A673E6"/>
    <w:rsid w:val="00A74B73"/>
    <w:rsid w:val="00A76FAD"/>
    <w:rsid w:val="00A7736A"/>
    <w:rsid w:val="00A77B01"/>
    <w:rsid w:val="00A83638"/>
    <w:rsid w:val="00A83A00"/>
    <w:rsid w:val="00A83B2C"/>
    <w:rsid w:val="00A900B3"/>
    <w:rsid w:val="00A91934"/>
    <w:rsid w:val="00A9461F"/>
    <w:rsid w:val="00AA274B"/>
    <w:rsid w:val="00AA46BE"/>
    <w:rsid w:val="00AA4F03"/>
    <w:rsid w:val="00AA6C15"/>
    <w:rsid w:val="00AB0CDD"/>
    <w:rsid w:val="00AB39A0"/>
    <w:rsid w:val="00AB6EF2"/>
    <w:rsid w:val="00AB7AF3"/>
    <w:rsid w:val="00AC0002"/>
    <w:rsid w:val="00AC4338"/>
    <w:rsid w:val="00AC5657"/>
    <w:rsid w:val="00AD1535"/>
    <w:rsid w:val="00AD1A6A"/>
    <w:rsid w:val="00AD20B2"/>
    <w:rsid w:val="00AD6D63"/>
    <w:rsid w:val="00AF3476"/>
    <w:rsid w:val="00AF44EB"/>
    <w:rsid w:val="00B004CF"/>
    <w:rsid w:val="00B0179A"/>
    <w:rsid w:val="00B03255"/>
    <w:rsid w:val="00B04ABD"/>
    <w:rsid w:val="00B04E05"/>
    <w:rsid w:val="00B05C4A"/>
    <w:rsid w:val="00B0613F"/>
    <w:rsid w:val="00B06AF2"/>
    <w:rsid w:val="00B12182"/>
    <w:rsid w:val="00B12841"/>
    <w:rsid w:val="00B25198"/>
    <w:rsid w:val="00B26B18"/>
    <w:rsid w:val="00B27D73"/>
    <w:rsid w:val="00B27E34"/>
    <w:rsid w:val="00B30034"/>
    <w:rsid w:val="00B32592"/>
    <w:rsid w:val="00B3537A"/>
    <w:rsid w:val="00B37769"/>
    <w:rsid w:val="00B406B6"/>
    <w:rsid w:val="00B40B0B"/>
    <w:rsid w:val="00B40D9B"/>
    <w:rsid w:val="00B410D1"/>
    <w:rsid w:val="00B47410"/>
    <w:rsid w:val="00B47AF8"/>
    <w:rsid w:val="00B50773"/>
    <w:rsid w:val="00B605EE"/>
    <w:rsid w:val="00B61FA3"/>
    <w:rsid w:val="00B6466B"/>
    <w:rsid w:val="00B65605"/>
    <w:rsid w:val="00B65690"/>
    <w:rsid w:val="00B71730"/>
    <w:rsid w:val="00B71A1F"/>
    <w:rsid w:val="00B723BE"/>
    <w:rsid w:val="00B77881"/>
    <w:rsid w:val="00B778C3"/>
    <w:rsid w:val="00B80615"/>
    <w:rsid w:val="00B843C7"/>
    <w:rsid w:val="00B851E4"/>
    <w:rsid w:val="00B862D3"/>
    <w:rsid w:val="00B94AA9"/>
    <w:rsid w:val="00B9535B"/>
    <w:rsid w:val="00B96428"/>
    <w:rsid w:val="00BA1C19"/>
    <w:rsid w:val="00BA31AD"/>
    <w:rsid w:val="00BA40B7"/>
    <w:rsid w:val="00BA60EB"/>
    <w:rsid w:val="00BA61AF"/>
    <w:rsid w:val="00BB3D8E"/>
    <w:rsid w:val="00BB4222"/>
    <w:rsid w:val="00BB7C50"/>
    <w:rsid w:val="00BC0AE0"/>
    <w:rsid w:val="00BC196C"/>
    <w:rsid w:val="00BC3171"/>
    <w:rsid w:val="00BC4E33"/>
    <w:rsid w:val="00BC5900"/>
    <w:rsid w:val="00BD147A"/>
    <w:rsid w:val="00BD15E4"/>
    <w:rsid w:val="00BD22AB"/>
    <w:rsid w:val="00BD26C7"/>
    <w:rsid w:val="00BD2F21"/>
    <w:rsid w:val="00BD77BC"/>
    <w:rsid w:val="00BE2B48"/>
    <w:rsid w:val="00BE2C7C"/>
    <w:rsid w:val="00BE66F4"/>
    <w:rsid w:val="00BE7BE7"/>
    <w:rsid w:val="00BF0B05"/>
    <w:rsid w:val="00BF3A41"/>
    <w:rsid w:val="00BF462E"/>
    <w:rsid w:val="00BF5997"/>
    <w:rsid w:val="00BF77B5"/>
    <w:rsid w:val="00BF7A08"/>
    <w:rsid w:val="00BF7B00"/>
    <w:rsid w:val="00C055E8"/>
    <w:rsid w:val="00C063E1"/>
    <w:rsid w:val="00C112B2"/>
    <w:rsid w:val="00C1184A"/>
    <w:rsid w:val="00C145FD"/>
    <w:rsid w:val="00C14B99"/>
    <w:rsid w:val="00C21F45"/>
    <w:rsid w:val="00C22D4B"/>
    <w:rsid w:val="00C23D13"/>
    <w:rsid w:val="00C30480"/>
    <w:rsid w:val="00C306FD"/>
    <w:rsid w:val="00C31927"/>
    <w:rsid w:val="00C3321E"/>
    <w:rsid w:val="00C3717A"/>
    <w:rsid w:val="00C403C8"/>
    <w:rsid w:val="00C40E85"/>
    <w:rsid w:val="00C443A8"/>
    <w:rsid w:val="00C449D2"/>
    <w:rsid w:val="00C44E17"/>
    <w:rsid w:val="00C44FA6"/>
    <w:rsid w:val="00C47DCD"/>
    <w:rsid w:val="00C50CD8"/>
    <w:rsid w:val="00C54B6E"/>
    <w:rsid w:val="00C63321"/>
    <w:rsid w:val="00C641D4"/>
    <w:rsid w:val="00C64523"/>
    <w:rsid w:val="00C65F92"/>
    <w:rsid w:val="00C67897"/>
    <w:rsid w:val="00C71061"/>
    <w:rsid w:val="00C7402C"/>
    <w:rsid w:val="00C74592"/>
    <w:rsid w:val="00C74AFF"/>
    <w:rsid w:val="00C773F7"/>
    <w:rsid w:val="00C82A2D"/>
    <w:rsid w:val="00C92FF5"/>
    <w:rsid w:val="00C930F9"/>
    <w:rsid w:val="00C9445E"/>
    <w:rsid w:val="00C95B65"/>
    <w:rsid w:val="00CA02E7"/>
    <w:rsid w:val="00CA7439"/>
    <w:rsid w:val="00CA76D0"/>
    <w:rsid w:val="00CB287E"/>
    <w:rsid w:val="00CB4DD1"/>
    <w:rsid w:val="00CB52B8"/>
    <w:rsid w:val="00CB71B5"/>
    <w:rsid w:val="00CC4E03"/>
    <w:rsid w:val="00CC7043"/>
    <w:rsid w:val="00CD09AE"/>
    <w:rsid w:val="00CD0CD4"/>
    <w:rsid w:val="00CD2E93"/>
    <w:rsid w:val="00CD4CAC"/>
    <w:rsid w:val="00CD6FB8"/>
    <w:rsid w:val="00CE0193"/>
    <w:rsid w:val="00CE0811"/>
    <w:rsid w:val="00CE0A72"/>
    <w:rsid w:val="00CE570A"/>
    <w:rsid w:val="00CE5F0A"/>
    <w:rsid w:val="00CE7A63"/>
    <w:rsid w:val="00CE7C20"/>
    <w:rsid w:val="00CF5563"/>
    <w:rsid w:val="00CF5BDA"/>
    <w:rsid w:val="00CF6987"/>
    <w:rsid w:val="00CF7051"/>
    <w:rsid w:val="00D04881"/>
    <w:rsid w:val="00D10C4A"/>
    <w:rsid w:val="00D11331"/>
    <w:rsid w:val="00D22A63"/>
    <w:rsid w:val="00D2538D"/>
    <w:rsid w:val="00D265CD"/>
    <w:rsid w:val="00D26F06"/>
    <w:rsid w:val="00D33C5D"/>
    <w:rsid w:val="00D360A1"/>
    <w:rsid w:val="00D36D59"/>
    <w:rsid w:val="00D5331E"/>
    <w:rsid w:val="00D53BBA"/>
    <w:rsid w:val="00D547A8"/>
    <w:rsid w:val="00D54A7B"/>
    <w:rsid w:val="00D62C31"/>
    <w:rsid w:val="00D649AA"/>
    <w:rsid w:val="00D6599D"/>
    <w:rsid w:val="00D66884"/>
    <w:rsid w:val="00D66FF6"/>
    <w:rsid w:val="00D7002F"/>
    <w:rsid w:val="00D761E2"/>
    <w:rsid w:val="00D762E0"/>
    <w:rsid w:val="00D7679E"/>
    <w:rsid w:val="00D76B9A"/>
    <w:rsid w:val="00D83118"/>
    <w:rsid w:val="00D85057"/>
    <w:rsid w:val="00D86796"/>
    <w:rsid w:val="00D86EC0"/>
    <w:rsid w:val="00D922BF"/>
    <w:rsid w:val="00D941DA"/>
    <w:rsid w:val="00D967BC"/>
    <w:rsid w:val="00DA403A"/>
    <w:rsid w:val="00DA52CB"/>
    <w:rsid w:val="00DA6DBE"/>
    <w:rsid w:val="00DB3B96"/>
    <w:rsid w:val="00DB6CD2"/>
    <w:rsid w:val="00DC35AC"/>
    <w:rsid w:val="00DC3C1E"/>
    <w:rsid w:val="00DC5407"/>
    <w:rsid w:val="00DC67CB"/>
    <w:rsid w:val="00DC7E03"/>
    <w:rsid w:val="00DD1780"/>
    <w:rsid w:val="00DD4667"/>
    <w:rsid w:val="00DE299E"/>
    <w:rsid w:val="00DE3B71"/>
    <w:rsid w:val="00DE4E5C"/>
    <w:rsid w:val="00DF3B20"/>
    <w:rsid w:val="00E00D4B"/>
    <w:rsid w:val="00E02949"/>
    <w:rsid w:val="00E036DB"/>
    <w:rsid w:val="00E03B3F"/>
    <w:rsid w:val="00E047BB"/>
    <w:rsid w:val="00E0601D"/>
    <w:rsid w:val="00E06E6D"/>
    <w:rsid w:val="00E0761A"/>
    <w:rsid w:val="00E10AD9"/>
    <w:rsid w:val="00E11BC8"/>
    <w:rsid w:val="00E13051"/>
    <w:rsid w:val="00E135F2"/>
    <w:rsid w:val="00E13F09"/>
    <w:rsid w:val="00E142CD"/>
    <w:rsid w:val="00E17303"/>
    <w:rsid w:val="00E21F92"/>
    <w:rsid w:val="00E3364C"/>
    <w:rsid w:val="00E36489"/>
    <w:rsid w:val="00E4228A"/>
    <w:rsid w:val="00E45592"/>
    <w:rsid w:val="00E46CB3"/>
    <w:rsid w:val="00E479C5"/>
    <w:rsid w:val="00E47DD6"/>
    <w:rsid w:val="00E527FA"/>
    <w:rsid w:val="00E5424F"/>
    <w:rsid w:val="00E57907"/>
    <w:rsid w:val="00E629FD"/>
    <w:rsid w:val="00E76FD4"/>
    <w:rsid w:val="00E840D4"/>
    <w:rsid w:val="00E84286"/>
    <w:rsid w:val="00E87A05"/>
    <w:rsid w:val="00E92FA1"/>
    <w:rsid w:val="00E93E69"/>
    <w:rsid w:val="00EA47CF"/>
    <w:rsid w:val="00EA72F3"/>
    <w:rsid w:val="00EB16A8"/>
    <w:rsid w:val="00EB2038"/>
    <w:rsid w:val="00EB25C3"/>
    <w:rsid w:val="00EB3954"/>
    <w:rsid w:val="00EB3D90"/>
    <w:rsid w:val="00EB4F3B"/>
    <w:rsid w:val="00EC4352"/>
    <w:rsid w:val="00EC4EDA"/>
    <w:rsid w:val="00EC66B5"/>
    <w:rsid w:val="00EC694D"/>
    <w:rsid w:val="00EC7EF7"/>
    <w:rsid w:val="00ED04C0"/>
    <w:rsid w:val="00EE0A9A"/>
    <w:rsid w:val="00EE4085"/>
    <w:rsid w:val="00EF179E"/>
    <w:rsid w:val="00EF1BF8"/>
    <w:rsid w:val="00EF33A3"/>
    <w:rsid w:val="00F00463"/>
    <w:rsid w:val="00F01D4C"/>
    <w:rsid w:val="00F023A3"/>
    <w:rsid w:val="00F04907"/>
    <w:rsid w:val="00F1327A"/>
    <w:rsid w:val="00F16044"/>
    <w:rsid w:val="00F1639D"/>
    <w:rsid w:val="00F17F6F"/>
    <w:rsid w:val="00F201BB"/>
    <w:rsid w:val="00F209DF"/>
    <w:rsid w:val="00F23C2F"/>
    <w:rsid w:val="00F24464"/>
    <w:rsid w:val="00F25B39"/>
    <w:rsid w:val="00F2718B"/>
    <w:rsid w:val="00F31531"/>
    <w:rsid w:val="00F36039"/>
    <w:rsid w:val="00F401B5"/>
    <w:rsid w:val="00F40A3A"/>
    <w:rsid w:val="00F40AB2"/>
    <w:rsid w:val="00F41D32"/>
    <w:rsid w:val="00F429A8"/>
    <w:rsid w:val="00F4532D"/>
    <w:rsid w:val="00F5197B"/>
    <w:rsid w:val="00F53B82"/>
    <w:rsid w:val="00F54512"/>
    <w:rsid w:val="00F60197"/>
    <w:rsid w:val="00F60BC1"/>
    <w:rsid w:val="00F611D3"/>
    <w:rsid w:val="00F613A4"/>
    <w:rsid w:val="00F650CE"/>
    <w:rsid w:val="00F665AF"/>
    <w:rsid w:val="00F72AFA"/>
    <w:rsid w:val="00F746E4"/>
    <w:rsid w:val="00F748B2"/>
    <w:rsid w:val="00F74ED3"/>
    <w:rsid w:val="00F76062"/>
    <w:rsid w:val="00F769CA"/>
    <w:rsid w:val="00F834C1"/>
    <w:rsid w:val="00F85150"/>
    <w:rsid w:val="00F853F1"/>
    <w:rsid w:val="00F8603F"/>
    <w:rsid w:val="00F90165"/>
    <w:rsid w:val="00F90972"/>
    <w:rsid w:val="00F924D5"/>
    <w:rsid w:val="00FA0AD7"/>
    <w:rsid w:val="00FA3B88"/>
    <w:rsid w:val="00FA5452"/>
    <w:rsid w:val="00FA696D"/>
    <w:rsid w:val="00FB18AC"/>
    <w:rsid w:val="00FB2053"/>
    <w:rsid w:val="00FB467B"/>
    <w:rsid w:val="00FB52F5"/>
    <w:rsid w:val="00FB5AA4"/>
    <w:rsid w:val="00FB5F04"/>
    <w:rsid w:val="00FB6EAF"/>
    <w:rsid w:val="00FB79B5"/>
    <w:rsid w:val="00FC1389"/>
    <w:rsid w:val="00FC14C9"/>
    <w:rsid w:val="00FC2D23"/>
    <w:rsid w:val="00FC5AD5"/>
    <w:rsid w:val="00FC64D3"/>
    <w:rsid w:val="00FC7718"/>
    <w:rsid w:val="00FD7019"/>
    <w:rsid w:val="00FD731C"/>
    <w:rsid w:val="00FE0E4D"/>
    <w:rsid w:val="00FE170D"/>
    <w:rsid w:val="00FF37FF"/>
    <w:rsid w:val="00FF3996"/>
    <w:rsid w:val="00FF3D39"/>
    <w:rsid w:val="00FF4D04"/>
    <w:rsid w:val="00FF6667"/>
    <w:rsid w:val="00FF682F"/>
    <w:rsid w:val="00FF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BD13D9"/>
  <w15:docId w15:val="{F8BD8381-C854-6446-BE0B-EEDA7C09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531"/>
  </w:style>
  <w:style w:type="paragraph" w:styleId="Heading1">
    <w:name w:val="heading 1"/>
    <w:basedOn w:val="Normal"/>
    <w:next w:val="Normal"/>
    <w:link w:val="Heading1Char"/>
    <w:uiPriority w:val="99"/>
    <w:qFormat/>
    <w:rsid w:val="007C053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C0531"/>
    <w:rPr>
      <w:rFonts w:ascii="Cambria" w:hAnsi="Cambria" w:cs="Times New Roman"/>
      <w:b/>
      <w:bCs/>
      <w:kern w:val="32"/>
      <w:sz w:val="32"/>
      <w:szCs w:val="32"/>
      <w:lang w:val="en-US"/>
    </w:rPr>
  </w:style>
  <w:style w:type="paragraph" w:styleId="NoSpacing">
    <w:name w:val="No Spacing"/>
    <w:uiPriority w:val="99"/>
    <w:qFormat/>
    <w:rsid w:val="006D79D5"/>
    <w:rPr>
      <w:lang w:val="en-CA"/>
    </w:rPr>
  </w:style>
  <w:style w:type="paragraph" w:styleId="ListParagraph">
    <w:name w:val="List Paragraph"/>
    <w:aliases w:val="kepala,Citation List,Graphic,List Paragraph1,Table of contents numbered,List Paragraph (bulleted list),Bullet 1 List,Bullet Styles para,Figure_name,Equipment,Numbered Indented Text,List Paragraph Char Char Char,List Paragraph Char Char,3"/>
    <w:basedOn w:val="Normal"/>
    <w:link w:val="ListParagraphChar"/>
    <w:uiPriority w:val="34"/>
    <w:qFormat/>
    <w:rsid w:val="007702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735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4239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735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42394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rsid w:val="00B300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B30034"/>
    <w:rPr>
      <w:rFonts w:ascii="Courier New" w:hAnsi="Courier New" w:cs="Courier New"/>
      <w:lang w:val="en-CA" w:eastAsia="en-CA" w:bidi="ar-SA"/>
    </w:rPr>
  </w:style>
  <w:style w:type="character" w:customStyle="1" w:styleId="apple-converted-space">
    <w:name w:val="apple-converted-space"/>
    <w:basedOn w:val="DefaultParagraphFont"/>
    <w:rsid w:val="00B30034"/>
    <w:rPr>
      <w:rFonts w:cs="Times New Roman"/>
    </w:rPr>
  </w:style>
  <w:style w:type="character" w:styleId="Hyperlink">
    <w:name w:val="Hyperlink"/>
    <w:basedOn w:val="DefaultParagraphFont"/>
    <w:uiPriority w:val="99"/>
    <w:rsid w:val="00D7679E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20"/>
    <w:qFormat/>
    <w:locked/>
    <w:rsid w:val="00D7679E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3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3C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513CD"/>
  </w:style>
  <w:style w:type="paragraph" w:styleId="NormalWeb">
    <w:name w:val="Normal (Web)"/>
    <w:basedOn w:val="Normal"/>
    <w:uiPriority w:val="99"/>
    <w:unhideWhenUsed/>
    <w:rsid w:val="00B04AB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C14B99"/>
    <w:rPr>
      <w:b/>
      <w:bCs/>
    </w:rPr>
  </w:style>
  <w:style w:type="table" w:styleId="TableGrid">
    <w:name w:val="Table Grid"/>
    <w:basedOn w:val="TableNormal"/>
    <w:uiPriority w:val="39"/>
    <w:locked/>
    <w:rsid w:val="00BB7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kepala Char,Citation List Char,Graphic Char,List Paragraph1 Char,Table of contents numbered Char,List Paragraph (bulleted list) Char,Bullet 1 List Char,Bullet Styles para Char,Figure_name Char,Equipment Char,3 Char"/>
    <w:link w:val="ListParagraph"/>
    <w:uiPriority w:val="34"/>
    <w:locked/>
    <w:rsid w:val="00FF3996"/>
  </w:style>
  <w:style w:type="paragraph" w:customStyle="1" w:styleId="Default">
    <w:name w:val="Default"/>
    <w:rsid w:val="00C403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725E8"/>
    <w:pPr>
      <w:widowControl w:val="0"/>
      <w:ind w:left="608" w:hanging="288"/>
    </w:pPr>
    <w:rPr>
      <w:rFonts w:cstheme="minorBidi"/>
      <w:sz w:val="40"/>
      <w:szCs w:val="40"/>
    </w:rPr>
  </w:style>
  <w:style w:type="character" w:customStyle="1" w:styleId="BodyTextChar">
    <w:name w:val="Body Text Char"/>
    <w:basedOn w:val="DefaultParagraphFont"/>
    <w:link w:val="BodyText"/>
    <w:uiPriority w:val="1"/>
    <w:rsid w:val="005725E8"/>
    <w:rPr>
      <w:rFonts w:cstheme="minorBidi"/>
      <w:sz w:val="40"/>
      <w:szCs w:val="40"/>
    </w:rPr>
  </w:style>
  <w:style w:type="character" w:customStyle="1" w:styleId="UnresolvedMention1">
    <w:name w:val="Unresolved Mention1"/>
    <w:basedOn w:val="DefaultParagraphFont"/>
    <w:uiPriority w:val="99"/>
    <w:rsid w:val="00567A9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8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83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B2F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1A6A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locked/>
    <w:rsid w:val="004107D2"/>
    <w:pPr>
      <w:spacing w:after="200"/>
    </w:pPr>
    <w:rPr>
      <w:rFonts w:cs="Calibri"/>
      <w:i/>
      <w:iCs/>
      <w:color w:val="1F497D" w:themeColor="text2"/>
      <w:sz w:val="18"/>
      <w:szCs w:val="18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7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8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7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09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41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2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498980">
                                          <w:marLeft w:val="1"/>
                                          <w:marRight w:val="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urwestresources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macdonald@aurwestresources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C89C7F-966A-45F0-BE4B-01BB54E8C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1025</Words>
  <Characters>5845</Characters>
  <Application>Microsoft Office Word</Application>
  <DocSecurity>0</DocSecurity>
  <PresentationFormat>15|.DOCX</PresentationFormat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Aurwest - Press Release re: Q1 FS &amp; MD&amp;A (Aug 31, 2020) October 30, 2020 FINAL VERSION (00587707).DOCX</vt:lpstr>
    </vt:vector>
  </TitlesOfParts>
  <Company>TOSHIBA</Company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Aurwest - Press Release re: Q1 FS &amp; MD&amp;A (Aug 31, 2020) October 30, 2020 FINAL VERSION (00587707).DOCX</dc:title>
  <dc:subject>wdNOSTAMP</dc:subject>
  <dc:creator>Owner</dc:creator>
  <cp:lastModifiedBy>Colin Christensen</cp:lastModifiedBy>
  <cp:revision>2</cp:revision>
  <cp:lastPrinted>2021-02-08T20:09:00Z</cp:lastPrinted>
  <dcterms:created xsi:type="dcterms:W3CDTF">2026-04-15T12:48:00Z</dcterms:created>
  <dcterms:modified xsi:type="dcterms:W3CDTF">2026-04-15T12:48:00Z</dcterms:modified>
</cp:coreProperties>
</file>