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A190F" w14:textId="7D2003F3" w:rsidR="00932BAD" w:rsidRDefault="0090711D" w:rsidP="0090711D">
      <w:pPr>
        <w:jc w:val="center"/>
        <w:rPr>
          <w:rFonts w:ascii="Times New Roman" w:hAnsi="Times New Roman" w:cs="Times New Roman"/>
          <w:b/>
          <w:lang w:val="en-CA"/>
        </w:rPr>
      </w:pPr>
      <w:r w:rsidRPr="00BD3644">
        <w:rPr>
          <w:rFonts w:ascii="Times New Roman" w:hAnsi="Times New Roman" w:cs="Times New Roman"/>
          <w:b/>
          <w:lang w:val="en-CA"/>
        </w:rPr>
        <w:t>AURWEST RESOURCES PROVIDES UPDATE</w:t>
      </w:r>
    </w:p>
    <w:p w14:paraId="056A8F38" w14:textId="5CA3AEE9" w:rsidR="0090711D" w:rsidRPr="00BD3644" w:rsidRDefault="00BA1CDF" w:rsidP="0090711D">
      <w:pPr>
        <w:jc w:val="center"/>
        <w:rPr>
          <w:rFonts w:ascii="Times New Roman" w:hAnsi="Times New Roman" w:cs="Times New Roman"/>
          <w:lang w:val="en-CA"/>
        </w:rPr>
      </w:pPr>
      <w:r w:rsidRPr="00BD3644">
        <w:rPr>
          <w:rFonts w:ascii="Times New Roman" w:hAnsi="Times New Roman" w:cs="Times New Roman"/>
          <w:b/>
          <w:lang w:val="en-CA"/>
        </w:rPr>
        <w:t xml:space="preserve">ON </w:t>
      </w:r>
      <w:r w:rsidR="00D455A2">
        <w:rPr>
          <w:rFonts w:ascii="Times New Roman" w:hAnsi="Times New Roman" w:cs="Times New Roman"/>
          <w:b/>
          <w:lang w:val="en-CA"/>
        </w:rPr>
        <w:t>STELL</w:t>
      </w:r>
      <w:r w:rsidR="00765DAA">
        <w:rPr>
          <w:rFonts w:ascii="Times New Roman" w:hAnsi="Times New Roman" w:cs="Times New Roman"/>
          <w:b/>
          <w:lang w:val="en-CA"/>
        </w:rPr>
        <w:t>A</w:t>
      </w:r>
      <w:r w:rsidR="00D455A2">
        <w:rPr>
          <w:rFonts w:ascii="Times New Roman" w:hAnsi="Times New Roman" w:cs="Times New Roman"/>
          <w:b/>
          <w:lang w:val="en-CA"/>
        </w:rPr>
        <w:t>R COPPER-</w:t>
      </w:r>
      <w:r w:rsidR="004A17A9">
        <w:rPr>
          <w:rFonts w:ascii="Times New Roman" w:hAnsi="Times New Roman" w:cs="Times New Roman"/>
          <w:b/>
          <w:lang w:val="en-CA"/>
        </w:rPr>
        <w:t xml:space="preserve">GOLD </w:t>
      </w:r>
      <w:r w:rsidR="004A17A9" w:rsidRPr="00BD3644">
        <w:rPr>
          <w:rFonts w:ascii="Times New Roman" w:hAnsi="Times New Roman" w:cs="Times New Roman"/>
          <w:b/>
          <w:lang w:val="en-CA"/>
        </w:rPr>
        <w:t>PROPERTY</w:t>
      </w:r>
    </w:p>
    <w:p w14:paraId="640501D4" w14:textId="77777777" w:rsidR="0090711D" w:rsidRPr="00BD3644" w:rsidRDefault="0090711D">
      <w:pPr>
        <w:rPr>
          <w:rFonts w:ascii="Times New Roman" w:hAnsi="Times New Roman" w:cs="Times New Roman"/>
          <w:lang w:val="en-CA"/>
        </w:rPr>
      </w:pPr>
    </w:p>
    <w:p w14:paraId="2F23FB7B" w14:textId="1E1D3CE3" w:rsidR="0090711D" w:rsidRPr="007410A4" w:rsidRDefault="0090711D" w:rsidP="00932BAD">
      <w:pPr>
        <w:jc w:val="both"/>
        <w:rPr>
          <w:rFonts w:ascii="Times New Roman" w:eastAsia="Times New Roman" w:hAnsi="Times New Roman" w:cs="Times New Roman"/>
          <w:sz w:val="20"/>
          <w:szCs w:val="20"/>
        </w:rPr>
      </w:pPr>
      <w:r w:rsidRPr="00BD3644">
        <w:rPr>
          <w:rFonts w:ascii="Times New Roman" w:hAnsi="Times New Roman" w:cs="Times New Roman"/>
          <w:b/>
          <w:bCs/>
          <w:sz w:val="20"/>
          <w:szCs w:val="20"/>
        </w:rPr>
        <w:t>CALGARY, ALBERTA (</w:t>
      </w:r>
      <w:r w:rsidR="00DC2F4E">
        <w:rPr>
          <w:rFonts w:ascii="Times New Roman" w:hAnsi="Times New Roman" w:cs="Times New Roman"/>
          <w:b/>
          <w:bCs/>
          <w:sz w:val="20"/>
          <w:szCs w:val="20"/>
        </w:rPr>
        <w:t>August 1</w:t>
      </w:r>
      <w:r w:rsidR="00186038">
        <w:rPr>
          <w:rFonts w:ascii="Times New Roman" w:hAnsi="Times New Roman" w:cs="Times New Roman"/>
          <w:b/>
          <w:bCs/>
          <w:sz w:val="20"/>
          <w:szCs w:val="20"/>
        </w:rPr>
        <w:t>9</w:t>
      </w:r>
      <w:bookmarkStart w:id="0" w:name="_GoBack"/>
      <w:bookmarkEnd w:id="0"/>
      <w:r w:rsidR="00DC2F4E">
        <w:rPr>
          <w:rFonts w:ascii="Times New Roman" w:hAnsi="Times New Roman" w:cs="Times New Roman"/>
          <w:b/>
          <w:bCs/>
          <w:sz w:val="20"/>
          <w:szCs w:val="20"/>
        </w:rPr>
        <w:t>,</w:t>
      </w:r>
      <w:r w:rsidRPr="00BD3644">
        <w:rPr>
          <w:rFonts w:ascii="Times New Roman" w:hAnsi="Times New Roman" w:cs="Times New Roman"/>
          <w:b/>
          <w:bCs/>
          <w:sz w:val="20"/>
          <w:szCs w:val="20"/>
        </w:rPr>
        <w:t xml:space="preserve"> 2020) – </w:t>
      </w:r>
      <w:r w:rsidRPr="00042F76">
        <w:rPr>
          <w:rFonts w:ascii="Times New Roman" w:hAnsi="Times New Roman" w:cs="Times New Roman"/>
          <w:sz w:val="20"/>
          <w:szCs w:val="20"/>
        </w:rPr>
        <w:t>Aurwest Resources Corporation (“</w:t>
      </w:r>
      <w:r w:rsidRPr="00042F76">
        <w:rPr>
          <w:rFonts w:ascii="Times New Roman" w:hAnsi="Times New Roman" w:cs="Times New Roman"/>
          <w:b/>
          <w:sz w:val="20"/>
          <w:szCs w:val="20"/>
        </w:rPr>
        <w:t>Aurwest</w:t>
      </w:r>
      <w:r w:rsidRPr="00042F76">
        <w:rPr>
          <w:rFonts w:ascii="Times New Roman" w:hAnsi="Times New Roman" w:cs="Times New Roman"/>
          <w:sz w:val="20"/>
          <w:szCs w:val="20"/>
        </w:rPr>
        <w:t>” or the “</w:t>
      </w:r>
      <w:r w:rsidRPr="00042F76">
        <w:rPr>
          <w:rFonts w:ascii="Times New Roman" w:hAnsi="Times New Roman" w:cs="Times New Roman"/>
          <w:b/>
          <w:sz w:val="20"/>
          <w:szCs w:val="20"/>
        </w:rPr>
        <w:t>Company</w:t>
      </w:r>
      <w:r w:rsidRPr="00042F76">
        <w:rPr>
          <w:rFonts w:ascii="Times New Roman" w:hAnsi="Times New Roman" w:cs="Times New Roman"/>
          <w:sz w:val="20"/>
          <w:szCs w:val="20"/>
        </w:rPr>
        <w:t>”) (</w:t>
      </w:r>
      <w:r w:rsidRPr="00042F76">
        <w:rPr>
          <w:rFonts w:ascii="Times New Roman" w:hAnsi="Times New Roman" w:cs="Times New Roman"/>
          <w:b/>
          <w:sz w:val="20"/>
          <w:szCs w:val="20"/>
        </w:rPr>
        <w:t>CSE: AWR</w:t>
      </w:r>
      <w:r w:rsidRPr="00042F76">
        <w:rPr>
          <w:rFonts w:ascii="Times New Roman" w:hAnsi="Times New Roman" w:cs="Times New Roman"/>
          <w:sz w:val="20"/>
          <w:szCs w:val="20"/>
        </w:rPr>
        <w:t>)</w:t>
      </w:r>
      <w:r w:rsidRPr="00042F76">
        <w:rPr>
          <w:rStyle w:val="apple-converted-space"/>
          <w:rFonts w:ascii="Times New Roman" w:hAnsi="Times New Roman"/>
          <w:color w:val="000000"/>
          <w:sz w:val="20"/>
          <w:szCs w:val="20"/>
        </w:rPr>
        <w:t xml:space="preserve"> </w:t>
      </w:r>
      <w:r w:rsidRPr="00042F76">
        <w:rPr>
          <w:rFonts w:ascii="Times New Roman" w:eastAsia="Times New Roman" w:hAnsi="Times New Roman" w:cs="Times New Roman"/>
          <w:sz w:val="20"/>
          <w:szCs w:val="20"/>
        </w:rPr>
        <w:t xml:space="preserve">is pleased to provide </w:t>
      </w:r>
      <w:r w:rsidR="00765DAA">
        <w:rPr>
          <w:rFonts w:ascii="Times New Roman" w:eastAsia="Times New Roman" w:hAnsi="Times New Roman" w:cs="Times New Roman"/>
          <w:sz w:val="20"/>
          <w:szCs w:val="20"/>
        </w:rPr>
        <w:t xml:space="preserve">the </w:t>
      </w:r>
      <w:r w:rsidR="00A16C14" w:rsidRPr="00042F76">
        <w:rPr>
          <w:rFonts w:ascii="Times New Roman" w:eastAsia="Times New Roman" w:hAnsi="Times New Roman" w:cs="Times New Roman"/>
          <w:sz w:val="20"/>
          <w:szCs w:val="20"/>
        </w:rPr>
        <w:t xml:space="preserve">results of </w:t>
      </w:r>
      <w:r w:rsidRPr="00042F76">
        <w:rPr>
          <w:rFonts w:ascii="Times New Roman" w:eastAsia="Times New Roman" w:hAnsi="Times New Roman" w:cs="Times New Roman"/>
          <w:sz w:val="20"/>
          <w:szCs w:val="20"/>
        </w:rPr>
        <w:t xml:space="preserve">its </w:t>
      </w:r>
      <w:r w:rsidR="00594D4C" w:rsidRPr="00042F76">
        <w:rPr>
          <w:rFonts w:ascii="Times New Roman" w:eastAsia="Times New Roman" w:hAnsi="Times New Roman" w:cs="Times New Roman"/>
          <w:sz w:val="20"/>
          <w:szCs w:val="20"/>
        </w:rPr>
        <w:t xml:space="preserve">recently completed compilation of </w:t>
      </w:r>
      <w:r w:rsidR="00981EB1" w:rsidRPr="00042F76">
        <w:rPr>
          <w:rFonts w:ascii="Times New Roman" w:eastAsia="Times New Roman" w:hAnsi="Times New Roman" w:cs="Times New Roman"/>
          <w:sz w:val="20"/>
          <w:szCs w:val="20"/>
        </w:rPr>
        <w:t>historical and</w:t>
      </w:r>
      <w:r w:rsidR="00E07DA6" w:rsidRPr="00042F76">
        <w:rPr>
          <w:rFonts w:ascii="Times New Roman" w:eastAsia="Times New Roman" w:hAnsi="Times New Roman" w:cs="Times New Roman"/>
          <w:sz w:val="20"/>
          <w:szCs w:val="20"/>
        </w:rPr>
        <w:t xml:space="preserve"> recent</w:t>
      </w:r>
      <w:r w:rsidR="00981EB1" w:rsidRPr="00042F76">
        <w:rPr>
          <w:rFonts w:ascii="Times New Roman" w:eastAsia="Times New Roman" w:hAnsi="Times New Roman" w:cs="Times New Roman"/>
          <w:sz w:val="20"/>
          <w:szCs w:val="20"/>
        </w:rPr>
        <w:t xml:space="preserve"> exploration data for </w:t>
      </w:r>
      <w:r w:rsidR="00A16C14" w:rsidRPr="00042F76">
        <w:rPr>
          <w:rFonts w:ascii="Times New Roman" w:eastAsia="Times New Roman" w:hAnsi="Times New Roman" w:cs="Times New Roman"/>
          <w:sz w:val="20"/>
          <w:szCs w:val="20"/>
        </w:rPr>
        <w:t xml:space="preserve">its </w:t>
      </w:r>
      <w:r w:rsidR="00981EB1" w:rsidRPr="00042F76">
        <w:rPr>
          <w:rFonts w:ascii="Times New Roman" w:eastAsia="Times New Roman" w:hAnsi="Times New Roman" w:cs="Times New Roman"/>
          <w:sz w:val="20"/>
          <w:szCs w:val="20"/>
        </w:rPr>
        <w:t xml:space="preserve">100% owned </w:t>
      </w:r>
      <w:r w:rsidR="00C30AC3" w:rsidRPr="00042F76">
        <w:rPr>
          <w:rFonts w:ascii="Times New Roman" w:eastAsia="Times New Roman" w:hAnsi="Times New Roman" w:cs="Times New Roman"/>
          <w:sz w:val="20"/>
          <w:szCs w:val="20"/>
        </w:rPr>
        <w:t xml:space="preserve">Stellar </w:t>
      </w:r>
      <w:r w:rsidR="00981EB1" w:rsidRPr="00042F76">
        <w:rPr>
          <w:rFonts w:ascii="Times New Roman" w:eastAsia="Times New Roman" w:hAnsi="Times New Roman" w:cs="Times New Roman"/>
          <w:sz w:val="20"/>
          <w:szCs w:val="20"/>
        </w:rPr>
        <w:t>Project</w:t>
      </w:r>
      <w:r w:rsidR="004C4DB1" w:rsidRPr="00042F76">
        <w:rPr>
          <w:rFonts w:ascii="Times New Roman" w:hAnsi="Times New Roman" w:cs="Times New Roman"/>
          <w:color w:val="000000" w:themeColor="text1"/>
          <w:sz w:val="20"/>
          <w:szCs w:val="20"/>
        </w:rPr>
        <w:t xml:space="preserve">. </w:t>
      </w:r>
      <w:r w:rsidR="00932BAD">
        <w:rPr>
          <w:rFonts w:ascii="Times New Roman" w:hAnsi="Times New Roman" w:cs="Times New Roman"/>
          <w:color w:val="000000" w:themeColor="text1"/>
          <w:sz w:val="20"/>
          <w:szCs w:val="20"/>
        </w:rPr>
        <w:t xml:space="preserve"> </w:t>
      </w:r>
      <w:r w:rsidR="00594D4C" w:rsidRPr="00042F76">
        <w:rPr>
          <w:rFonts w:ascii="Times New Roman" w:hAnsi="Times New Roman" w:cs="Times New Roman"/>
          <w:color w:val="000000" w:themeColor="text1"/>
          <w:sz w:val="20"/>
          <w:szCs w:val="20"/>
        </w:rPr>
        <w:t>Th</w:t>
      </w:r>
      <w:r w:rsidR="001C2AC9" w:rsidRPr="00042F76">
        <w:rPr>
          <w:rFonts w:ascii="Times New Roman" w:hAnsi="Times New Roman" w:cs="Times New Roman"/>
          <w:color w:val="000000" w:themeColor="text1"/>
          <w:sz w:val="20"/>
          <w:szCs w:val="20"/>
        </w:rPr>
        <w:t xml:space="preserve">is </w:t>
      </w:r>
      <w:r w:rsidR="00042F76" w:rsidRPr="00042F76">
        <w:rPr>
          <w:rFonts w:ascii="Times New Roman" w:hAnsi="Times New Roman" w:cs="Times New Roman"/>
          <w:color w:val="000000" w:themeColor="text1"/>
          <w:sz w:val="20"/>
          <w:szCs w:val="20"/>
        </w:rPr>
        <w:t>22,700-hectare</w:t>
      </w:r>
      <w:r w:rsidR="00594D4C" w:rsidRPr="00042F76">
        <w:rPr>
          <w:rFonts w:ascii="Times New Roman" w:hAnsi="Times New Roman" w:cs="Times New Roman"/>
          <w:color w:val="000000" w:themeColor="text1"/>
          <w:sz w:val="20"/>
          <w:szCs w:val="20"/>
        </w:rPr>
        <w:t xml:space="preserve"> property </w:t>
      </w:r>
      <w:r w:rsidR="004A17A9" w:rsidRPr="00042F76">
        <w:rPr>
          <w:rFonts w:ascii="Times New Roman" w:hAnsi="Times New Roman" w:cs="Times New Roman"/>
          <w:color w:val="000000" w:themeColor="text1"/>
          <w:sz w:val="20"/>
          <w:szCs w:val="20"/>
        </w:rPr>
        <w:t>is in</w:t>
      </w:r>
      <w:r w:rsidR="00E07DA6" w:rsidRPr="00042F76">
        <w:rPr>
          <w:rFonts w:ascii="Times New Roman" w:hAnsi="Times New Roman" w:cs="Times New Roman"/>
          <w:color w:val="000000" w:themeColor="text1"/>
          <w:sz w:val="20"/>
          <w:szCs w:val="20"/>
        </w:rPr>
        <w:t xml:space="preserve"> west-central</w:t>
      </w:r>
      <w:r w:rsidR="00594D4C" w:rsidRPr="00042F76">
        <w:rPr>
          <w:rFonts w:ascii="Times New Roman" w:hAnsi="Times New Roman" w:cs="Times New Roman"/>
          <w:color w:val="000000" w:themeColor="text1"/>
          <w:sz w:val="20"/>
          <w:szCs w:val="20"/>
        </w:rPr>
        <w:t xml:space="preserve"> British Columbia within the Ominec</w:t>
      </w:r>
      <w:r w:rsidR="00E07DA6" w:rsidRPr="00042F76">
        <w:rPr>
          <w:rFonts w:ascii="Times New Roman" w:hAnsi="Times New Roman" w:cs="Times New Roman"/>
          <w:color w:val="000000" w:themeColor="text1"/>
          <w:sz w:val="20"/>
          <w:szCs w:val="20"/>
        </w:rPr>
        <w:t xml:space="preserve">a Mining Division and is approximately </w:t>
      </w:r>
      <w:r w:rsidR="00594D4C" w:rsidRPr="00042F76">
        <w:rPr>
          <w:rFonts w:ascii="Times New Roman" w:hAnsi="Times New Roman" w:cs="Times New Roman"/>
          <w:color w:val="000000" w:themeColor="text1"/>
          <w:sz w:val="20"/>
          <w:szCs w:val="20"/>
        </w:rPr>
        <w:t xml:space="preserve">25 km </w:t>
      </w:r>
      <w:r w:rsidR="00594D4C" w:rsidRPr="0021396C">
        <w:rPr>
          <w:rFonts w:ascii="Times New Roman" w:hAnsi="Times New Roman" w:cs="Times New Roman"/>
          <w:color w:val="000000" w:themeColor="text1"/>
          <w:sz w:val="20"/>
          <w:szCs w:val="20"/>
        </w:rPr>
        <w:t>s</w:t>
      </w:r>
      <w:r w:rsidR="004C4DB1" w:rsidRPr="0021396C">
        <w:rPr>
          <w:rFonts w:ascii="Times New Roman" w:hAnsi="Times New Roman" w:cs="Times New Roman"/>
          <w:color w:val="000000" w:themeColor="text1"/>
          <w:sz w:val="20"/>
          <w:szCs w:val="20"/>
        </w:rPr>
        <w:t>outhwest of the town of Houston, BC</w:t>
      </w:r>
      <w:r w:rsidR="004C4DB1" w:rsidRPr="007410A4">
        <w:rPr>
          <w:rFonts w:ascii="Times New Roman" w:hAnsi="Times New Roman" w:cs="Times New Roman"/>
          <w:sz w:val="20"/>
          <w:szCs w:val="20"/>
        </w:rPr>
        <w:t>.</w:t>
      </w:r>
      <w:r w:rsidR="001E08AF" w:rsidRPr="007410A4">
        <w:rPr>
          <w:rFonts w:ascii="Times New Roman" w:hAnsi="Times New Roman" w:cs="Times New Roman"/>
          <w:sz w:val="20"/>
          <w:szCs w:val="20"/>
        </w:rPr>
        <w:t xml:space="preserve"> </w:t>
      </w:r>
      <w:r w:rsidR="00932BAD" w:rsidRPr="007410A4">
        <w:rPr>
          <w:rFonts w:ascii="Times New Roman" w:hAnsi="Times New Roman" w:cs="Times New Roman"/>
          <w:sz w:val="20"/>
          <w:szCs w:val="20"/>
        </w:rPr>
        <w:t xml:space="preserve"> </w:t>
      </w:r>
      <w:r w:rsidR="001E08AF" w:rsidRPr="007410A4">
        <w:rPr>
          <w:rFonts w:ascii="Times New Roman" w:hAnsi="Times New Roman" w:cs="Times New Roman"/>
          <w:sz w:val="20"/>
          <w:szCs w:val="20"/>
        </w:rPr>
        <w:t>The</w:t>
      </w:r>
      <w:r w:rsidR="00DB2503" w:rsidRPr="007410A4">
        <w:rPr>
          <w:rFonts w:ascii="Times New Roman" w:hAnsi="Times New Roman" w:cs="Times New Roman"/>
          <w:sz w:val="20"/>
          <w:szCs w:val="20"/>
        </w:rPr>
        <w:t xml:space="preserve"> </w:t>
      </w:r>
      <w:r w:rsidR="001E08AF" w:rsidRPr="007410A4">
        <w:rPr>
          <w:rFonts w:ascii="Times New Roman" w:hAnsi="Times New Roman" w:cs="Times New Roman"/>
          <w:sz w:val="20"/>
          <w:szCs w:val="20"/>
        </w:rPr>
        <w:t>historical exploration data</w:t>
      </w:r>
      <w:r w:rsidR="00E8165B" w:rsidRPr="007410A4">
        <w:rPr>
          <w:rFonts w:ascii="Times New Roman" w:hAnsi="Times New Roman" w:cs="Times New Roman"/>
          <w:sz w:val="20"/>
          <w:szCs w:val="20"/>
        </w:rPr>
        <w:t xml:space="preserve"> and analytical results</w:t>
      </w:r>
      <w:r w:rsidR="00F03ED8" w:rsidRPr="007410A4">
        <w:rPr>
          <w:rFonts w:ascii="Times New Roman" w:hAnsi="Times New Roman" w:cs="Times New Roman"/>
          <w:sz w:val="20"/>
          <w:szCs w:val="20"/>
        </w:rPr>
        <w:t xml:space="preserve"> </w:t>
      </w:r>
      <w:r w:rsidR="00273161" w:rsidRPr="007410A4">
        <w:rPr>
          <w:rFonts w:ascii="Times New Roman" w:hAnsi="Times New Roman" w:cs="Times New Roman"/>
          <w:sz w:val="20"/>
          <w:szCs w:val="20"/>
        </w:rPr>
        <w:t xml:space="preserve">reported in this </w:t>
      </w:r>
      <w:r w:rsidR="007410A4" w:rsidRPr="007410A4">
        <w:rPr>
          <w:rFonts w:ascii="Times New Roman" w:hAnsi="Times New Roman" w:cs="Times New Roman"/>
          <w:sz w:val="20"/>
          <w:szCs w:val="20"/>
        </w:rPr>
        <w:t>n</w:t>
      </w:r>
      <w:r w:rsidR="00273161" w:rsidRPr="007410A4">
        <w:rPr>
          <w:rFonts w:ascii="Times New Roman" w:hAnsi="Times New Roman" w:cs="Times New Roman"/>
          <w:sz w:val="20"/>
          <w:szCs w:val="20"/>
        </w:rPr>
        <w:t xml:space="preserve">ews </w:t>
      </w:r>
      <w:r w:rsidR="007410A4" w:rsidRPr="007410A4">
        <w:rPr>
          <w:rFonts w:ascii="Times New Roman" w:hAnsi="Times New Roman" w:cs="Times New Roman"/>
          <w:sz w:val="20"/>
          <w:szCs w:val="20"/>
        </w:rPr>
        <w:t>r</w:t>
      </w:r>
      <w:r w:rsidR="00273161" w:rsidRPr="007410A4">
        <w:rPr>
          <w:rFonts w:ascii="Times New Roman" w:hAnsi="Times New Roman" w:cs="Times New Roman"/>
          <w:sz w:val="20"/>
          <w:szCs w:val="20"/>
        </w:rPr>
        <w:t>elease</w:t>
      </w:r>
      <w:r w:rsidR="00864045" w:rsidRPr="007410A4">
        <w:rPr>
          <w:rFonts w:ascii="Times New Roman" w:hAnsi="Times New Roman" w:cs="Times New Roman"/>
          <w:sz w:val="20"/>
          <w:szCs w:val="20"/>
        </w:rPr>
        <w:t xml:space="preserve"> </w:t>
      </w:r>
      <w:r w:rsidR="00FF0D35" w:rsidRPr="007410A4">
        <w:rPr>
          <w:rFonts w:ascii="Times New Roman" w:hAnsi="Times New Roman" w:cs="Times New Roman"/>
          <w:sz w:val="20"/>
          <w:szCs w:val="20"/>
        </w:rPr>
        <w:t>with the exception of the airborne geophysical survey completed in 2019, (see News Release dated February 25, 2019</w:t>
      </w:r>
      <w:proofErr w:type="gramStart"/>
      <w:r w:rsidR="00FF0D35" w:rsidRPr="007410A4">
        <w:rPr>
          <w:rFonts w:ascii="Times New Roman" w:hAnsi="Times New Roman" w:cs="Times New Roman"/>
          <w:sz w:val="20"/>
          <w:szCs w:val="20"/>
        </w:rPr>
        <w:t xml:space="preserve">)  </w:t>
      </w:r>
      <w:r w:rsidR="00A01EED" w:rsidRPr="007410A4">
        <w:rPr>
          <w:rFonts w:ascii="Times New Roman" w:hAnsi="Times New Roman" w:cs="Times New Roman"/>
          <w:sz w:val="20"/>
          <w:szCs w:val="20"/>
        </w:rPr>
        <w:t>w</w:t>
      </w:r>
      <w:r w:rsidR="00DB2503" w:rsidRPr="007410A4">
        <w:rPr>
          <w:rFonts w:ascii="Times New Roman" w:hAnsi="Times New Roman" w:cs="Times New Roman"/>
          <w:sz w:val="20"/>
          <w:szCs w:val="20"/>
        </w:rPr>
        <w:t>ere</w:t>
      </w:r>
      <w:proofErr w:type="gramEnd"/>
      <w:r w:rsidR="00A01EED" w:rsidRPr="007410A4">
        <w:rPr>
          <w:rFonts w:ascii="Times New Roman" w:hAnsi="Times New Roman" w:cs="Times New Roman"/>
          <w:sz w:val="20"/>
          <w:szCs w:val="20"/>
        </w:rPr>
        <w:t xml:space="preserve"> taken from the </w:t>
      </w:r>
      <w:r w:rsidR="001E08AF" w:rsidRPr="007410A4">
        <w:rPr>
          <w:rFonts w:ascii="Times New Roman" w:hAnsi="Times New Roman" w:cs="Times New Roman"/>
          <w:sz w:val="20"/>
          <w:szCs w:val="20"/>
        </w:rPr>
        <w:t>numerous assessment reports filed with the department of Mines and Energy for British Columbia over the past 50 years and on BC MINFILES.</w:t>
      </w:r>
      <w:r w:rsidR="001B4686" w:rsidRPr="007410A4">
        <w:rPr>
          <w:rFonts w:ascii="Times New Roman" w:hAnsi="Times New Roman" w:cs="Times New Roman"/>
          <w:sz w:val="20"/>
          <w:szCs w:val="20"/>
        </w:rPr>
        <w:t xml:space="preserve"> Neither </w:t>
      </w:r>
      <w:r w:rsidR="00DB2503" w:rsidRPr="007410A4">
        <w:rPr>
          <w:rFonts w:ascii="Times New Roman" w:hAnsi="Times New Roman" w:cs="Times New Roman"/>
          <w:sz w:val="20"/>
          <w:szCs w:val="20"/>
        </w:rPr>
        <w:t>Aurwest</w:t>
      </w:r>
      <w:r w:rsidR="001B4686" w:rsidRPr="007410A4">
        <w:rPr>
          <w:rFonts w:ascii="Times New Roman" w:hAnsi="Times New Roman" w:cs="Times New Roman"/>
          <w:sz w:val="20"/>
          <w:szCs w:val="20"/>
        </w:rPr>
        <w:t xml:space="preserve"> </w:t>
      </w:r>
      <w:r w:rsidR="004E6CA2" w:rsidRPr="007410A4">
        <w:rPr>
          <w:rFonts w:ascii="Times New Roman" w:hAnsi="Times New Roman" w:cs="Times New Roman"/>
          <w:sz w:val="20"/>
          <w:szCs w:val="20"/>
        </w:rPr>
        <w:t>n</w:t>
      </w:r>
      <w:r w:rsidR="001B4686" w:rsidRPr="007410A4">
        <w:rPr>
          <w:rFonts w:ascii="Times New Roman" w:hAnsi="Times New Roman" w:cs="Times New Roman"/>
          <w:sz w:val="20"/>
          <w:szCs w:val="20"/>
        </w:rPr>
        <w:t>or a</w:t>
      </w:r>
      <w:r w:rsidR="0090259D" w:rsidRPr="007410A4">
        <w:rPr>
          <w:rFonts w:ascii="Times New Roman" w:hAnsi="Times New Roman" w:cs="Times New Roman"/>
          <w:sz w:val="20"/>
          <w:szCs w:val="20"/>
        </w:rPr>
        <w:t xml:space="preserve"> </w:t>
      </w:r>
      <w:r w:rsidR="00FA4185" w:rsidRPr="007410A4">
        <w:rPr>
          <w:rFonts w:ascii="Times New Roman" w:hAnsi="Times New Roman" w:cs="Times New Roman"/>
          <w:sz w:val="20"/>
          <w:szCs w:val="20"/>
        </w:rPr>
        <w:t>qualified person has verified</w:t>
      </w:r>
      <w:r w:rsidR="00D83187" w:rsidRPr="007410A4">
        <w:rPr>
          <w:rFonts w:ascii="Times New Roman" w:hAnsi="Times New Roman" w:cs="Times New Roman"/>
          <w:sz w:val="20"/>
          <w:szCs w:val="20"/>
        </w:rPr>
        <w:t xml:space="preserve"> the historical </w:t>
      </w:r>
      <w:r w:rsidR="00FA4185" w:rsidRPr="007410A4">
        <w:rPr>
          <w:rFonts w:ascii="Times New Roman" w:hAnsi="Times New Roman" w:cs="Times New Roman"/>
          <w:sz w:val="20"/>
          <w:szCs w:val="20"/>
        </w:rPr>
        <w:t>sampling, analytical, and test data contained in th</w:t>
      </w:r>
      <w:r w:rsidR="00DA718D" w:rsidRPr="007410A4">
        <w:rPr>
          <w:rFonts w:ascii="Times New Roman" w:hAnsi="Times New Roman" w:cs="Times New Roman"/>
          <w:sz w:val="20"/>
          <w:szCs w:val="20"/>
        </w:rPr>
        <w:t>is news release</w:t>
      </w:r>
      <w:r w:rsidR="0021396C" w:rsidRPr="007410A4">
        <w:rPr>
          <w:rFonts w:ascii="Times New Roman" w:hAnsi="Times New Roman" w:cs="Times New Roman"/>
          <w:sz w:val="20"/>
          <w:szCs w:val="20"/>
        </w:rPr>
        <w:t xml:space="preserve">.  </w:t>
      </w:r>
      <w:r w:rsidR="006F4DD4" w:rsidRPr="007410A4">
        <w:rPr>
          <w:rFonts w:ascii="Times New Roman" w:hAnsi="Times New Roman" w:cs="Times New Roman"/>
          <w:sz w:val="20"/>
          <w:szCs w:val="20"/>
        </w:rPr>
        <w:t xml:space="preserve">The historical grab sampling results reported in this news release </w:t>
      </w:r>
      <w:r w:rsidR="00E34871" w:rsidRPr="007410A4">
        <w:rPr>
          <w:rFonts w:ascii="Times New Roman" w:hAnsi="Times New Roman" w:cs="Times New Roman"/>
          <w:sz w:val="20"/>
          <w:szCs w:val="20"/>
        </w:rPr>
        <w:t xml:space="preserve">are selected samples and are not necessarily indicative of the mineralization hosted on the property. </w:t>
      </w:r>
    </w:p>
    <w:p w14:paraId="0B23D38C" w14:textId="77777777" w:rsidR="00E07DA6" w:rsidRDefault="00E07DA6" w:rsidP="00932BAD">
      <w:pPr>
        <w:jc w:val="both"/>
        <w:rPr>
          <w:rFonts w:ascii="Times New Roman" w:eastAsia="Times New Roman" w:hAnsi="Times New Roman" w:cs="Times New Roman"/>
          <w:sz w:val="20"/>
          <w:szCs w:val="20"/>
        </w:rPr>
      </w:pPr>
    </w:p>
    <w:p w14:paraId="5726FDC5" w14:textId="016BA5AA" w:rsidR="00765DAA" w:rsidRPr="00E07DA6" w:rsidRDefault="00E07DA6" w:rsidP="00932BAD">
      <w:pPr>
        <w:jc w:val="both"/>
        <w:rPr>
          <w:rFonts w:ascii="Times New Roman" w:eastAsia="Times New Roman" w:hAnsi="Times New Roman" w:cs="Times New Roman"/>
          <w:b/>
          <w:sz w:val="20"/>
          <w:szCs w:val="20"/>
        </w:rPr>
      </w:pPr>
      <w:r w:rsidRPr="00E07DA6">
        <w:rPr>
          <w:rFonts w:ascii="Times New Roman" w:eastAsia="Times New Roman" w:hAnsi="Times New Roman" w:cs="Times New Roman"/>
          <w:b/>
          <w:sz w:val="20"/>
          <w:szCs w:val="20"/>
        </w:rPr>
        <w:t>Background</w:t>
      </w:r>
    </w:p>
    <w:p w14:paraId="4E7E8417" w14:textId="0F4F5188" w:rsidR="00214193" w:rsidRPr="00BD3644" w:rsidRDefault="00A01EED" w:rsidP="00932BAD">
      <w:pPr>
        <w:jc w:val="both"/>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lang w:val="en-GB"/>
        </w:rPr>
        <w:t xml:space="preserve">The Stellar property </w:t>
      </w:r>
      <w:r w:rsidRPr="00BD3644">
        <w:rPr>
          <w:rFonts w:ascii="Times New Roman" w:hAnsi="Times New Roman" w:cs="Times New Roman"/>
          <w:bCs/>
          <w:color w:val="000000" w:themeColor="text1"/>
          <w:sz w:val="20"/>
          <w:szCs w:val="20"/>
          <w:lang w:val="en-GB"/>
        </w:rPr>
        <w:t xml:space="preserve">is an early stage exploration project </w:t>
      </w:r>
      <w:r w:rsidR="001C2AC9">
        <w:rPr>
          <w:rFonts w:ascii="Times New Roman" w:hAnsi="Times New Roman" w:cs="Times New Roman"/>
          <w:bCs/>
          <w:color w:val="000000" w:themeColor="text1"/>
          <w:sz w:val="20"/>
          <w:szCs w:val="20"/>
          <w:lang w:val="en-GB"/>
        </w:rPr>
        <w:t xml:space="preserve">with </w:t>
      </w:r>
      <w:r w:rsidRPr="00BD3644">
        <w:rPr>
          <w:rFonts w:ascii="Times New Roman" w:hAnsi="Times New Roman" w:cs="Times New Roman"/>
          <w:bCs/>
          <w:color w:val="000000" w:themeColor="text1"/>
          <w:sz w:val="20"/>
          <w:szCs w:val="20"/>
          <w:lang w:val="en-GB"/>
        </w:rPr>
        <w:t>significant potential to host porphyry copper and structur</w:t>
      </w:r>
      <w:r>
        <w:rPr>
          <w:rFonts w:ascii="Times New Roman" w:hAnsi="Times New Roman" w:cs="Times New Roman"/>
          <w:bCs/>
          <w:color w:val="000000" w:themeColor="text1"/>
          <w:sz w:val="20"/>
          <w:szCs w:val="20"/>
          <w:lang w:val="en-GB"/>
        </w:rPr>
        <w:t>ally controlled gold deposits</w:t>
      </w:r>
      <w:r w:rsidR="008E4B84">
        <w:rPr>
          <w:rFonts w:ascii="Times New Roman" w:hAnsi="Times New Roman" w:cs="Times New Roman"/>
          <w:bCs/>
          <w:color w:val="000000" w:themeColor="text1"/>
          <w:sz w:val="20"/>
          <w:szCs w:val="20"/>
          <w:lang w:val="en-GB"/>
        </w:rPr>
        <w:t>.</w:t>
      </w:r>
      <w:r w:rsidR="00765DAA">
        <w:rPr>
          <w:rFonts w:ascii="Times New Roman" w:hAnsi="Times New Roman" w:cs="Times New Roman"/>
          <w:bCs/>
          <w:color w:val="000000" w:themeColor="text1"/>
          <w:sz w:val="20"/>
          <w:szCs w:val="20"/>
          <w:lang w:val="en-GB"/>
        </w:rPr>
        <w:t xml:space="preserve"> </w:t>
      </w:r>
      <w:r w:rsidR="008E4B84">
        <w:rPr>
          <w:rFonts w:ascii="Times New Roman" w:hAnsi="Times New Roman" w:cs="Times New Roman"/>
          <w:bCs/>
          <w:color w:val="000000" w:themeColor="text1"/>
          <w:sz w:val="20"/>
          <w:szCs w:val="20"/>
          <w:lang w:val="en-GB"/>
        </w:rPr>
        <w:t>The property</w:t>
      </w:r>
      <w:r w:rsidR="00765DAA">
        <w:rPr>
          <w:rFonts w:ascii="Times New Roman" w:hAnsi="Times New Roman" w:cs="Times New Roman"/>
          <w:bCs/>
          <w:color w:val="000000" w:themeColor="text1"/>
          <w:sz w:val="20"/>
          <w:szCs w:val="20"/>
          <w:lang w:val="en-GB"/>
        </w:rPr>
        <w:t xml:space="preserve"> has been explored</w:t>
      </w:r>
      <w:r w:rsidR="00C81EF1" w:rsidRPr="00BD3644">
        <w:rPr>
          <w:rFonts w:ascii="Times New Roman" w:hAnsi="Times New Roman" w:cs="Times New Roman"/>
          <w:bCs/>
          <w:color w:val="000000" w:themeColor="text1"/>
          <w:sz w:val="20"/>
          <w:szCs w:val="20"/>
          <w:lang w:val="en-GB"/>
        </w:rPr>
        <w:t xml:space="preserve"> intermittent</w:t>
      </w:r>
      <w:r w:rsidR="001C2AC9">
        <w:rPr>
          <w:rFonts w:ascii="Times New Roman" w:hAnsi="Times New Roman" w:cs="Times New Roman"/>
          <w:bCs/>
          <w:color w:val="000000" w:themeColor="text1"/>
          <w:sz w:val="20"/>
          <w:szCs w:val="20"/>
          <w:lang w:val="en-GB"/>
        </w:rPr>
        <w:t>ly</w:t>
      </w:r>
      <w:r w:rsidR="00C81EF1">
        <w:rPr>
          <w:rFonts w:ascii="Times New Roman" w:hAnsi="Times New Roman" w:cs="Times New Roman"/>
          <w:bCs/>
          <w:color w:val="000000" w:themeColor="text1"/>
          <w:sz w:val="20"/>
          <w:szCs w:val="20"/>
          <w:lang w:val="en-GB"/>
        </w:rPr>
        <w:t xml:space="preserve"> since the late 1960’s</w:t>
      </w:r>
      <w:r w:rsidR="008E4B84">
        <w:rPr>
          <w:rFonts w:ascii="Times New Roman" w:hAnsi="Times New Roman" w:cs="Times New Roman"/>
          <w:bCs/>
          <w:color w:val="000000" w:themeColor="text1"/>
          <w:sz w:val="20"/>
          <w:szCs w:val="20"/>
          <w:lang w:val="en-GB"/>
        </w:rPr>
        <w:t>,</w:t>
      </w:r>
      <w:r w:rsidR="00181468">
        <w:rPr>
          <w:rFonts w:ascii="Times New Roman" w:hAnsi="Times New Roman" w:cs="Times New Roman"/>
          <w:bCs/>
          <w:color w:val="000000" w:themeColor="text1"/>
          <w:sz w:val="20"/>
          <w:szCs w:val="20"/>
          <w:lang w:val="en-GB"/>
        </w:rPr>
        <w:t xml:space="preserve"> </w:t>
      </w:r>
      <w:r w:rsidR="008E4B84">
        <w:rPr>
          <w:rFonts w:ascii="Times New Roman" w:hAnsi="Times New Roman" w:cs="Times New Roman"/>
          <w:bCs/>
          <w:color w:val="000000" w:themeColor="text1"/>
          <w:sz w:val="20"/>
          <w:szCs w:val="20"/>
          <w:lang w:val="en-GB"/>
        </w:rPr>
        <w:t>and m</w:t>
      </w:r>
      <w:r w:rsidR="00765DAA">
        <w:rPr>
          <w:rFonts w:ascii="Times New Roman" w:hAnsi="Times New Roman" w:cs="Times New Roman"/>
          <w:bCs/>
          <w:color w:val="000000" w:themeColor="text1"/>
          <w:sz w:val="20"/>
          <w:szCs w:val="20"/>
          <w:lang w:val="en-GB"/>
        </w:rPr>
        <w:t xml:space="preserve">ost recently </w:t>
      </w:r>
      <w:r w:rsidR="00932BAD">
        <w:rPr>
          <w:rFonts w:ascii="Times New Roman" w:hAnsi="Times New Roman" w:cs="Times New Roman"/>
          <w:bCs/>
          <w:color w:val="000000" w:themeColor="text1"/>
          <w:sz w:val="20"/>
          <w:szCs w:val="20"/>
          <w:lang w:val="en-GB"/>
        </w:rPr>
        <w:t xml:space="preserve">in 2019, </w:t>
      </w:r>
      <w:r w:rsidR="008E4B84">
        <w:rPr>
          <w:rFonts w:ascii="Times New Roman" w:hAnsi="Times New Roman" w:cs="Times New Roman"/>
          <w:bCs/>
          <w:color w:val="000000" w:themeColor="text1"/>
          <w:sz w:val="20"/>
          <w:szCs w:val="20"/>
          <w:lang w:val="en-GB"/>
        </w:rPr>
        <w:t xml:space="preserve">when </w:t>
      </w:r>
      <w:r w:rsidR="00181468">
        <w:rPr>
          <w:rFonts w:ascii="Times New Roman" w:hAnsi="Times New Roman" w:cs="Times New Roman"/>
          <w:bCs/>
          <w:color w:val="000000" w:themeColor="text1"/>
          <w:sz w:val="20"/>
          <w:szCs w:val="20"/>
          <w:lang w:val="en-GB"/>
        </w:rPr>
        <w:t>Aurwest</w:t>
      </w:r>
      <w:r w:rsidR="004C4DB1">
        <w:rPr>
          <w:rFonts w:ascii="Times New Roman" w:hAnsi="Times New Roman" w:cs="Times New Roman"/>
          <w:bCs/>
          <w:color w:val="000000" w:themeColor="text1"/>
          <w:sz w:val="20"/>
          <w:szCs w:val="20"/>
          <w:lang w:val="en-GB"/>
        </w:rPr>
        <w:t xml:space="preserve"> completed a </w:t>
      </w:r>
      <w:r w:rsidR="00181468">
        <w:rPr>
          <w:rFonts w:ascii="Times New Roman" w:hAnsi="Times New Roman" w:cs="Times New Roman"/>
          <w:bCs/>
          <w:color w:val="000000" w:themeColor="text1"/>
          <w:sz w:val="20"/>
          <w:szCs w:val="20"/>
          <w:lang w:val="en-GB"/>
        </w:rPr>
        <w:t>1,049</w:t>
      </w:r>
      <w:r w:rsidR="004C4DB1">
        <w:rPr>
          <w:rFonts w:ascii="Times New Roman" w:hAnsi="Times New Roman" w:cs="Times New Roman"/>
          <w:bCs/>
          <w:color w:val="000000" w:themeColor="text1"/>
          <w:sz w:val="20"/>
          <w:szCs w:val="20"/>
          <w:lang w:val="en-GB"/>
        </w:rPr>
        <w:t xml:space="preserve"> km airborne geophysical </w:t>
      </w:r>
      <w:r w:rsidR="00765DAA">
        <w:rPr>
          <w:rFonts w:ascii="Times New Roman" w:hAnsi="Times New Roman" w:cs="Times New Roman"/>
          <w:bCs/>
          <w:color w:val="000000" w:themeColor="text1"/>
          <w:sz w:val="20"/>
          <w:szCs w:val="20"/>
          <w:lang w:val="en-GB"/>
        </w:rPr>
        <w:t xml:space="preserve">survey </w:t>
      </w:r>
      <w:r w:rsidR="004C4DB1">
        <w:rPr>
          <w:rFonts w:ascii="Times New Roman" w:hAnsi="Times New Roman" w:cs="Times New Roman"/>
          <w:bCs/>
          <w:color w:val="000000" w:themeColor="text1"/>
          <w:sz w:val="20"/>
          <w:szCs w:val="20"/>
          <w:lang w:val="en-GB"/>
        </w:rPr>
        <w:t>over the property</w:t>
      </w:r>
      <w:r w:rsidR="0094225C">
        <w:rPr>
          <w:rFonts w:ascii="Times New Roman" w:hAnsi="Times New Roman" w:cs="Times New Roman"/>
          <w:bCs/>
          <w:color w:val="000000" w:themeColor="text1"/>
          <w:sz w:val="20"/>
          <w:szCs w:val="20"/>
          <w:lang w:val="en-GB"/>
        </w:rPr>
        <w:t>.</w:t>
      </w:r>
      <w:r w:rsidR="00C81EF1">
        <w:rPr>
          <w:rFonts w:ascii="Times New Roman" w:hAnsi="Times New Roman" w:cs="Times New Roman"/>
          <w:bCs/>
          <w:color w:val="000000" w:themeColor="text1"/>
          <w:sz w:val="20"/>
          <w:szCs w:val="20"/>
          <w:lang w:val="en-GB"/>
        </w:rPr>
        <w:t xml:space="preserve"> </w:t>
      </w:r>
      <w:r w:rsidR="00932BAD">
        <w:rPr>
          <w:rFonts w:ascii="Times New Roman" w:hAnsi="Times New Roman" w:cs="Times New Roman"/>
          <w:bCs/>
          <w:color w:val="000000" w:themeColor="text1"/>
          <w:sz w:val="20"/>
          <w:szCs w:val="20"/>
          <w:lang w:val="en-GB"/>
        </w:rPr>
        <w:t xml:space="preserve"> </w:t>
      </w:r>
      <w:r w:rsidR="00C81EF1">
        <w:rPr>
          <w:rFonts w:ascii="Times New Roman" w:hAnsi="Times New Roman" w:cs="Times New Roman"/>
          <w:bCs/>
          <w:color w:val="000000" w:themeColor="text1"/>
          <w:sz w:val="20"/>
          <w:szCs w:val="20"/>
          <w:lang w:val="en-GB"/>
        </w:rPr>
        <w:t>The h</w:t>
      </w:r>
      <w:r w:rsidR="004C4DB1">
        <w:rPr>
          <w:rFonts w:ascii="Times New Roman" w:hAnsi="Times New Roman" w:cs="Times New Roman"/>
          <w:bCs/>
          <w:color w:val="000000" w:themeColor="text1"/>
          <w:sz w:val="20"/>
          <w:szCs w:val="20"/>
          <w:lang w:val="en-GB"/>
        </w:rPr>
        <w:t>ighlights of this</w:t>
      </w:r>
      <w:r w:rsidR="00F56FDF" w:rsidRPr="00BD3644">
        <w:rPr>
          <w:rFonts w:ascii="Times New Roman" w:hAnsi="Times New Roman" w:cs="Times New Roman"/>
          <w:bCs/>
          <w:color w:val="000000" w:themeColor="text1"/>
          <w:sz w:val="20"/>
          <w:szCs w:val="20"/>
          <w:lang w:val="en-GB"/>
        </w:rPr>
        <w:t xml:space="preserve"> compilation are</w:t>
      </w:r>
      <w:r w:rsidR="00C81EF1">
        <w:rPr>
          <w:rFonts w:ascii="Times New Roman" w:hAnsi="Times New Roman" w:cs="Times New Roman"/>
          <w:bCs/>
          <w:color w:val="000000" w:themeColor="text1"/>
          <w:sz w:val="20"/>
          <w:szCs w:val="20"/>
          <w:lang w:val="en-GB"/>
        </w:rPr>
        <w:t xml:space="preserve"> as follows</w:t>
      </w:r>
      <w:r w:rsidR="00F56FDF" w:rsidRPr="00BD3644">
        <w:rPr>
          <w:rFonts w:ascii="Times New Roman" w:hAnsi="Times New Roman" w:cs="Times New Roman"/>
          <w:bCs/>
          <w:color w:val="000000" w:themeColor="text1"/>
          <w:sz w:val="20"/>
          <w:szCs w:val="20"/>
          <w:lang w:val="en-GB"/>
        </w:rPr>
        <w:t>:</w:t>
      </w:r>
    </w:p>
    <w:p w14:paraId="669E39C0" w14:textId="461BD8ED" w:rsidR="00214193" w:rsidRPr="00BD3644" w:rsidRDefault="00214193" w:rsidP="00932BAD">
      <w:pPr>
        <w:jc w:val="both"/>
        <w:rPr>
          <w:rFonts w:ascii="Times New Roman" w:hAnsi="Times New Roman" w:cs="Times New Roman"/>
          <w:bCs/>
          <w:color w:val="000000" w:themeColor="text1"/>
          <w:sz w:val="20"/>
          <w:szCs w:val="20"/>
          <w:lang w:val="en-GB"/>
        </w:rPr>
      </w:pPr>
    </w:p>
    <w:p w14:paraId="37AAC9F5" w14:textId="564D9A92" w:rsidR="00765DAA" w:rsidRPr="00BD3644" w:rsidRDefault="00181468" w:rsidP="00214193">
      <w:pPr>
        <w:jc w:val="both"/>
        <w:rPr>
          <w:rFonts w:ascii="Times New Roman" w:hAnsi="Times New Roman" w:cs="Times New Roman"/>
          <w:b/>
          <w:color w:val="000000" w:themeColor="text1"/>
          <w:sz w:val="20"/>
          <w:szCs w:val="20"/>
          <w:lang w:val="en-GB"/>
        </w:rPr>
      </w:pPr>
      <w:r>
        <w:rPr>
          <w:rFonts w:ascii="Times New Roman" w:hAnsi="Times New Roman" w:cs="Times New Roman"/>
          <w:b/>
          <w:color w:val="000000" w:themeColor="text1"/>
          <w:sz w:val="20"/>
          <w:szCs w:val="20"/>
          <w:lang w:val="en-GB"/>
        </w:rPr>
        <w:t xml:space="preserve">Key </w:t>
      </w:r>
      <w:r w:rsidR="00F56FDF" w:rsidRPr="00BD3644">
        <w:rPr>
          <w:rFonts w:ascii="Times New Roman" w:hAnsi="Times New Roman" w:cs="Times New Roman"/>
          <w:b/>
          <w:color w:val="000000" w:themeColor="text1"/>
          <w:sz w:val="20"/>
          <w:szCs w:val="20"/>
          <w:lang w:val="en-GB"/>
        </w:rPr>
        <w:t>Highlights</w:t>
      </w:r>
    </w:p>
    <w:p w14:paraId="09509B7A" w14:textId="688E66A5" w:rsidR="00042F76" w:rsidRDefault="00C86446" w:rsidP="00FB5778">
      <w:pPr>
        <w:pStyle w:val="ListParagraph"/>
        <w:numPr>
          <w:ilvl w:val="0"/>
          <w:numId w:val="4"/>
        </w:numPr>
        <w:autoSpaceDE w:val="0"/>
        <w:autoSpaceDN w:val="0"/>
        <w:adjustRightInd w:val="0"/>
        <w:spacing w:after="0" w:line="240" w:lineRule="auto"/>
        <w:ind w:left="568" w:hanging="284"/>
        <w:jc w:val="both"/>
        <w:rPr>
          <w:rFonts w:ascii="Times New Roman" w:hAnsi="Times New Roman" w:cs="Times New Roman"/>
          <w:color w:val="000000" w:themeColor="text1"/>
          <w:sz w:val="20"/>
          <w:szCs w:val="20"/>
        </w:rPr>
      </w:pPr>
      <w:r w:rsidRPr="00BD3644">
        <w:rPr>
          <w:rFonts w:ascii="Times New Roman" w:hAnsi="Times New Roman" w:cs="Times New Roman"/>
          <w:color w:val="000000" w:themeColor="text1"/>
          <w:sz w:val="20"/>
          <w:szCs w:val="20"/>
        </w:rPr>
        <w:t xml:space="preserve">Four </w:t>
      </w:r>
      <w:r w:rsidR="00B70578" w:rsidRPr="00BD3644">
        <w:rPr>
          <w:rFonts w:ascii="Times New Roman" w:hAnsi="Times New Roman" w:cs="Times New Roman"/>
          <w:color w:val="000000" w:themeColor="text1"/>
          <w:sz w:val="20"/>
          <w:szCs w:val="20"/>
        </w:rPr>
        <w:t>porphyry copper targets have been identified</w:t>
      </w:r>
      <w:r w:rsidR="00932BAD">
        <w:rPr>
          <w:rFonts w:ascii="Times New Roman" w:hAnsi="Times New Roman" w:cs="Times New Roman"/>
          <w:color w:val="000000" w:themeColor="text1"/>
          <w:sz w:val="20"/>
          <w:szCs w:val="20"/>
        </w:rPr>
        <w:t>,</w:t>
      </w:r>
      <w:r w:rsidR="00B70578" w:rsidRPr="00BD3644">
        <w:rPr>
          <w:rFonts w:ascii="Times New Roman" w:hAnsi="Times New Roman" w:cs="Times New Roman"/>
          <w:color w:val="000000" w:themeColor="text1"/>
          <w:sz w:val="20"/>
          <w:szCs w:val="20"/>
        </w:rPr>
        <w:t xml:space="preserve"> </w:t>
      </w:r>
      <w:r w:rsidR="00FE0B94" w:rsidRPr="00BD3644">
        <w:rPr>
          <w:rFonts w:ascii="Times New Roman" w:hAnsi="Times New Roman" w:cs="Times New Roman"/>
          <w:color w:val="000000" w:themeColor="text1"/>
          <w:sz w:val="20"/>
          <w:szCs w:val="20"/>
        </w:rPr>
        <w:t xml:space="preserve">each exhibiting </w:t>
      </w:r>
      <w:r w:rsidRPr="00BD3644">
        <w:rPr>
          <w:rFonts w:ascii="Times New Roman" w:hAnsi="Times New Roman" w:cs="Times New Roman"/>
          <w:color w:val="000000" w:themeColor="text1"/>
          <w:sz w:val="20"/>
          <w:szCs w:val="20"/>
        </w:rPr>
        <w:t>an aeromagnetic signature suggestive of a porphyry copper system.</w:t>
      </w:r>
      <w:r w:rsidR="00042F76" w:rsidRPr="00042F76">
        <w:rPr>
          <w:rFonts w:ascii="Times New Roman" w:hAnsi="Times New Roman" w:cs="Times New Roman"/>
          <w:color w:val="000000" w:themeColor="text1"/>
          <w:sz w:val="20"/>
          <w:szCs w:val="20"/>
        </w:rPr>
        <w:t xml:space="preserve"> </w:t>
      </w:r>
    </w:p>
    <w:p w14:paraId="16DCBA53" w14:textId="56817003" w:rsidR="00042F76" w:rsidRPr="00BD3644" w:rsidRDefault="00042F76" w:rsidP="00FB5778">
      <w:pPr>
        <w:pStyle w:val="ListParagraph"/>
        <w:numPr>
          <w:ilvl w:val="0"/>
          <w:numId w:val="4"/>
        </w:numPr>
        <w:autoSpaceDE w:val="0"/>
        <w:autoSpaceDN w:val="0"/>
        <w:adjustRightInd w:val="0"/>
        <w:spacing w:after="0" w:line="240" w:lineRule="auto"/>
        <w:ind w:left="568" w:hanging="284"/>
        <w:jc w:val="both"/>
        <w:rPr>
          <w:rFonts w:ascii="Times New Roman" w:hAnsi="Times New Roman" w:cs="Times New Roman"/>
          <w:color w:val="000000" w:themeColor="text1"/>
          <w:sz w:val="20"/>
          <w:szCs w:val="20"/>
        </w:rPr>
      </w:pPr>
      <w:r w:rsidRPr="00BD3644">
        <w:rPr>
          <w:rFonts w:ascii="Times New Roman" w:hAnsi="Times New Roman" w:cs="Times New Roman"/>
          <w:color w:val="000000" w:themeColor="text1"/>
          <w:sz w:val="20"/>
          <w:szCs w:val="20"/>
        </w:rPr>
        <w:t>The property is underlain by</w:t>
      </w:r>
      <w:r>
        <w:rPr>
          <w:rFonts w:ascii="Times New Roman" w:hAnsi="Times New Roman" w:cs="Times New Roman"/>
          <w:color w:val="000000" w:themeColor="text1"/>
          <w:sz w:val="20"/>
          <w:szCs w:val="20"/>
        </w:rPr>
        <w:t xml:space="preserve"> </w:t>
      </w:r>
      <w:r w:rsidRPr="00BD3644">
        <w:rPr>
          <w:rFonts w:ascii="Times New Roman" w:hAnsi="Times New Roman" w:cs="Times New Roman"/>
          <w:color w:val="000000" w:themeColor="text1"/>
          <w:sz w:val="20"/>
          <w:szCs w:val="20"/>
        </w:rPr>
        <w:t>Hazelton Group mafic volcanic</w:t>
      </w:r>
      <w:r>
        <w:rPr>
          <w:rFonts w:ascii="Times New Roman" w:hAnsi="Times New Roman" w:cs="Times New Roman"/>
          <w:color w:val="000000" w:themeColor="text1"/>
          <w:sz w:val="20"/>
          <w:szCs w:val="20"/>
        </w:rPr>
        <w:t>s</w:t>
      </w:r>
      <w:r w:rsidRPr="00BD3644">
        <w:rPr>
          <w:rFonts w:ascii="Times New Roman" w:hAnsi="Times New Roman" w:cs="Times New Roman"/>
          <w:color w:val="000000" w:themeColor="text1"/>
          <w:sz w:val="20"/>
          <w:szCs w:val="20"/>
        </w:rPr>
        <w:t xml:space="preserve"> intruded by Bu</w:t>
      </w:r>
      <w:r w:rsidR="00765DAA">
        <w:rPr>
          <w:rFonts w:ascii="Times New Roman" w:hAnsi="Times New Roman" w:cs="Times New Roman"/>
          <w:color w:val="000000" w:themeColor="text1"/>
          <w:sz w:val="20"/>
          <w:szCs w:val="20"/>
        </w:rPr>
        <w:t>l</w:t>
      </w:r>
      <w:r w:rsidRPr="00BD3644">
        <w:rPr>
          <w:rFonts w:ascii="Times New Roman" w:hAnsi="Times New Roman" w:cs="Times New Roman"/>
          <w:color w:val="000000" w:themeColor="text1"/>
          <w:sz w:val="20"/>
          <w:szCs w:val="20"/>
        </w:rPr>
        <w:t>kley intrusives and numerous felsic (some porphyritic) dikes.</w:t>
      </w:r>
    </w:p>
    <w:p w14:paraId="2CE4C07F" w14:textId="028448A6" w:rsidR="00042F76" w:rsidRPr="00A16C14" w:rsidRDefault="00042F76" w:rsidP="00FB5778">
      <w:pPr>
        <w:pStyle w:val="ListParagraph"/>
        <w:numPr>
          <w:ilvl w:val="0"/>
          <w:numId w:val="4"/>
        </w:numPr>
        <w:autoSpaceDE w:val="0"/>
        <w:autoSpaceDN w:val="0"/>
        <w:adjustRightInd w:val="0"/>
        <w:spacing w:after="0" w:line="240" w:lineRule="auto"/>
        <w:ind w:left="568" w:hanging="284"/>
        <w:jc w:val="both"/>
        <w:rPr>
          <w:rFonts w:ascii="Times New Roman" w:hAnsi="Times New Roman" w:cs="Times New Roman"/>
          <w:color w:val="000000" w:themeColor="text1"/>
          <w:sz w:val="20"/>
          <w:szCs w:val="20"/>
        </w:rPr>
      </w:pPr>
      <w:r w:rsidRPr="00BD3644">
        <w:rPr>
          <w:rFonts w:ascii="Times New Roman" w:hAnsi="Times New Roman" w:cs="Times New Roman"/>
          <w:color w:val="000000" w:themeColor="text1"/>
          <w:sz w:val="20"/>
          <w:szCs w:val="20"/>
        </w:rPr>
        <w:t>Widespre</w:t>
      </w:r>
      <w:r w:rsidR="008B6B1D">
        <w:rPr>
          <w:rFonts w:ascii="Times New Roman" w:hAnsi="Times New Roman" w:cs="Times New Roman"/>
          <w:color w:val="000000" w:themeColor="text1"/>
          <w:sz w:val="20"/>
          <w:szCs w:val="20"/>
        </w:rPr>
        <w:t>ad copper-gold-silver</w:t>
      </w:r>
      <w:r w:rsidRPr="00BD3644">
        <w:rPr>
          <w:rFonts w:ascii="Times New Roman" w:hAnsi="Times New Roman" w:cs="Times New Roman"/>
          <w:color w:val="000000" w:themeColor="text1"/>
          <w:sz w:val="20"/>
          <w:szCs w:val="20"/>
        </w:rPr>
        <w:t xml:space="preserve"> mineralization </w:t>
      </w:r>
      <w:r>
        <w:rPr>
          <w:rFonts w:ascii="Times New Roman" w:hAnsi="Times New Roman" w:cs="Times New Roman"/>
          <w:color w:val="000000" w:themeColor="text1"/>
          <w:sz w:val="20"/>
          <w:szCs w:val="20"/>
        </w:rPr>
        <w:t>with n</w:t>
      </w:r>
      <w:r w:rsidRPr="00BD3644">
        <w:rPr>
          <w:rFonts w:ascii="Times New Roman" w:hAnsi="Times New Roman" w:cs="Times New Roman"/>
          <w:color w:val="000000" w:themeColor="text1"/>
          <w:sz w:val="20"/>
          <w:szCs w:val="20"/>
        </w:rPr>
        <w:t xml:space="preserve">umerous rock samples </w:t>
      </w:r>
      <w:r>
        <w:rPr>
          <w:rFonts w:ascii="Times New Roman" w:hAnsi="Times New Roman" w:cs="Times New Roman"/>
          <w:color w:val="000000" w:themeColor="text1"/>
          <w:sz w:val="20"/>
          <w:szCs w:val="20"/>
        </w:rPr>
        <w:t xml:space="preserve">containing </w:t>
      </w:r>
      <w:r w:rsidR="008B6B1D">
        <w:rPr>
          <w:rFonts w:ascii="Times New Roman" w:hAnsi="Times New Roman" w:cs="Times New Roman"/>
          <w:color w:val="000000" w:themeColor="text1"/>
          <w:sz w:val="20"/>
          <w:szCs w:val="20"/>
        </w:rPr>
        <w:t>greater than 1.0% copper</w:t>
      </w:r>
      <w:r w:rsidR="00932BAD">
        <w:rPr>
          <w:rFonts w:ascii="Times New Roman" w:hAnsi="Times New Roman" w:cs="Times New Roman"/>
          <w:color w:val="000000" w:themeColor="text1"/>
          <w:sz w:val="20"/>
          <w:szCs w:val="20"/>
        </w:rPr>
        <w:t>,</w:t>
      </w:r>
      <w:r w:rsidRPr="00BD3644">
        <w:rPr>
          <w:rFonts w:ascii="Times New Roman" w:hAnsi="Times New Roman" w:cs="Times New Roman"/>
          <w:color w:val="000000" w:themeColor="text1"/>
          <w:sz w:val="20"/>
          <w:szCs w:val="20"/>
        </w:rPr>
        <w:t xml:space="preserve"> and in some </w:t>
      </w:r>
      <w:r w:rsidR="008B6B1D">
        <w:rPr>
          <w:rFonts w:ascii="Times New Roman" w:hAnsi="Times New Roman" w:cs="Times New Roman"/>
          <w:color w:val="000000" w:themeColor="text1"/>
          <w:sz w:val="20"/>
          <w:szCs w:val="20"/>
        </w:rPr>
        <w:t>cases</w:t>
      </w:r>
      <w:r w:rsidRPr="00BD3644">
        <w:rPr>
          <w:rFonts w:ascii="Times New Roman" w:hAnsi="Times New Roman" w:cs="Times New Roman"/>
          <w:color w:val="000000" w:themeColor="text1"/>
          <w:sz w:val="20"/>
          <w:szCs w:val="20"/>
        </w:rPr>
        <w:t xml:space="preserve"> molybdenum</w:t>
      </w:r>
      <w:r w:rsidR="00932BAD">
        <w:rPr>
          <w:rFonts w:ascii="Times New Roman" w:hAnsi="Times New Roman" w:cs="Times New Roman"/>
          <w:color w:val="000000" w:themeColor="text1"/>
          <w:sz w:val="20"/>
          <w:szCs w:val="20"/>
        </w:rPr>
        <w:t>,</w:t>
      </w:r>
      <w:r w:rsidR="00EB3508">
        <w:rPr>
          <w:rFonts w:ascii="Times New Roman" w:hAnsi="Times New Roman" w:cs="Times New Roman"/>
          <w:color w:val="000000" w:themeColor="text1"/>
          <w:sz w:val="20"/>
          <w:szCs w:val="20"/>
        </w:rPr>
        <w:t xml:space="preserve"> </w:t>
      </w:r>
      <w:r w:rsidR="00032BF8">
        <w:rPr>
          <w:rFonts w:ascii="Times New Roman" w:hAnsi="Times New Roman" w:cs="Times New Roman"/>
          <w:color w:val="000000" w:themeColor="text1"/>
          <w:sz w:val="20"/>
          <w:szCs w:val="20"/>
        </w:rPr>
        <w:t>occurs</w:t>
      </w:r>
      <w:r w:rsidR="00EB3508">
        <w:rPr>
          <w:rFonts w:ascii="Times New Roman" w:hAnsi="Times New Roman" w:cs="Times New Roman"/>
          <w:color w:val="000000" w:themeColor="text1"/>
          <w:sz w:val="20"/>
          <w:szCs w:val="20"/>
        </w:rPr>
        <w:t xml:space="preserve"> within the Lynx target</w:t>
      </w:r>
      <w:r w:rsidRPr="00BD3644">
        <w:rPr>
          <w:rFonts w:ascii="Times New Roman" w:hAnsi="Times New Roman" w:cs="Times New Roman"/>
          <w:color w:val="000000" w:themeColor="text1"/>
          <w:sz w:val="20"/>
          <w:szCs w:val="20"/>
        </w:rPr>
        <w:t xml:space="preserve">.   </w:t>
      </w:r>
    </w:p>
    <w:p w14:paraId="70CCDF59" w14:textId="45B31C64" w:rsidR="00C86446" w:rsidRPr="00932BAD" w:rsidRDefault="00042F76" w:rsidP="00FB5778">
      <w:pPr>
        <w:pStyle w:val="ListParagraph"/>
        <w:numPr>
          <w:ilvl w:val="0"/>
          <w:numId w:val="4"/>
        </w:numPr>
        <w:autoSpaceDE w:val="0"/>
        <w:autoSpaceDN w:val="0"/>
        <w:adjustRightInd w:val="0"/>
        <w:spacing w:after="0" w:line="240" w:lineRule="auto"/>
        <w:ind w:left="568" w:hanging="284"/>
        <w:jc w:val="both"/>
        <w:rPr>
          <w:rFonts w:ascii="Times New Roman" w:hAnsi="Times New Roman" w:cs="Times New Roman"/>
          <w:color w:val="000000" w:themeColor="text1"/>
          <w:sz w:val="20"/>
          <w:szCs w:val="20"/>
        </w:rPr>
      </w:pPr>
      <w:r w:rsidRPr="00BD3644">
        <w:rPr>
          <w:rFonts w:ascii="Times New Roman" w:hAnsi="Times New Roman" w:cs="Times New Roman"/>
          <w:color w:val="000000" w:themeColor="text1"/>
          <w:sz w:val="20"/>
          <w:szCs w:val="20"/>
        </w:rPr>
        <w:t>The high-grade copper-silver veins in skarn (chalcopyrite-bornite)</w:t>
      </w:r>
      <w:r w:rsidR="0066601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suggests proximity </w:t>
      </w:r>
      <w:r w:rsidRPr="00BD3644">
        <w:rPr>
          <w:rFonts w:ascii="Times New Roman" w:hAnsi="Times New Roman" w:cs="Times New Roman"/>
          <w:color w:val="000000" w:themeColor="text1"/>
          <w:sz w:val="20"/>
          <w:szCs w:val="20"/>
        </w:rPr>
        <w:t xml:space="preserve">to </w:t>
      </w:r>
      <w:r>
        <w:rPr>
          <w:rFonts w:ascii="Times New Roman" w:hAnsi="Times New Roman" w:cs="Times New Roman"/>
          <w:color w:val="000000" w:themeColor="text1"/>
          <w:sz w:val="20"/>
          <w:szCs w:val="20"/>
        </w:rPr>
        <w:t xml:space="preserve">a </w:t>
      </w:r>
      <w:r w:rsidRPr="00BD3644">
        <w:rPr>
          <w:rFonts w:ascii="Times New Roman" w:hAnsi="Times New Roman" w:cs="Times New Roman"/>
          <w:color w:val="000000" w:themeColor="text1"/>
          <w:sz w:val="20"/>
          <w:szCs w:val="20"/>
        </w:rPr>
        <w:t>porphyry copper system</w:t>
      </w:r>
      <w:r w:rsidR="00666013">
        <w:rPr>
          <w:rFonts w:ascii="Times New Roman" w:hAnsi="Times New Roman" w:cs="Times New Roman"/>
          <w:color w:val="000000" w:themeColor="text1"/>
          <w:sz w:val="20"/>
          <w:szCs w:val="20"/>
        </w:rPr>
        <w:t xml:space="preserve"> within the Erin zone</w:t>
      </w:r>
      <w:r w:rsidRPr="00BD3644">
        <w:rPr>
          <w:rFonts w:ascii="Times New Roman" w:hAnsi="Times New Roman" w:cs="Times New Roman"/>
          <w:color w:val="000000" w:themeColor="text1"/>
          <w:sz w:val="20"/>
          <w:szCs w:val="20"/>
        </w:rPr>
        <w:t>.</w:t>
      </w:r>
    </w:p>
    <w:p w14:paraId="1324A3E8" w14:textId="0DDCFE82" w:rsidR="00D80C70" w:rsidRPr="00BD3644" w:rsidRDefault="009D6B47" w:rsidP="00FB5778">
      <w:pPr>
        <w:pStyle w:val="ListParagraph"/>
        <w:numPr>
          <w:ilvl w:val="0"/>
          <w:numId w:val="4"/>
        </w:numPr>
        <w:autoSpaceDE w:val="0"/>
        <w:autoSpaceDN w:val="0"/>
        <w:adjustRightInd w:val="0"/>
        <w:spacing w:after="0" w:line="240" w:lineRule="auto"/>
        <w:ind w:left="568" w:hanging="284"/>
        <w:jc w:val="both"/>
        <w:rPr>
          <w:rFonts w:ascii="Times New Roman" w:hAnsi="Times New Roman" w:cs="Times New Roman"/>
          <w:color w:val="000000" w:themeColor="text1"/>
          <w:sz w:val="20"/>
          <w:szCs w:val="20"/>
        </w:rPr>
      </w:pPr>
      <w:bookmarkStart w:id="1" w:name="_Hlk46941934"/>
      <w:r w:rsidRPr="00BD3644">
        <w:rPr>
          <w:rFonts w:ascii="Times New Roman" w:hAnsi="Times New Roman" w:cs="Times New Roman"/>
          <w:color w:val="000000" w:themeColor="text1"/>
          <w:sz w:val="20"/>
          <w:szCs w:val="20"/>
        </w:rPr>
        <w:t xml:space="preserve">A </w:t>
      </w:r>
      <w:r w:rsidR="00901940" w:rsidRPr="00573448">
        <w:rPr>
          <w:rFonts w:ascii="Times New Roman" w:hAnsi="Times New Roman" w:cs="Times New Roman"/>
          <w:color w:val="000000" w:themeColor="text1"/>
          <w:sz w:val="20"/>
          <w:szCs w:val="20"/>
        </w:rPr>
        <w:t>2.4</w:t>
      </w:r>
      <w:r w:rsidRPr="00BD3644">
        <w:rPr>
          <w:rFonts w:ascii="Times New Roman" w:hAnsi="Times New Roman" w:cs="Times New Roman"/>
          <w:color w:val="000000" w:themeColor="text1"/>
          <w:sz w:val="20"/>
          <w:szCs w:val="20"/>
        </w:rPr>
        <w:t xml:space="preserve"> km long</w:t>
      </w:r>
      <w:r w:rsidR="008E2EA3" w:rsidRPr="00BD3644">
        <w:rPr>
          <w:rFonts w:ascii="Times New Roman" w:hAnsi="Times New Roman" w:cs="Times New Roman"/>
          <w:color w:val="000000" w:themeColor="text1"/>
          <w:sz w:val="20"/>
          <w:szCs w:val="20"/>
        </w:rPr>
        <w:t xml:space="preserve">, structurally controlled </w:t>
      </w:r>
      <w:r w:rsidR="008E23FE">
        <w:rPr>
          <w:rFonts w:ascii="Times New Roman" w:hAnsi="Times New Roman" w:cs="Times New Roman"/>
          <w:color w:val="000000" w:themeColor="text1"/>
          <w:sz w:val="20"/>
          <w:szCs w:val="20"/>
        </w:rPr>
        <w:t>Quartz vein</w:t>
      </w:r>
      <w:r w:rsidR="009331FD" w:rsidRPr="00BD3644">
        <w:rPr>
          <w:rFonts w:ascii="Times New Roman" w:hAnsi="Times New Roman" w:cs="Times New Roman"/>
          <w:color w:val="000000" w:themeColor="text1"/>
          <w:sz w:val="20"/>
          <w:szCs w:val="20"/>
        </w:rPr>
        <w:t xml:space="preserve"> </w:t>
      </w:r>
      <w:r w:rsidR="008B6B1D">
        <w:rPr>
          <w:rFonts w:ascii="Times New Roman" w:hAnsi="Times New Roman" w:cs="Times New Roman"/>
          <w:color w:val="000000" w:themeColor="text1"/>
          <w:sz w:val="20"/>
          <w:szCs w:val="20"/>
        </w:rPr>
        <w:t xml:space="preserve">system is </w:t>
      </w:r>
      <w:r w:rsidR="00932BAD">
        <w:rPr>
          <w:rFonts w:ascii="Times New Roman" w:hAnsi="Times New Roman" w:cs="Times New Roman"/>
          <w:color w:val="000000" w:themeColor="text1"/>
          <w:sz w:val="20"/>
          <w:szCs w:val="20"/>
        </w:rPr>
        <w:t>located in the Lynx target</w:t>
      </w:r>
      <w:r w:rsidR="008E23FE">
        <w:rPr>
          <w:rFonts w:ascii="Times New Roman" w:hAnsi="Times New Roman" w:cs="Times New Roman"/>
          <w:color w:val="000000" w:themeColor="text1"/>
          <w:sz w:val="20"/>
          <w:szCs w:val="20"/>
        </w:rPr>
        <w:t>,</w:t>
      </w:r>
      <w:r w:rsidRPr="00BD3644">
        <w:rPr>
          <w:rFonts w:ascii="Times New Roman" w:hAnsi="Times New Roman" w:cs="Times New Roman"/>
          <w:color w:val="000000" w:themeColor="text1"/>
          <w:sz w:val="20"/>
          <w:szCs w:val="20"/>
        </w:rPr>
        <w:t xml:space="preserve"> with gold </w:t>
      </w:r>
      <w:r w:rsidR="0003282D" w:rsidRPr="00BD3644">
        <w:rPr>
          <w:rFonts w:ascii="Times New Roman" w:hAnsi="Times New Roman" w:cs="Times New Roman"/>
          <w:color w:val="000000" w:themeColor="text1"/>
          <w:sz w:val="20"/>
          <w:szCs w:val="20"/>
        </w:rPr>
        <w:t>values up to</w:t>
      </w:r>
      <w:r w:rsidR="00D80C70" w:rsidRPr="00BD3644">
        <w:rPr>
          <w:rFonts w:ascii="Times New Roman" w:hAnsi="Times New Roman" w:cs="Times New Roman"/>
          <w:color w:val="000000" w:themeColor="text1"/>
          <w:sz w:val="20"/>
          <w:szCs w:val="20"/>
        </w:rPr>
        <w:t xml:space="preserve"> </w:t>
      </w:r>
      <w:r w:rsidR="00172E39">
        <w:rPr>
          <w:rFonts w:ascii="Times New Roman" w:hAnsi="Times New Roman" w:cs="Times New Roman"/>
          <w:color w:val="000000" w:themeColor="text1"/>
          <w:sz w:val="20"/>
          <w:szCs w:val="20"/>
        </w:rPr>
        <w:t>37.</w:t>
      </w:r>
      <w:r w:rsidR="00765DAA">
        <w:rPr>
          <w:rFonts w:ascii="Times New Roman" w:hAnsi="Times New Roman" w:cs="Times New Roman"/>
          <w:color w:val="000000" w:themeColor="text1"/>
          <w:sz w:val="20"/>
          <w:szCs w:val="20"/>
        </w:rPr>
        <w:t>6</w:t>
      </w:r>
      <w:r w:rsidR="00172E39">
        <w:rPr>
          <w:rFonts w:ascii="Times New Roman" w:hAnsi="Times New Roman" w:cs="Times New Roman"/>
          <w:color w:val="000000" w:themeColor="text1"/>
          <w:sz w:val="20"/>
          <w:szCs w:val="20"/>
        </w:rPr>
        <w:t xml:space="preserve"> g/t (</w:t>
      </w:r>
      <w:r w:rsidR="00D80C70" w:rsidRPr="00BD3644">
        <w:rPr>
          <w:rFonts w:ascii="Times New Roman" w:hAnsi="Times New Roman" w:cs="Times New Roman"/>
          <w:color w:val="000000" w:themeColor="text1"/>
          <w:sz w:val="20"/>
          <w:szCs w:val="20"/>
        </w:rPr>
        <w:t>1.2</w:t>
      </w:r>
      <w:r w:rsidR="00765DAA">
        <w:rPr>
          <w:rFonts w:ascii="Times New Roman" w:hAnsi="Times New Roman" w:cs="Times New Roman"/>
          <w:color w:val="000000" w:themeColor="text1"/>
          <w:sz w:val="20"/>
          <w:szCs w:val="20"/>
        </w:rPr>
        <w:t xml:space="preserve"> </w:t>
      </w:r>
      <w:r w:rsidR="00D80C70" w:rsidRPr="00BD3644">
        <w:rPr>
          <w:rFonts w:ascii="Times New Roman" w:hAnsi="Times New Roman" w:cs="Times New Roman"/>
          <w:color w:val="000000" w:themeColor="text1"/>
          <w:sz w:val="20"/>
          <w:szCs w:val="20"/>
        </w:rPr>
        <w:t>oz/t</w:t>
      </w:r>
      <w:r w:rsidR="00172E39">
        <w:rPr>
          <w:rFonts w:ascii="Times New Roman" w:hAnsi="Times New Roman" w:cs="Times New Roman"/>
          <w:color w:val="000000" w:themeColor="text1"/>
          <w:sz w:val="20"/>
          <w:szCs w:val="20"/>
        </w:rPr>
        <w:t>)</w:t>
      </w:r>
      <w:r w:rsidR="00991056" w:rsidRPr="00BD3644">
        <w:rPr>
          <w:rFonts w:ascii="Times New Roman" w:hAnsi="Times New Roman" w:cs="Times New Roman"/>
          <w:color w:val="000000" w:themeColor="text1"/>
          <w:sz w:val="20"/>
          <w:szCs w:val="20"/>
        </w:rPr>
        <w:t xml:space="preserve">. </w:t>
      </w:r>
      <w:r w:rsidR="00932BAD">
        <w:rPr>
          <w:rFonts w:ascii="Times New Roman" w:hAnsi="Times New Roman" w:cs="Times New Roman"/>
          <w:color w:val="000000" w:themeColor="text1"/>
          <w:sz w:val="20"/>
          <w:szCs w:val="20"/>
        </w:rPr>
        <w:t xml:space="preserve"> </w:t>
      </w:r>
    </w:p>
    <w:bookmarkEnd w:id="1"/>
    <w:p w14:paraId="64C6D929" w14:textId="77777777" w:rsidR="00D80C70" w:rsidRPr="00BD3644" w:rsidRDefault="00D80C70" w:rsidP="00214193">
      <w:pPr>
        <w:jc w:val="both"/>
        <w:rPr>
          <w:rFonts w:ascii="Times New Roman" w:hAnsi="Times New Roman" w:cs="Times New Roman"/>
          <w:bCs/>
          <w:color w:val="000000" w:themeColor="text1"/>
          <w:sz w:val="20"/>
          <w:szCs w:val="20"/>
          <w:lang w:val="en-GB"/>
        </w:rPr>
      </w:pPr>
    </w:p>
    <w:p w14:paraId="3FF58903" w14:textId="4AE955B7" w:rsidR="00932BAD" w:rsidRDefault="00291269" w:rsidP="00932BAD">
      <w:pPr>
        <w:autoSpaceDE w:val="0"/>
        <w:autoSpaceDN w:val="0"/>
        <w:adjustRightInd w:val="0"/>
        <w:jc w:val="both"/>
        <w:rPr>
          <w:rFonts w:ascii="Times New Roman" w:hAnsi="Times New Roman"/>
          <w:sz w:val="20"/>
          <w:szCs w:val="20"/>
        </w:rPr>
      </w:pPr>
      <w:r w:rsidRPr="00C81EF1">
        <w:rPr>
          <w:rFonts w:ascii="Times New Roman" w:hAnsi="Times New Roman"/>
          <w:sz w:val="20"/>
          <w:szCs w:val="20"/>
        </w:rPr>
        <w:t>Colin Christensen, President and CEO of Aurwest, stated, “The com</w:t>
      </w:r>
      <w:r w:rsidR="00FB1396" w:rsidRPr="00C81EF1">
        <w:rPr>
          <w:rFonts w:ascii="Times New Roman" w:hAnsi="Times New Roman"/>
          <w:sz w:val="20"/>
          <w:szCs w:val="20"/>
        </w:rPr>
        <w:t>pi</w:t>
      </w:r>
      <w:r w:rsidRPr="00C81EF1">
        <w:rPr>
          <w:rFonts w:ascii="Times New Roman" w:hAnsi="Times New Roman"/>
          <w:sz w:val="20"/>
          <w:szCs w:val="20"/>
        </w:rPr>
        <w:t xml:space="preserve">lation and re-interpretation </w:t>
      </w:r>
      <w:r w:rsidR="00FB1396" w:rsidRPr="00C81EF1">
        <w:rPr>
          <w:rFonts w:ascii="Times New Roman" w:hAnsi="Times New Roman"/>
          <w:sz w:val="20"/>
          <w:szCs w:val="20"/>
        </w:rPr>
        <w:t>of</w:t>
      </w:r>
      <w:r w:rsidRPr="00C81EF1">
        <w:rPr>
          <w:rFonts w:ascii="Times New Roman" w:hAnsi="Times New Roman"/>
          <w:sz w:val="20"/>
          <w:szCs w:val="20"/>
        </w:rPr>
        <w:t xml:space="preserve"> the</w:t>
      </w:r>
      <w:r w:rsidR="004A17A9" w:rsidRPr="00C81EF1">
        <w:rPr>
          <w:rFonts w:ascii="Times New Roman" w:hAnsi="Times New Roman"/>
          <w:sz w:val="20"/>
          <w:szCs w:val="20"/>
        </w:rPr>
        <w:t xml:space="preserve"> exploration data</w:t>
      </w:r>
      <w:r w:rsidRPr="00C81EF1">
        <w:rPr>
          <w:rFonts w:ascii="Times New Roman" w:hAnsi="Times New Roman"/>
          <w:sz w:val="20"/>
          <w:szCs w:val="20"/>
        </w:rPr>
        <w:t xml:space="preserve"> has </w:t>
      </w:r>
      <w:r w:rsidR="00765DAA">
        <w:rPr>
          <w:rFonts w:ascii="Times New Roman" w:hAnsi="Times New Roman"/>
          <w:sz w:val="20"/>
          <w:szCs w:val="20"/>
        </w:rPr>
        <w:t xml:space="preserve">substantially </w:t>
      </w:r>
      <w:r w:rsidRPr="00C81EF1">
        <w:rPr>
          <w:rFonts w:ascii="Times New Roman" w:hAnsi="Times New Roman"/>
          <w:sz w:val="20"/>
          <w:szCs w:val="20"/>
        </w:rPr>
        <w:t xml:space="preserve">re-defined the </w:t>
      </w:r>
      <w:r w:rsidR="006848D9">
        <w:rPr>
          <w:rFonts w:ascii="Times New Roman" w:hAnsi="Times New Roman"/>
          <w:sz w:val="20"/>
          <w:szCs w:val="20"/>
        </w:rPr>
        <w:t xml:space="preserve">Stellar project </w:t>
      </w:r>
      <w:r w:rsidRPr="00C81EF1">
        <w:rPr>
          <w:rFonts w:ascii="Times New Roman" w:hAnsi="Times New Roman"/>
          <w:sz w:val="20"/>
          <w:szCs w:val="20"/>
        </w:rPr>
        <w:t>geology</w:t>
      </w:r>
      <w:r w:rsidR="008B6B1D">
        <w:rPr>
          <w:rFonts w:ascii="Times New Roman" w:hAnsi="Times New Roman"/>
          <w:sz w:val="20"/>
          <w:szCs w:val="20"/>
        </w:rPr>
        <w:t>,</w:t>
      </w:r>
      <w:r w:rsidR="004A17A9" w:rsidRPr="00C81EF1">
        <w:rPr>
          <w:rFonts w:ascii="Times New Roman" w:hAnsi="Times New Roman"/>
          <w:sz w:val="20"/>
          <w:szCs w:val="20"/>
        </w:rPr>
        <w:t xml:space="preserve"> and </w:t>
      </w:r>
      <w:r w:rsidR="004C4DB1">
        <w:rPr>
          <w:rFonts w:ascii="Times New Roman" w:hAnsi="Times New Roman"/>
          <w:sz w:val="20"/>
          <w:szCs w:val="20"/>
        </w:rPr>
        <w:t xml:space="preserve">has materially </w:t>
      </w:r>
      <w:r w:rsidR="00963243">
        <w:rPr>
          <w:rFonts w:ascii="Times New Roman" w:hAnsi="Times New Roman"/>
          <w:sz w:val="20"/>
          <w:szCs w:val="20"/>
        </w:rPr>
        <w:t xml:space="preserve">expanded </w:t>
      </w:r>
      <w:r w:rsidR="004C4DB1">
        <w:rPr>
          <w:rFonts w:ascii="Times New Roman" w:hAnsi="Times New Roman"/>
          <w:sz w:val="20"/>
          <w:szCs w:val="20"/>
        </w:rPr>
        <w:t xml:space="preserve">the </w:t>
      </w:r>
      <w:r w:rsidR="004A17A9" w:rsidRPr="00C81EF1">
        <w:rPr>
          <w:rFonts w:ascii="Times New Roman" w:hAnsi="Times New Roman"/>
          <w:sz w:val="20"/>
          <w:szCs w:val="20"/>
        </w:rPr>
        <w:t>mineral potential of the</w:t>
      </w:r>
      <w:r w:rsidR="00054322">
        <w:rPr>
          <w:rFonts w:ascii="Times New Roman" w:hAnsi="Times New Roman"/>
          <w:sz w:val="20"/>
          <w:szCs w:val="20"/>
        </w:rPr>
        <w:t xml:space="preserve"> </w:t>
      </w:r>
      <w:r w:rsidR="004A17A9" w:rsidRPr="00C81EF1">
        <w:rPr>
          <w:rFonts w:ascii="Times New Roman" w:hAnsi="Times New Roman"/>
          <w:sz w:val="20"/>
          <w:szCs w:val="20"/>
        </w:rPr>
        <w:t xml:space="preserve">property </w:t>
      </w:r>
      <w:r w:rsidR="00765DAA">
        <w:rPr>
          <w:rFonts w:ascii="Times New Roman" w:hAnsi="Times New Roman"/>
          <w:sz w:val="20"/>
          <w:szCs w:val="20"/>
        </w:rPr>
        <w:t>w</w:t>
      </w:r>
      <w:r w:rsidR="00A25C13">
        <w:rPr>
          <w:rFonts w:ascii="Times New Roman" w:hAnsi="Times New Roman"/>
          <w:sz w:val="20"/>
          <w:szCs w:val="20"/>
        </w:rPr>
        <w:t xml:space="preserve">ith </w:t>
      </w:r>
      <w:r w:rsidR="004A17A9" w:rsidRPr="00C81EF1">
        <w:rPr>
          <w:rFonts w:ascii="Times New Roman" w:hAnsi="Times New Roman"/>
          <w:sz w:val="20"/>
          <w:szCs w:val="20"/>
        </w:rPr>
        <w:t>f</w:t>
      </w:r>
      <w:r w:rsidR="00744566">
        <w:rPr>
          <w:rFonts w:ascii="Times New Roman" w:hAnsi="Times New Roman"/>
          <w:sz w:val="20"/>
          <w:szCs w:val="20"/>
        </w:rPr>
        <w:t>our</w:t>
      </w:r>
      <w:r w:rsidR="004A17A9" w:rsidRPr="00C81EF1">
        <w:rPr>
          <w:rFonts w:ascii="Times New Roman" w:hAnsi="Times New Roman"/>
          <w:sz w:val="20"/>
          <w:szCs w:val="20"/>
        </w:rPr>
        <w:t xml:space="preserve"> porphyry copper and one gold-silver target</w:t>
      </w:r>
      <w:r w:rsidR="00765DAA">
        <w:rPr>
          <w:rFonts w:ascii="Times New Roman" w:hAnsi="Times New Roman"/>
          <w:sz w:val="20"/>
          <w:szCs w:val="20"/>
        </w:rPr>
        <w:t>s</w:t>
      </w:r>
      <w:r w:rsidR="004A17A9" w:rsidRPr="00C81EF1">
        <w:rPr>
          <w:rFonts w:ascii="Times New Roman" w:hAnsi="Times New Roman"/>
          <w:sz w:val="20"/>
          <w:szCs w:val="20"/>
        </w:rPr>
        <w:t xml:space="preserve"> for follow-up exploration</w:t>
      </w:r>
      <w:r w:rsidR="006848D9">
        <w:rPr>
          <w:rFonts w:ascii="Times New Roman" w:hAnsi="Times New Roman"/>
          <w:sz w:val="20"/>
          <w:szCs w:val="20"/>
        </w:rPr>
        <w:t>.”</w:t>
      </w:r>
    </w:p>
    <w:p w14:paraId="0404B1A4" w14:textId="4F9DF1D1" w:rsidR="00054322" w:rsidRDefault="00054322" w:rsidP="00932BAD">
      <w:pPr>
        <w:autoSpaceDE w:val="0"/>
        <w:autoSpaceDN w:val="0"/>
        <w:adjustRightInd w:val="0"/>
        <w:jc w:val="both"/>
        <w:rPr>
          <w:rFonts w:ascii="Times New Roman" w:hAnsi="Times New Roman"/>
          <w:sz w:val="20"/>
          <w:szCs w:val="20"/>
        </w:rPr>
      </w:pPr>
    </w:p>
    <w:tbl>
      <w:tblPr>
        <w:tblStyle w:val="TableGrid"/>
        <w:tblW w:w="0" w:type="auto"/>
        <w:jc w:val="center"/>
        <w:tblLook w:val="04A0" w:firstRow="1" w:lastRow="0" w:firstColumn="1" w:lastColumn="0" w:noHBand="0" w:noVBand="1"/>
      </w:tblPr>
      <w:tblGrid>
        <w:gridCol w:w="4705"/>
        <w:gridCol w:w="4756"/>
      </w:tblGrid>
      <w:tr w:rsidR="00744566" w:rsidRPr="00BD3644" w14:paraId="5AD71C00" w14:textId="77777777" w:rsidTr="00823407">
        <w:trPr>
          <w:jc w:val="center"/>
        </w:trPr>
        <w:tc>
          <w:tcPr>
            <w:tcW w:w="4705" w:type="dxa"/>
          </w:tcPr>
          <w:p w14:paraId="43F92B00" w14:textId="311179E1" w:rsidR="00744566" w:rsidRPr="00D523F6" w:rsidRDefault="00744566" w:rsidP="00823407">
            <w:pPr>
              <w:rPr>
                <w:rFonts w:ascii="Times New Roman" w:hAnsi="Times New Roman" w:cs="Times New Roman"/>
                <w:b/>
                <w:i/>
                <w:sz w:val="16"/>
                <w:szCs w:val="16"/>
                <w:lang w:val="en-CA"/>
              </w:rPr>
            </w:pPr>
            <w:bookmarkStart w:id="2" w:name="_Hlk47527653"/>
            <w:r w:rsidRPr="00D523F6">
              <w:rPr>
                <w:rFonts w:ascii="Times New Roman" w:hAnsi="Times New Roman" w:cs="Times New Roman"/>
                <w:b/>
                <w:i/>
                <w:sz w:val="16"/>
                <w:szCs w:val="16"/>
                <w:lang w:val="en-CA"/>
              </w:rPr>
              <w:t>Figure 1: Stellar Project Location Map</w:t>
            </w:r>
          </w:p>
          <w:bookmarkEnd w:id="2"/>
          <w:p w14:paraId="3C70244F" w14:textId="77777777" w:rsidR="00744566" w:rsidRPr="00BD3644" w:rsidRDefault="00744566" w:rsidP="00823407">
            <w:pPr>
              <w:rPr>
                <w:rFonts w:ascii="Times New Roman" w:hAnsi="Times New Roman" w:cs="Times New Roman"/>
                <w:b/>
                <w:i/>
                <w:sz w:val="20"/>
                <w:szCs w:val="20"/>
                <w:lang w:val="en-CA"/>
              </w:rPr>
            </w:pPr>
            <w:r w:rsidRPr="00BD3644">
              <w:rPr>
                <w:rFonts w:ascii="Times New Roman" w:hAnsi="Times New Roman" w:cs="Times New Roman"/>
                <w:noProof/>
                <w:color w:val="000000" w:themeColor="text1"/>
              </w:rPr>
              <w:drawing>
                <wp:inline distT="0" distB="0" distL="0" distR="0" wp14:anchorId="095A1594" wp14:editId="5FFA7F9E">
                  <wp:extent cx="2806700" cy="374016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276" cy="3782242"/>
                          </a:xfrm>
                          <a:prstGeom prst="rect">
                            <a:avLst/>
                          </a:prstGeom>
                          <a:noFill/>
                          <a:ln>
                            <a:noFill/>
                          </a:ln>
                        </pic:spPr>
                      </pic:pic>
                    </a:graphicData>
                  </a:graphic>
                </wp:inline>
              </w:drawing>
            </w:r>
          </w:p>
          <w:p w14:paraId="352DB7E0" w14:textId="77777777" w:rsidR="00744566" w:rsidRPr="00BD3644" w:rsidRDefault="00744566" w:rsidP="00823407">
            <w:pPr>
              <w:jc w:val="both"/>
              <w:rPr>
                <w:rFonts w:ascii="Times New Roman" w:hAnsi="Times New Roman" w:cs="Times New Roman"/>
                <w:bCs/>
                <w:color w:val="000000" w:themeColor="text1"/>
                <w:sz w:val="20"/>
                <w:szCs w:val="20"/>
                <w:lang w:val="en-GB"/>
              </w:rPr>
            </w:pPr>
          </w:p>
        </w:tc>
        <w:tc>
          <w:tcPr>
            <w:tcW w:w="4756" w:type="dxa"/>
          </w:tcPr>
          <w:p w14:paraId="35F3E9A9" w14:textId="3F27B0E4" w:rsidR="00744566" w:rsidRPr="00D523F6" w:rsidRDefault="00744566" w:rsidP="00823407">
            <w:pPr>
              <w:pStyle w:val="Default"/>
              <w:rPr>
                <w:b/>
                <w:i/>
                <w:color w:val="000000" w:themeColor="text1"/>
                <w:sz w:val="16"/>
                <w:szCs w:val="16"/>
              </w:rPr>
            </w:pPr>
            <w:r w:rsidRPr="00D523F6">
              <w:rPr>
                <w:b/>
                <w:i/>
                <w:color w:val="000000" w:themeColor="text1"/>
                <w:sz w:val="16"/>
                <w:szCs w:val="16"/>
              </w:rPr>
              <w:t xml:space="preserve">Figure 2: Steller Project </w:t>
            </w:r>
            <w:r w:rsidR="00D523F6">
              <w:rPr>
                <w:b/>
                <w:i/>
                <w:color w:val="000000" w:themeColor="text1"/>
                <w:sz w:val="16"/>
                <w:szCs w:val="16"/>
              </w:rPr>
              <w:t>M</w:t>
            </w:r>
            <w:r w:rsidRPr="00D523F6">
              <w:rPr>
                <w:b/>
                <w:i/>
                <w:color w:val="000000" w:themeColor="text1"/>
                <w:sz w:val="16"/>
                <w:szCs w:val="16"/>
              </w:rPr>
              <w:t>ineral Tenures</w:t>
            </w:r>
          </w:p>
          <w:p w14:paraId="69FAF007" w14:textId="77777777" w:rsidR="00744566" w:rsidRPr="00BD3644" w:rsidRDefault="00744566" w:rsidP="00823407">
            <w:pPr>
              <w:jc w:val="both"/>
              <w:rPr>
                <w:rFonts w:ascii="Times New Roman" w:hAnsi="Times New Roman" w:cs="Times New Roman"/>
                <w:bCs/>
                <w:color w:val="000000" w:themeColor="text1"/>
                <w:sz w:val="20"/>
                <w:szCs w:val="20"/>
                <w:lang w:val="en-GB"/>
              </w:rPr>
            </w:pPr>
            <w:r w:rsidRPr="00BD3644">
              <w:rPr>
                <w:rFonts w:ascii="Times New Roman" w:hAnsi="Times New Roman" w:cs="Times New Roman"/>
                <w:b/>
                <w:bCs/>
                <w:noProof/>
                <w:color w:val="000000" w:themeColor="text1"/>
              </w:rPr>
              <w:drawing>
                <wp:inline distT="0" distB="0" distL="0" distR="0" wp14:anchorId="27FEBAB9" wp14:editId="724E1B61">
                  <wp:extent cx="2876567" cy="3721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167" cy="3807254"/>
                          </a:xfrm>
                          <a:prstGeom prst="rect">
                            <a:avLst/>
                          </a:prstGeom>
                          <a:noFill/>
                          <a:ln>
                            <a:noFill/>
                          </a:ln>
                        </pic:spPr>
                      </pic:pic>
                    </a:graphicData>
                  </a:graphic>
                </wp:inline>
              </w:drawing>
            </w:r>
          </w:p>
        </w:tc>
      </w:tr>
    </w:tbl>
    <w:p w14:paraId="29297EF6" w14:textId="77777777" w:rsidR="00744566" w:rsidRDefault="00744566" w:rsidP="00744566">
      <w:pPr>
        <w:pStyle w:val="NormalWeb"/>
        <w:spacing w:before="120" w:beforeAutospacing="0" w:after="120" w:afterAutospacing="0"/>
        <w:contextualSpacing/>
        <w:jc w:val="both"/>
        <w:rPr>
          <w:b/>
          <w:bCs/>
          <w:color w:val="000000" w:themeColor="text1"/>
          <w:sz w:val="20"/>
          <w:szCs w:val="20"/>
        </w:rPr>
      </w:pPr>
      <w:r w:rsidRPr="00A45880">
        <w:rPr>
          <w:b/>
          <w:bCs/>
          <w:color w:val="000000" w:themeColor="text1"/>
          <w:sz w:val="20"/>
          <w:szCs w:val="20"/>
        </w:rPr>
        <w:lastRenderedPageBreak/>
        <w:t xml:space="preserve">Porphyry Copper </w:t>
      </w:r>
      <w:r>
        <w:rPr>
          <w:b/>
          <w:bCs/>
          <w:color w:val="000000" w:themeColor="text1"/>
          <w:sz w:val="20"/>
          <w:szCs w:val="20"/>
        </w:rPr>
        <w:t>T</w:t>
      </w:r>
      <w:r w:rsidRPr="00A45880">
        <w:rPr>
          <w:b/>
          <w:bCs/>
          <w:color w:val="000000" w:themeColor="text1"/>
          <w:sz w:val="20"/>
          <w:szCs w:val="20"/>
        </w:rPr>
        <w:t>argets</w:t>
      </w:r>
    </w:p>
    <w:p w14:paraId="37F86741" w14:textId="0D129EC9" w:rsidR="00744566" w:rsidRDefault="00744566" w:rsidP="00744566">
      <w:pPr>
        <w:pStyle w:val="NormalWeb"/>
        <w:spacing w:before="120" w:beforeAutospacing="0" w:after="120" w:afterAutospacing="0"/>
        <w:contextualSpacing/>
        <w:jc w:val="both"/>
        <w:rPr>
          <w:sz w:val="20"/>
          <w:szCs w:val="20"/>
          <w:lang w:val="en-GB" w:eastAsia="en-CA"/>
        </w:rPr>
      </w:pPr>
      <w:r w:rsidRPr="00932BAD">
        <w:rPr>
          <w:sz w:val="20"/>
          <w:szCs w:val="20"/>
          <w:lang w:val="en-GB" w:eastAsia="en-CA"/>
        </w:rPr>
        <w:t>The exploration model be</w:t>
      </w:r>
      <w:r w:rsidR="00795CF4">
        <w:rPr>
          <w:sz w:val="20"/>
          <w:szCs w:val="20"/>
          <w:lang w:val="en-GB" w:eastAsia="en-CA"/>
        </w:rPr>
        <w:t>ing used at Stellar is the Star</w:t>
      </w:r>
      <w:r w:rsidRPr="00932BAD">
        <w:rPr>
          <w:sz w:val="20"/>
          <w:szCs w:val="20"/>
          <w:lang w:val="en-GB" w:eastAsia="en-CA"/>
        </w:rPr>
        <w:t xml:space="preserve">s discovery, modelled after the Huckleberry copper porphyry deposit/mine located to the south of the Stars project.  The Stars discovery is situated on claims that adjoin the Company’s southern boundary and occurs in a large (~5km diameter) positive circular magnetic feature. </w:t>
      </w:r>
      <w:r>
        <w:rPr>
          <w:sz w:val="20"/>
          <w:szCs w:val="20"/>
          <w:lang w:val="en-GB" w:eastAsia="en-CA"/>
        </w:rPr>
        <w:t xml:space="preserve"> </w:t>
      </w:r>
      <w:r w:rsidRPr="00932BAD">
        <w:rPr>
          <w:sz w:val="20"/>
          <w:szCs w:val="20"/>
          <w:lang w:val="en-GB" w:eastAsia="en-CA"/>
        </w:rPr>
        <w:t xml:space="preserve">The copper mineralization is hosted in a potassic altered monzodiorite intrusion, and in porphyry dikes which cut the larger intrusion, and in hornfelsed and silicified Hazelton Group volcanics along the volcanic/monzodiorite contact. </w:t>
      </w:r>
      <w:r>
        <w:rPr>
          <w:sz w:val="20"/>
          <w:szCs w:val="20"/>
          <w:lang w:val="en-GB" w:eastAsia="en-CA"/>
        </w:rPr>
        <w:t xml:space="preserve"> </w:t>
      </w:r>
      <w:r w:rsidR="008B6B1D">
        <w:rPr>
          <w:sz w:val="20"/>
          <w:szCs w:val="20"/>
          <w:lang w:val="en-GB" w:eastAsia="en-CA"/>
        </w:rPr>
        <w:t>At Stellar</w:t>
      </w:r>
      <w:r w:rsidR="008E4B84">
        <w:rPr>
          <w:sz w:val="20"/>
          <w:szCs w:val="20"/>
          <w:lang w:val="en-GB" w:eastAsia="en-CA"/>
        </w:rPr>
        <w:t>,</w:t>
      </w:r>
      <w:r w:rsidRPr="00932BAD">
        <w:rPr>
          <w:sz w:val="20"/>
          <w:szCs w:val="20"/>
          <w:lang w:val="en-GB" w:eastAsia="en-CA"/>
        </w:rPr>
        <w:t xml:space="preserve"> four under explored targets with magnetic signatures typically associated with a porphyry system have be</w:t>
      </w:r>
      <w:r w:rsidR="008E4B84">
        <w:rPr>
          <w:sz w:val="20"/>
          <w:szCs w:val="20"/>
          <w:lang w:val="en-GB" w:eastAsia="en-CA"/>
        </w:rPr>
        <w:t>en</w:t>
      </w:r>
      <w:r w:rsidRPr="00932BAD">
        <w:rPr>
          <w:sz w:val="20"/>
          <w:szCs w:val="20"/>
          <w:lang w:val="en-GB" w:eastAsia="en-CA"/>
        </w:rPr>
        <w:t xml:space="preserve"> delineated</w:t>
      </w:r>
      <w:r>
        <w:rPr>
          <w:sz w:val="20"/>
          <w:szCs w:val="20"/>
          <w:lang w:val="en-GB" w:eastAsia="en-CA"/>
        </w:rPr>
        <w:t xml:space="preserve">: </w:t>
      </w:r>
      <w:r w:rsidRPr="00932BAD">
        <w:rPr>
          <w:sz w:val="20"/>
          <w:szCs w:val="20"/>
          <w:lang w:val="en-GB" w:eastAsia="en-CA"/>
        </w:rPr>
        <w:t>Lynx</w:t>
      </w:r>
      <w:r>
        <w:rPr>
          <w:sz w:val="20"/>
          <w:szCs w:val="20"/>
          <w:lang w:val="en-GB" w:eastAsia="en-CA"/>
        </w:rPr>
        <w:t>/</w:t>
      </w:r>
      <w:r w:rsidRPr="00932BAD">
        <w:rPr>
          <w:sz w:val="20"/>
          <w:szCs w:val="20"/>
          <w:lang w:val="en-GB" w:eastAsia="en-CA"/>
        </w:rPr>
        <w:t xml:space="preserve">Erin-Cassiopeia-Orion and Big Dipper. </w:t>
      </w:r>
      <w:r>
        <w:rPr>
          <w:sz w:val="20"/>
          <w:szCs w:val="20"/>
          <w:lang w:val="en-GB" w:eastAsia="en-CA"/>
        </w:rPr>
        <w:t xml:space="preserve"> </w:t>
      </w:r>
      <w:r w:rsidRPr="00932BAD">
        <w:rPr>
          <w:sz w:val="20"/>
          <w:szCs w:val="20"/>
          <w:lang w:val="en-GB" w:eastAsia="en-CA"/>
        </w:rPr>
        <w:t>Most of the available</w:t>
      </w:r>
      <w:r w:rsidR="008B6B1D">
        <w:rPr>
          <w:sz w:val="20"/>
          <w:szCs w:val="20"/>
          <w:lang w:val="en-GB" w:eastAsia="en-CA"/>
        </w:rPr>
        <w:t xml:space="preserve"> historical exploration</w:t>
      </w:r>
      <w:r w:rsidRPr="00932BAD">
        <w:rPr>
          <w:sz w:val="20"/>
          <w:szCs w:val="20"/>
          <w:lang w:val="en-GB" w:eastAsia="en-CA"/>
        </w:rPr>
        <w:t xml:space="preserve"> data covers </w:t>
      </w:r>
      <w:r w:rsidR="008E23FE">
        <w:rPr>
          <w:sz w:val="20"/>
          <w:szCs w:val="20"/>
          <w:lang w:val="en-GB" w:eastAsia="en-CA"/>
        </w:rPr>
        <w:t xml:space="preserve">areas </w:t>
      </w:r>
      <w:r w:rsidRPr="00932BAD">
        <w:rPr>
          <w:sz w:val="20"/>
          <w:szCs w:val="20"/>
          <w:lang w:val="en-GB" w:eastAsia="en-CA"/>
        </w:rPr>
        <w:t>within the Lynx</w:t>
      </w:r>
      <w:r>
        <w:rPr>
          <w:sz w:val="20"/>
          <w:szCs w:val="20"/>
          <w:lang w:val="en-GB" w:eastAsia="en-CA"/>
        </w:rPr>
        <w:t>/</w:t>
      </w:r>
      <w:r w:rsidRPr="00932BAD">
        <w:rPr>
          <w:sz w:val="20"/>
          <w:szCs w:val="20"/>
          <w:lang w:val="en-GB" w:eastAsia="en-CA"/>
        </w:rPr>
        <w:t xml:space="preserve">Erin target. </w:t>
      </w:r>
      <w:r>
        <w:rPr>
          <w:sz w:val="20"/>
          <w:szCs w:val="20"/>
          <w:lang w:val="en-GB" w:eastAsia="en-CA"/>
        </w:rPr>
        <w:t xml:space="preserve"> </w:t>
      </w:r>
      <w:r w:rsidRPr="00932BAD">
        <w:rPr>
          <w:sz w:val="20"/>
          <w:szCs w:val="20"/>
          <w:lang w:val="en-GB" w:eastAsia="en-CA"/>
        </w:rPr>
        <w:t xml:space="preserve">The Orion and Big Dipper targets, located on strike with the Stars discovery, display several Cretaceous stocks and several northwest or northeast trending linear magnetic anomalies, which may reflect porphyritic dikes and stocks. </w:t>
      </w:r>
      <w:r>
        <w:rPr>
          <w:sz w:val="20"/>
          <w:szCs w:val="20"/>
          <w:lang w:val="en-GB" w:eastAsia="en-CA"/>
        </w:rPr>
        <w:t xml:space="preserve"> </w:t>
      </w:r>
      <w:r w:rsidRPr="00932BAD">
        <w:rPr>
          <w:sz w:val="20"/>
          <w:szCs w:val="20"/>
          <w:lang w:val="en-GB" w:eastAsia="en-CA"/>
        </w:rPr>
        <w:t>Cassiopeia i</w:t>
      </w:r>
      <w:r>
        <w:rPr>
          <w:sz w:val="20"/>
          <w:szCs w:val="20"/>
          <w:lang w:val="en-GB" w:eastAsia="en-CA"/>
        </w:rPr>
        <w:t>s</w:t>
      </w:r>
      <w:r w:rsidRPr="00932BAD">
        <w:rPr>
          <w:sz w:val="20"/>
          <w:szCs w:val="20"/>
          <w:lang w:val="en-GB" w:eastAsia="en-CA"/>
        </w:rPr>
        <w:t xml:space="preserve"> a large circular magnetic feature located south of the Lynx</w:t>
      </w:r>
      <w:r>
        <w:rPr>
          <w:sz w:val="20"/>
          <w:szCs w:val="20"/>
          <w:lang w:val="en-GB" w:eastAsia="en-CA"/>
        </w:rPr>
        <w:t>/Erin</w:t>
      </w:r>
      <w:r w:rsidRPr="00932BAD">
        <w:rPr>
          <w:sz w:val="20"/>
          <w:szCs w:val="20"/>
          <w:lang w:val="en-GB" w:eastAsia="en-CA"/>
        </w:rPr>
        <w:t xml:space="preserve"> target. </w:t>
      </w:r>
      <w:r>
        <w:rPr>
          <w:sz w:val="20"/>
          <w:szCs w:val="20"/>
          <w:lang w:val="en-GB" w:eastAsia="en-CA"/>
        </w:rPr>
        <w:t xml:space="preserve"> </w:t>
      </w:r>
      <w:r w:rsidRPr="00932BAD">
        <w:rPr>
          <w:sz w:val="20"/>
          <w:szCs w:val="20"/>
          <w:lang w:val="en-GB" w:eastAsia="en-CA"/>
        </w:rPr>
        <w:t>A summary of the Lynx</w:t>
      </w:r>
      <w:r>
        <w:rPr>
          <w:sz w:val="20"/>
          <w:szCs w:val="20"/>
          <w:lang w:val="en-GB" w:eastAsia="en-CA"/>
        </w:rPr>
        <w:t>/</w:t>
      </w:r>
      <w:r w:rsidRPr="00932BAD">
        <w:rPr>
          <w:sz w:val="20"/>
          <w:szCs w:val="20"/>
          <w:lang w:val="en-GB" w:eastAsia="en-CA"/>
        </w:rPr>
        <w:t xml:space="preserve">Erin target is set out below:  </w:t>
      </w:r>
    </w:p>
    <w:p w14:paraId="29FA67E3" w14:textId="17106B77" w:rsidR="009D6EBF" w:rsidRPr="00A826F6" w:rsidRDefault="009D6EBF" w:rsidP="00FB5778">
      <w:pPr>
        <w:autoSpaceDE w:val="0"/>
        <w:autoSpaceDN w:val="0"/>
        <w:adjustRightInd w:val="0"/>
        <w:jc w:val="both"/>
        <w:rPr>
          <w:rFonts w:ascii="Times New Roman" w:hAnsi="Times New Roman" w:cs="Times New Roman"/>
          <w:color w:val="FF0000"/>
          <w:sz w:val="20"/>
          <w:szCs w:val="20"/>
        </w:rPr>
      </w:pPr>
      <w:r w:rsidRPr="009D6EBF">
        <w:rPr>
          <w:rFonts w:ascii="Times New Roman" w:hAnsi="Times New Roman" w:cs="Times New Roman"/>
          <w:b/>
          <w:bCs/>
          <w:color w:val="000000" w:themeColor="text1"/>
          <w:sz w:val="20"/>
          <w:szCs w:val="20"/>
        </w:rPr>
        <w:t>Lynx:</w:t>
      </w:r>
      <w:r>
        <w:rPr>
          <w:rFonts w:ascii="Times New Roman" w:hAnsi="Times New Roman" w:cs="Times New Roman"/>
          <w:color w:val="000000" w:themeColor="text1"/>
          <w:sz w:val="20"/>
          <w:szCs w:val="20"/>
        </w:rPr>
        <w:t xml:space="preserve"> </w:t>
      </w:r>
      <w:r w:rsidR="00FB5778">
        <w:rPr>
          <w:rFonts w:ascii="Times New Roman" w:hAnsi="Times New Roman" w:cs="Times New Roman"/>
          <w:color w:val="000000" w:themeColor="text1"/>
          <w:sz w:val="20"/>
          <w:szCs w:val="20"/>
        </w:rPr>
        <w:t xml:space="preserve"> </w:t>
      </w:r>
      <w:r w:rsidRPr="0034264D">
        <w:rPr>
          <w:rFonts w:ascii="Times New Roman" w:hAnsi="Times New Roman" w:cs="Times New Roman"/>
          <w:color w:val="000000" w:themeColor="text1"/>
          <w:sz w:val="20"/>
          <w:szCs w:val="20"/>
        </w:rPr>
        <w:t>This target</w:t>
      </w:r>
      <w:r w:rsidR="00CD0DED" w:rsidRPr="0034264D">
        <w:rPr>
          <w:rFonts w:ascii="Times New Roman" w:hAnsi="Times New Roman" w:cs="Times New Roman"/>
          <w:color w:val="000000" w:themeColor="text1"/>
          <w:sz w:val="20"/>
          <w:szCs w:val="20"/>
        </w:rPr>
        <w:t xml:space="preserve"> is a circular magnetic anomaly like that described at the Stars copper discovery with supporting soil and rock sampling results but limited geophysical surveys and diamond drilling. </w:t>
      </w:r>
      <w:r w:rsidR="00FB5778">
        <w:rPr>
          <w:rFonts w:ascii="Times New Roman" w:hAnsi="Times New Roman" w:cs="Times New Roman"/>
          <w:color w:val="000000" w:themeColor="text1"/>
          <w:sz w:val="20"/>
          <w:szCs w:val="20"/>
        </w:rPr>
        <w:t xml:space="preserve"> </w:t>
      </w:r>
      <w:r w:rsidR="00CD0DED" w:rsidRPr="0034264D">
        <w:rPr>
          <w:rFonts w:ascii="Times New Roman" w:hAnsi="Times New Roman" w:cs="Times New Roman"/>
          <w:color w:val="000000" w:themeColor="text1"/>
          <w:sz w:val="20"/>
          <w:szCs w:val="20"/>
        </w:rPr>
        <w:t xml:space="preserve">This target </w:t>
      </w:r>
      <w:r w:rsidRPr="0034264D">
        <w:rPr>
          <w:rFonts w:ascii="Times New Roman" w:hAnsi="Times New Roman" w:cs="Times New Roman"/>
          <w:color w:val="000000" w:themeColor="text1"/>
          <w:sz w:val="20"/>
          <w:szCs w:val="20"/>
        </w:rPr>
        <w:t xml:space="preserve">covers </w:t>
      </w:r>
      <w:r w:rsidR="00BA3477" w:rsidRPr="0034264D">
        <w:rPr>
          <w:rFonts w:ascii="Times New Roman" w:hAnsi="Times New Roman" w:cs="Times New Roman"/>
          <w:color w:val="000000" w:themeColor="text1"/>
          <w:sz w:val="20"/>
          <w:szCs w:val="20"/>
        </w:rPr>
        <w:t>an</w:t>
      </w:r>
      <w:r w:rsidRPr="0034264D">
        <w:rPr>
          <w:rFonts w:ascii="Times New Roman" w:hAnsi="Times New Roman" w:cs="Times New Roman"/>
          <w:color w:val="000000" w:themeColor="text1"/>
          <w:sz w:val="20"/>
          <w:szCs w:val="20"/>
        </w:rPr>
        <w:t xml:space="preserve"> early </w:t>
      </w:r>
      <w:r w:rsidR="00FB1396" w:rsidRPr="0034264D">
        <w:rPr>
          <w:rFonts w:ascii="Times New Roman" w:hAnsi="Times New Roman" w:cs="Times New Roman"/>
          <w:color w:val="000000" w:themeColor="text1"/>
          <w:sz w:val="20"/>
          <w:szCs w:val="20"/>
        </w:rPr>
        <w:t>Cretaceous</w:t>
      </w:r>
      <w:r w:rsidRPr="0034264D">
        <w:rPr>
          <w:rFonts w:ascii="Times New Roman" w:hAnsi="Times New Roman" w:cs="Times New Roman"/>
          <w:color w:val="000000" w:themeColor="text1"/>
          <w:sz w:val="20"/>
          <w:szCs w:val="20"/>
        </w:rPr>
        <w:t xml:space="preserve"> quartz monzonite stock and contains the </w:t>
      </w:r>
      <w:r w:rsidR="00FB1396" w:rsidRPr="0034264D">
        <w:rPr>
          <w:rFonts w:ascii="Times New Roman" w:hAnsi="Times New Roman" w:cs="Times New Roman"/>
          <w:color w:val="000000" w:themeColor="text1"/>
          <w:sz w:val="20"/>
          <w:szCs w:val="20"/>
        </w:rPr>
        <w:t>Lunlik</w:t>
      </w:r>
      <w:r w:rsidRPr="0034264D">
        <w:rPr>
          <w:rFonts w:ascii="Times New Roman" w:hAnsi="Times New Roman" w:cs="Times New Roman"/>
          <w:color w:val="000000" w:themeColor="text1"/>
          <w:sz w:val="20"/>
          <w:szCs w:val="20"/>
        </w:rPr>
        <w:t>, Carbonate</w:t>
      </w:r>
      <w:r w:rsidR="00FB5778">
        <w:rPr>
          <w:rFonts w:ascii="Times New Roman" w:hAnsi="Times New Roman" w:cs="Times New Roman"/>
          <w:color w:val="000000" w:themeColor="text1"/>
          <w:sz w:val="20"/>
          <w:szCs w:val="20"/>
        </w:rPr>
        <w:t xml:space="preserve"> and </w:t>
      </w:r>
      <w:r w:rsidRPr="0034264D">
        <w:rPr>
          <w:rFonts w:ascii="Times New Roman" w:hAnsi="Times New Roman" w:cs="Times New Roman"/>
          <w:color w:val="000000" w:themeColor="text1"/>
          <w:sz w:val="20"/>
          <w:szCs w:val="20"/>
        </w:rPr>
        <w:t>Number 51</w:t>
      </w:r>
      <w:r w:rsidRPr="0034264D">
        <w:rPr>
          <w:rFonts w:ascii="Times New Roman" w:hAnsi="Times New Roman" w:cs="Times New Roman"/>
          <w:color w:val="FF0000"/>
          <w:sz w:val="20"/>
          <w:szCs w:val="20"/>
        </w:rPr>
        <w:t xml:space="preserve"> </w:t>
      </w:r>
      <w:r w:rsidRPr="0034264D">
        <w:rPr>
          <w:rFonts w:ascii="Times New Roman" w:hAnsi="Times New Roman" w:cs="Times New Roman"/>
          <w:sz w:val="20"/>
          <w:szCs w:val="20"/>
        </w:rPr>
        <w:t>showings.</w:t>
      </w:r>
      <w:r w:rsidRPr="003250A2">
        <w:rPr>
          <w:rFonts w:ascii="Times New Roman" w:hAnsi="Times New Roman" w:cs="Times New Roman"/>
          <w:sz w:val="20"/>
          <w:szCs w:val="20"/>
        </w:rPr>
        <w:t xml:space="preserve"> </w:t>
      </w:r>
    </w:p>
    <w:p w14:paraId="067035AD" w14:textId="77777777" w:rsidR="009D6EBF" w:rsidRPr="00A826F6" w:rsidRDefault="009D6EBF" w:rsidP="00FB5778">
      <w:pPr>
        <w:autoSpaceDE w:val="0"/>
        <w:autoSpaceDN w:val="0"/>
        <w:adjustRightInd w:val="0"/>
        <w:jc w:val="both"/>
        <w:rPr>
          <w:rFonts w:ascii="Times New Roman" w:hAnsi="Times New Roman" w:cs="Times New Roman"/>
          <w:color w:val="FF0000"/>
          <w:sz w:val="20"/>
          <w:szCs w:val="20"/>
        </w:rPr>
      </w:pPr>
    </w:p>
    <w:p w14:paraId="19C7E8E5" w14:textId="21661E0C" w:rsidR="009D6EBF" w:rsidRDefault="009D6EBF" w:rsidP="00FB5778">
      <w:pPr>
        <w:autoSpaceDE w:val="0"/>
        <w:autoSpaceDN w:val="0"/>
        <w:adjustRightInd w:val="0"/>
        <w:ind w:left="284"/>
        <w:jc w:val="both"/>
        <w:rPr>
          <w:rFonts w:ascii="Times New Roman" w:hAnsi="Times New Roman" w:cs="Times New Roman"/>
          <w:color w:val="000000" w:themeColor="text1"/>
          <w:sz w:val="20"/>
          <w:szCs w:val="20"/>
        </w:rPr>
      </w:pPr>
      <w:r w:rsidRPr="00BD3644">
        <w:rPr>
          <w:rFonts w:ascii="Times New Roman" w:hAnsi="Times New Roman" w:cs="Times New Roman"/>
          <w:color w:val="000000" w:themeColor="text1"/>
          <w:sz w:val="20"/>
          <w:szCs w:val="20"/>
        </w:rPr>
        <w:t xml:space="preserve">The </w:t>
      </w:r>
      <w:r w:rsidRPr="00BA3477">
        <w:rPr>
          <w:rFonts w:ascii="Times New Roman" w:hAnsi="Times New Roman" w:cs="Times New Roman"/>
          <w:b/>
          <w:bCs/>
          <w:i/>
          <w:iCs/>
          <w:color w:val="000000" w:themeColor="text1"/>
          <w:sz w:val="20"/>
          <w:szCs w:val="20"/>
        </w:rPr>
        <w:t>Lunlik Showing</w:t>
      </w:r>
      <w:r w:rsidRPr="00BD3644">
        <w:rPr>
          <w:rFonts w:ascii="Times New Roman" w:hAnsi="Times New Roman" w:cs="Times New Roman"/>
          <w:b/>
          <w:bCs/>
          <w:color w:val="000000" w:themeColor="text1"/>
          <w:sz w:val="20"/>
          <w:szCs w:val="20"/>
        </w:rPr>
        <w:t xml:space="preserve"> </w:t>
      </w:r>
      <w:r w:rsidR="008B6B1D">
        <w:rPr>
          <w:rFonts w:ascii="Times New Roman" w:hAnsi="Times New Roman" w:cs="Times New Roman"/>
          <w:b/>
          <w:bCs/>
          <w:color w:val="000000" w:themeColor="text1"/>
          <w:sz w:val="20"/>
          <w:szCs w:val="20"/>
        </w:rPr>
        <w:t>-</w:t>
      </w:r>
      <w:r w:rsidR="00186AD2" w:rsidRPr="00535F36">
        <w:rPr>
          <w:rFonts w:ascii="Times New Roman" w:hAnsi="Times New Roman" w:cs="Times New Roman"/>
          <w:color w:val="000000" w:themeColor="text1"/>
          <w:sz w:val="20"/>
          <w:szCs w:val="20"/>
        </w:rPr>
        <w:t xml:space="preserve"> </w:t>
      </w:r>
      <w:r w:rsidR="003A4FC4" w:rsidRPr="00535F36">
        <w:rPr>
          <w:rFonts w:ascii="Times New Roman" w:hAnsi="Times New Roman" w:cs="Times New Roman"/>
          <w:color w:val="000000" w:themeColor="text1"/>
          <w:sz w:val="20"/>
          <w:szCs w:val="20"/>
        </w:rPr>
        <w:t xml:space="preserve">is underlain </w:t>
      </w:r>
      <w:r w:rsidR="00042F76" w:rsidRPr="00535F36">
        <w:rPr>
          <w:rFonts w:ascii="Times New Roman" w:hAnsi="Times New Roman" w:cs="Times New Roman"/>
          <w:color w:val="000000" w:themeColor="text1"/>
          <w:sz w:val="20"/>
          <w:szCs w:val="20"/>
        </w:rPr>
        <w:t>by</w:t>
      </w:r>
      <w:r w:rsidR="00042F76">
        <w:rPr>
          <w:rFonts w:ascii="Times New Roman" w:hAnsi="Times New Roman" w:cs="Times New Roman"/>
          <w:color w:val="000000" w:themeColor="text1"/>
          <w:sz w:val="20"/>
          <w:szCs w:val="20"/>
        </w:rPr>
        <w:t xml:space="preserve"> a</w:t>
      </w:r>
      <w:r w:rsidRPr="00BD3644">
        <w:rPr>
          <w:rFonts w:ascii="Times New Roman" w:hAnsi="Times New Roman" w:cs="Times New Roman"/>
          <w:color w:val="000000" w:themeColor="text1"/>
          <w:sz w:val="20"/>
          <w:szCs w:val="20"/>
        </w:rPr>
        <w:t xml:space="preserve"> granodiorit</w:t>
      </w:r>
      <w:r w:rsidR="00963243">
        <w:rPr>
          <w:rFonts w:ascii="Times New Roman" w:hAnsi="Times New Roman" w:cs="Times New Roman"/>
          <w:color w:val="000000" w:themeColor="text1"/>
          <w:sz w:val="20"/>
          <w:szCs w:val="20"/>
        </w:rPr>
        <w:t>e</w:t>
      </w:r>
      <w:r w:rsidRPr="00BD3644">
        <w:rPr>
          <w:rFonts w:ascii="Times New Roman" w:hAnsi="Times New Roman" w:cs="Times New Roman"/>
          <w:color w:val="000000" w:themeColor="text1"/>
          <w:sz w:val="20"/>
          <w:szCs w:val="20"/>
        </w:rPr>
        <w:t xml:space="preserve"> with minor chalcopyrite and pyrite. </w:t>
      </w:r>
      <w:r w:rsidR="00FB1396">
        <w:rPr>
          <w:rFonts w:ascii="Times New Roman" w:hAnsi="Times New Roman" w:cs="Times New Roman"/>
          <w:color w:val="000000" w:themeColor="text1"/>
          <w:sz w:val="20"/>
          <w:szCs w:val="20"/>
        </w:rPr>
        <w:t>Historical</w:t>
      </w:r>
      <w:r>
        <w:rPr>
          <w:rFonts w:ascii="Times New Roman" w:hAnsi="Times New Roman" w:cs="Times New Roman"/>
          <w:color w:val="000000" w:themeColor="text1"/>
          <w:sz w:val="20"/>
          <w:szCs w:val="20"/>
        </w:rPr>
        <w:t xml:space="preserve"> d</w:t>
      </w:r>
      <w:r w:rsidRPr="00BD3644">
        <w:rPr>
          <w:rFonts w:ascii="Times New Roman" w:hAnsi="Times New Roman" w:cs="Times New Roman"/>
          <w:color w:val="000000" w:themeColor="text1"/>
          <w:sz w:val="20"/>
          <w:szCs w:val="20"/>
        </w:rPr>
        <w:t xml:space="preserve">iamond drill logs </w:t>
      </w:r>
      <w:r w:rsidR="00042F76">
        <w:rPr>
          <w:rFonts w:ascii="Times New Roman" w:hAnsi="Times New Roman" w:cs="Times New Roman"/>
          <w:color w:val="000000" w:themeColor="text1"/>
          <w:sz w:val="20"/>
          <w:szCs w:val="20"/>
        </w:rPr>
        <w:t>show</w:t>
      </w:r>
      <w:r>
        <w:rPr>
          <w:rFonts w:ascii="Times New Roman" w:hAnsi="Times New Roman" w:cs="Times New Roman"/>
          <w:color w:val="000000" w:themeColor="text1"/>
          <w:sz w:val="20"/>
          <w:szCs w:val="20"/>
        </w:rPr>
        <w:t xml:space="preserve"> intervals of weak chalcopyrite-pyrite mineralization</w:t>
      </w:r>
      <w:r w:rsidR="0034264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hosted </w:t>
      </w:r>
      <w:r w:rsidR="00FB1396">
        <w:rPr>
          <w:rFonts w:ascii="Times New Roman" w:hAnsi="Times New Roman" w:cs="Times New Roman"/>
          <w:color w:val="000000" w:themeColor="text1"/>
          <w:sz w:val="20"/>
          <w:szCs w:val="20"/>
        </w:rPr>
        <w:t>in</w:t>
      </w:r>
      <w:r>
        <w:rPr>
          <w:rFonts w:ascii="Times New Roman" w:hAnsi="Times New Roman" w:cs="Times New Roman"/>
          <w:color w:val="000000" w:themeColor="text1"/>
          <w:sz w:val="20"/>
          <w:szCs w:val="20"/>
        </w:rPr>
        <w:t xml:space="preserve"> quartz veins and </w:t>
      </w:r>
      <w:r w:rsidR="00FB1396">
        <w:rPr>
          <w:rFonts w:ascii="Times New Roman" w:hAnsi="Times New Roman" w:cs="Times New Roman"/>
          <w:color w:val="000000" w:themeColor="text1"/>
          <w:sz w:val="20"/>
          <w:szCs w:val="20"/>
        </w:rPr>
        <w:t>veinlets</w:t>
      </w:r>
      <w:r>
        <w:rPr>
          <w:rFonts w:ascii="Times New Roman" w:hAnsi="Times New Roman" w:cs="Times New Roman"/>
          <w:color w:val="000000" w:themeColor="text1"/>
          <w:sz w:val="20"/>
          <w:szCs w:val="20"/>
        </w:rPr>
        <w:t xml:space="preserve"> with K-spar alteration envelopes</w:t>
      </w:r>
      <w:r w:rsidR="00963243">
        <w:rPr>
          <w:rFonts w:ascii="Times New Roman" w:hAnsi="Times New Roman" w:cs="Times New Roman"/>
          <w:color w:val="000000" w:themeColor="text1"/>
          <w:sz w:val="20"/>
          <w:szCs w:val="20"/>
        </w:rPr>
        <w:t xml:space="preserve"> in the granodiorite</w:t>
      </w:r>
      <w:r>
        <w:rPr>
          <w:rFonts w:ascii="Times New Roman" w:hAnsi="Times New Roman" w:cs="Times New Roman"/>
          <w:color w:val="000000" w:themeColor="text1"/>
          <w:sz w:val="20"/>
          <w:szCs w:val="20"/>
        </w:rPr>
        <w:t>.  N</w:t>
      </w:r>
      <w:r w:rsidRPr="00BD3644">
        <w:rPr>
          <w:rFonts w:ascii="Times New Roman" w:hAnsi="Times New Roman" w:cs="Times New Roman"/>
          <w:color w:val="000000" w:themeColor="text1"/>
          <w:sz w:val="20"/>
          <w:szCs w:val="20"/>
        </w:rPr>
        <w:t>o a</w:t>
      </w:r>
      <w:r>
        <w:rPr>
          <w:rFonts w:ascii="Times New Roman" w:hAnsi="Times New Roman" w:cs="Times New Roman"/>
          <w:color w:val="000000" w:themeColor="text1"/>
          <w:sz w:val="20"/>
          <w:szCs w:val="20"/>
        </w:rPr>
        <w:t xml:space="preserve">nalytical results </w:t>
      </w:r>
      <w:r w:rsidRPr="00BD3644">
        <w:rPr>
          <w:rFonts w:ascii="Times New Roman" w:hAnsi="Times New Roman" w:cs="Times New Roman"/>
          <w:color w:val="000000" w:themeColor="text1"/>
          <w:sz w:val="20"/>
          <w:szCs w:val="20"/>
        </w:rPr>
        <w:t>were</w:t>
      </w:r>
      <w:r w:rsidR="00765DAA">
        <w:rPr>
          <w:rFonts w:ascii="Times New Roman" w:hAnsi="Times New Roman" w:cs="Times New Roman"/>
          <w:color w:val="000000" w:themeColor="text1"/>
          <w:sz w:val="20"/>
          <w:szCs w:val="20"/>
        </w:rPr>
        <w:t xml:space="preserve"> </w:t>
      </w:r>
      <w:r w:rsidRPr="00BD3644">
        <w:rPr>
          <w:rFonts w:ascii="Times New Roman" w:hAnsi="Times New Roman" w:cs="Times New Roman"/>
          <w:color w:val="000000" w:themeColor="text1"/>
          <w:sz w:val="20"/>
          <w:szCs w:val="20"/>
        </w:rPr>
        <w:t>reported.</w:t>
      </w:r>
      <w:r>
        <w:rPr>
          <w:rFonts w:ascii="Times New Roman" w:hAnsi="Times New Roman" w:cs="Times New Roman"/>
          <w:color w:val="000000" w:themeColor="text1"/>
          <w:sz w:val="20"/>
          <w:szCs w:val="20"/>
        </w:rPr>
        <w:t xml:space="preserve">  A </w:t>
      </w:r>
      <w:r w:rsidR="002F0B72">
        <w:rPr>
          <w:rFonts w:ascii="Times New Roman" w:hAnsi="Times New Roman" w:cs="Times New Roman"/>
          <w:color w:val="000000" w:themeColor="text1"/>
          <w:sz w:val="20"/>
          <w:szCs w:val="20"/>
        </w:rPr>
        <w:t xml:space="preserve">historical </w:t>
      </w:r>
      <w:r>
        <w:rPr>
          <w:rFonts w:ascii="Times New Roman" w:hAnsi="Times New Roman" w:cs="Times New Roman"/>
          <w:color w:val="000000" w:themeColor="text1"/>
          <w:sz w:val="20"/>
          <w:szCs w:val="20"/>
        </w:rPr>
        <w:t>select g</w:t>
      </w:r>
      <w:r w:rsidRPr="00BD3644">
        <w:rPr>
          <w:rFonts w:ascii="Times New Roman" w:hAnsi="Times New Roman" w:cs="Times New Roman"/>
          <w:color w:val="000000" w:themeColor="text1"/>
          <w:sz w:val="20"/>
          <w:szCs w:val="20"/>
        </w:rPr>
        <w:t xml:space="preserve">rab sample </w:t>
      </w:r>
      <w:r>
        <w:rPr>
          <w:rFonts w:ascii="Times New Roman" w:hAnsi="Times New Roman" w:cs="Times New Roman"/>
          <w:color w:val="000000" w:themeColor="text1"/>
          <w:sz w:val="20"/>
          <w:szCs w:val="20"/>
        </w:rPr>
        <w:t xml:space="preserve">from this showing </w:t>
      </w:r>
      <w:r w:rsidRPr="00BD3644">
        <w:rPr>
          <w:rFonts w:ascii="Times New Roman" w:hAnsi="Times New Roman" w:cs="Times New Roman"/>
          <w:color w:val="000000" w:themeColor="text1"/>
          <w:sz w:val="20"/>
          <w:szCs w:val="20"/>
        </w:rPr>
        <w:t xml:space="preserve">returned 0.857 g/t Au and 0.0169 % </w:t>
      </w:r>
      <w:r>
        <w:rPr>
          <w:rFonts w:ascii="Times New Roman" w:hAnsi="Times New Roman" w:cs="Times New Roman"/>
          <w:color w:val="000000" w:themeColor="text1"/>
          <w:sz w:val="20"/>
          <w:szCs w:val="20"/>
        </w:rPr>
        <w:t>Cu</w:t>
      </w:r>
    </w:p>
    <w:p w14:paraId="047B58AC" w14:textId="77777777" w:rsidR="00CD0DED" w:rsidRDefault="00CD0DED" w:rsidP="00FB5778">
      <w:pPr>
        <w:autoSpaceDE w:val="0"/>
        <w:autoSpaceDN w:val="0"/>
        <w:adjustRightInd w:val="0"/>
        <w:ind w:left="284"/>
        <w:jc w:val="both"/>
        <w:rPr>
          <w:rFonts w:ascii="Times New Roman" w:hAnsi="Times New Roman" w:cs="Times New Roman"/>
          <w:color w:val="000000" w:themeColor="text1"/>
          <w:sz w:val="20"/>
          <w:szCs w:val="20"/>
        </w:rPr>
      </w:pPr>
    </w:p>
    <w:p w14:paraId="4BBF3B0B" w14:textId="3A7821D2" w:rsidR="00CD0DED" w:rsidRPr="00BD3644" w:rsidRDefault="00CD0DED" w:rsidP="00FB5778">
      <w:pPr>
        <w:autoSpaceDE w:val="0"/>
        <w:autoSpaceDN w:val="0"/>
        <w:adjustRightInd w:val="0"/>
        <w:ind w:left="284"/>
        <w:jc w:val="both"/>
        <w:rPr>
          <w:rFonts w:ascii="Times New Roman" w:hAnsi="Times New Roman" w:cs="Times New Roman"/>
          <w:color w:val="000000" w:themeColor="text1"/>
          <w:sz w:val="20"/>
          <w:szCs w:val="20"/>
        </w:rPr>
      </w:pPr>
      <w:r w:rsidRPr="00BD3644">
        <w:rPr>
          <w:rFonts w:ascii="Times New Roman" w:hAnsi="Times New Roman" w:cs="Times New Roman"/>
          <w:color w:val="000000" w:themeColor="text1"/>
          <w:sz w:val="20"/>
          <w:szCs w:val="20"/>
        </w:rPr>
        <w:t xml:space="preserve">The </w:t>
      </w:r>
      <w:r w:rsidRPr="00BA3477">
        <w:rPr>
          <w:rFonts w:ascii="Times New Roman" w:hAnsi="Times New Roman" w:cs="Times New Roman"/>
          <w:b/>
          <w:bCs/>
          <w:i/>
          <w:iCs/>
          <w:color w:val="000000" w:themeColor="text1"/>
          <w:sz w:val="20"/>
          <w:szCs w:val="20"/>
        </w:rPr>
        <w:t>Carbonate Showing</w:t>
      </w:r>
      <w:r w:rsidRPr="00BD3644">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is a</w:t>
      </w:r>
      <w:r w:rsidRPr="00BD3644">
        <w:rPr>
          <w:rFonts w:ascii="Times New Roman" w:hAnsi="Times New Roman" w:cs="Times New Roman"/>
          <w:color w:val="000000" w:themeColor="text1"/>
          <w:sz w:val="20"/>
          <w:szCs w:val="20"/>
        </w:rPr>
        <w:t xml:space="preserve"> breccia</w:t>
      </w:r>
      <w:r>
        <w:rPr>
          <w:rFonts w:ascii="Times New Roman" w:hAnsi="Times New Roman" w:cs="Times New Roman"/>
          <w:color w:val="000000" w:themeColor="text1"/>
          <w:sz w:val="20"/>
          <w:szCs w:val="20"/>
        </w:rPr>
        <w:t xml:space="preserve"> with abundant secondary c</w:t>
      </w:r>
      <w:r w:rsidRPr="00BD3644">
        <w:rPr>
          <w:rFonts w:ascii="Times New Roman" w:hAnsi="Times New Roman" w:cs="Times New Roman"/>
          <w:color w:val="000000" w:themeColor="text1"/>
          <w:sz w:val="20"/>
          <w:szCs w:val="20"/>
        </w:rPr>
        <w:t>opper oxide</w:t>
      </w:r>
      <w:r>
        <w:rPr>
          <w:rFonts w:ascii="Times New Roman" w:hAnsi="Times New Roman" w:cs="Times New Roman"/>
          <w:color w:val="000000" w:themeColor="text1"/>
          <w:sz w:val="20"/>
          <w:szCs w:val="20"/>
        </w:rPr>
        <w:t xml:space="preserve"> minerals hosted in a g</w:t>
      </w:r>
      <w:r w:rsidRPr="00BD3644">
        <w:rPr>
          <w:rFonts w:ascii="Times New Roman" w:hAnsi="Times New Roman" w:cs="Times New Roman"/>
          <w:color w:val="000000" w:themeColor="text1"/>
          <w:sz w:val="20"/>
          <w:szCs w:val="20"/>
        </w:rPr>
        <w:t>ossan</w:t>
      </w:r>
      <w:r>
        <w:rPr>
          <w:rFonts w:ascii="Times New Roman" w:hAnsi="Times New Roman" w:cs="Times New Roman"/>
          <w:color w:val="000000" w:themeColor="text1"/>
          <w:sz w:val="20"/>
          <w:szCs w:val="20"/>
        </w:rPr>
        <w:t xml:space="preserve"> (oxidized pyrite) </w:t>
      </w:r>
      <w:r w:rsidR="00DB2503" w:rsidRPr="0090259D">
        <w:rPr>
          <w:rFonts w:ascii="Times New Roman" w:hAnsi="Times New Roman" w:cs="Times New Roman"/>
          <w:color w:val="FF0000"/>
          <w:sz w:val="20"/>
          <w:szCs w:val="20"/>
        </w:rPr>
        <w:t xml:space="preserve">where </w:t>
      </w:r>
      <w:r w:rsidR="00DB2503" w:rsidRPr="007410A4">
        <w:rPr>
          <w:rFonts w:ascii="Times New Roman" w:hAnsi="Times New Roman" w:cs="Times New Roman"/>
          <w:sz w:val="20"/>
          <w:szCs w:val="20"/>
        </w:rPr>
        <w:t>historical select</w:t>
      </w:r>
      <w:r w:rsidR="00086707" w:rsidRPr="007410A4">
        <w:rPr>
          <w:rFonts w:ascii="Times New Roman" w:hAnsi="Times New Roman" w:cs="Times New Roman"/>
          <w:sz w:val="20"/>
          <w:szCs w:val="20"/>
        </w:rPr>
        <w:t xml:space="preserve"> </w:t>
      </w:r>
      <w:r w:rsidR="00086707">
        <w:rPr>
          <w:rFonts w:ascii="Times New Roman" w:hAnsi="Times New Roman" w:cs="Times New Roman"/>
          <w:color w:val="000000" w:themeColor="text1"/>
          <w:sz w:val="20"/>
          <w:szCs w:val="20"/>
        </w:rPr>
        <w:t>grab</w:t>
      </w:r>
      <w:r w:rsidR="00DB2503">
        <w:rPr>
          <w:rFonts w:ascii="Times New Roman" w:hAnsi="Times New Roman" w:cs="Times New Roman"/>
          <w:color w:val="000000" w:themeColor="text1"/>
          <w:sz w:val="20"/>
          <w:szCs w:val="20"/>
        </w:rPr>
        <w:t xml:space="preserve"> samples</w:t>
      </w:r>
      <w:r>
        <w:rPr>
          <w:rFonts w:ascii="Times New Roman" w:hAnsi="Times New Roman" w:cs="Times New Roman"/>
          <w:color w:val="000000" w:themeColor="text1"/>
          <w:sz w:val="20"/>
          <w:szCs w:val="20"/>
        </w:rPr>
        <w:t xml:space="preserve"> yielded analytical results up </w:t>
      </w:r>
      <w:r w:rsidRPr="00BD3644">
        <w:rPr>
          <w:rFonts w:ascii="Times New Roman" w:hAnsi="Times New Roman" w:cs="Times New Roman"/>
          <w:color w:val="000000" w:themeColor="text1"/>
          <w:sz w:val="20"/>
          <w:szCs w:val="20"/>
        </w:rPr>
        <w:t>to 0.56 % Cu, 17 ppb Au, 11.7 g/t Ag, 0.095 % As and 0.16 % Sb</w:t>
      </w:r>
      <w:r w:rsidR="008B6B1D">
        <w:rPr>
          <w:rFonts w:ascii="Times New Roman" w:hAnsi="Times New Roman" w:cs="Times New Roman"/>
          <w:color w:val="000000" w:themeColor="text1"/>
          <w:sz w:val="20"/>
          <w:szCs w:val="20"/>
        </w:rPr>
        <w:t>.</w:t>
      </w:r>
      <w:r w:rsidRPr="00BD3644">
        <w:rPr>
          <w:rFonts w:ascii="Times New Roman" w:hAnsi="Times New Roman" w:cs="Times New Roman"/>
          <w:color w:val="000000" w:themeColor="text1"/>
          <w:sz w:val="20"/>
          <w:szCs w:val="20"/>
        </w:rPr>
        <w:t xml:space="preserve"> </w:t>
      </w:r>
    </w:p>
    <w:p w14:paraId="62A1113F" w14:textId="77777777" w:rsidR="00CD0DED" w:rsidRPr="00BD3644" w:rsidRDefault="00CD0DED" w:rsidP="00FB5778">
      <w:pPr>
        <w:autoSpaceDE w:val="0"/>
        <w:autoSpaceDN w:val="0"/>
        <w:adjustRightInd w:val="0"/>
        <w:ind w:left="284"/>
        <w:jc w:val="both"/>
        <w:rPr>
          <w:rFonts w:ascii="Times New Roman" w:hAnsi="Times New Roman" w:cs="Times New Roman"/>
          <w:color w:val="000000" w:themeColor="text1"/>
          <w:sz w:val="20"/>
          <w:szCs w:val="20"/>
        </w:rPr>
      </w:pPr>
    </w:p>
    <w:p w14:paraId="253E51C4" w14:textId="1E6231E7" w:rsidR="009D6EBF" w:rsidRPr="00BD3644" w:rsidRDefault="009D6EBF" w:rsidP="00D523F6">
      <w:pPr>
        <w:pStyle w:val="NormalWeb"/>
        <w:spacing w:before="0" w:beforeAutospacing="0" w:after="0" w:afterAutospacing="0"/>
        <w:ind w:left="284"/>
        <w:contextualSpacing/>
        <w:jc w:val="both"/>
        <w:rPr>
          <w:b/>
          <w:smallCaps/>
          <w:color w:val="181818"/>
          <w:sz w:val="20"/>
          <w:szCs w:val="20"/>
        </w:rPr>
      </w:pPr>
      <w:r w:rsidRPr="00BD3644">
        <w:rPr>
          <w:color w:val="000000" w:themeColor="text1"/>
          <w:sz w:val="20"/>
          <w:szCs w:val="20"/>
        </w:rPr>
        <w:t xml:space="preserve">The </w:t>
      </w:r>
      <w:r w:rsidRPr="00BA3477">
        <w:rPr>
          <w:b/>
          <w:bCs/>
          <w:i/>
          <w:iCs/>
          <w:color w:val="000000" w:themeColor="text1"/>
          <w:sz w:val="20"/>
          <w:szCs w:val="20"/>
        </w:rPr>
        <w:t>Number 51 Showing</w:t>
      </w:r>
      <w:r w:rsidRPr="00BD3644">
        <w:rPr>
          <w:b/>
          <w:bCs/>
          <w:color w:val="000000" w:themeColor="text1"/>
          <w:sz w:val="20"/>
          <w:szCs w:val="20"/>
        </w:rPr>
        <w:t xml:space="preserve"> </w:t>
      </w:r>
      <w:r w:rsidR="008B6B1D">
        <w:rPr>
          <w:b/>
          <w:bCs/>
          <w:color w:val="000000" w:themeColor="text1"/>
          <w:sz w:val="20"/>
          <w:szCs w:val="20"/>
        </w:rPr>
        <w:t>-</w:t>
      </w:r>
      <w:r>
        <w:rPr>
          <w:color w:val="000000" w:themeColor="text1"/>
          <w:sz w:val="20"/>
          <w:szCs w:val="20"/>
        </w:rPr>
        <w:t xml:space="preserve"> </w:t>
      </w:r>
      <w:r w:rsidR="00755E31">
        <w:rPr>
          <w:color w:val="000000" w:themeColor="text1"/>
          <w:sz w:val="20"/>
          <w:szCs w:val="20"/>
        </w:rPr>
        <w:t>is reported to contain</w:t>
      </w:r>
      <w:r>
        <w:rPr>
          <w:color w:val="000000" w:themeColor="text1"/>
          <w:sz w:val="20"/>
          <w:szCs w:val="20"/>
        </w:rPr>
        <w:t xml:space="preserve"> </w:t>
      </w:r>
      <w:r w:rsidRPr="00BD3644">
        <w:rPr>
          <w:color w:val="000000" w:themeColor="text1"/>
          <w:sz w:val="20"/>
          <w:szCs w:val="20"/>
        </w:rPr>
        <w:t xml:space="preserve">molybdenum mineralization within a porphyry stock intruding </w:t>
      </w:r>
      <w:r w:rsidR="008E4B84">
        <w:rPr>
          <w:color w:val="000000" w:themeColor="text1"/>
          <w:sz w:val="20"/>
          <w:szCs w:val="20"/>
        </w:rPr>
        <w:t xml:space="preserve">Hazelton Group </w:t>
      </w:r>
      <w:r w:rsidRPr="00BD3644">
        <w:rPr>
          <w:color w:val="000000" w:themeColor="text1"/>
          <w:sz w:val="20"/>
          <w:szCs w:val="20"/>
        </w:rPr>
        <w:t>volcanics</w:t>
      </w:r>
      <w:r w:rsidR="008E4B84">
        <w:rPr>
          <w:color w:val="000000" w:themeColor="text1"/>
          <w:sz w:val="20"/>
          <w:szCs w:val="20"/>
        </w:rPr>
        <w:t>.</w:t>
      </w:r>
      <w:r w:rsidRPr="00BD3644">
        <w:rPr>
          <w:color w:val="000000" w:themeColor="text1"/>
          <w:sz w:val="20"/>
          <w:szCs w:val="20"/>
        </w:rPr>
        <w:t xml:space="preserve"> A</w:t>
      </w:r>
      <w:r>
        <w:rPr>
          <w:color w:val="000000" w:themeColor="text1"/>
          <w:sz w:val="20"/>
          <w:szCs w:val="20"/>
        </w:rPr>
        <w:t>nalytical</w:t>
      </w:r>
      <w:r w:rsidRPr="00BD3644">
        <w:rPr>
          <w:color w:val="000000" w:themeColor="text1"/>
          <w:sz w:val="20"/>
          <w:szCs w:val="20"/>
        </w:rPr>
        <w:t xml:space="preserve"> values </w:t>
      </w:r>
      <w:r w:rsidR="00D115A7">
        <w:rPr>
          <w:color w:val="000000" w:themeColor="text1"/>
          <w:sz w:val="20"/>
          <w:szCs w:val="20"/>
        </w:rPr>
        <w:t>are</w:t>
      </w:r>
      <w:r w:rsidRPr="00BD3644">
        <w:rPr>
          <w:color w:val="000000" w:themeColor="text1"/>
          <w:sz w:val="20"/>
          <w:szCs w:val="20"/>
        </w:rPr>
        <w:t xml:space="preserve"> not reported.</w:t>
      </w:r>
    </w:p>
    <w:p w14:paraId="67CACD12" w14:textId="77777777" w:rsidR="00CD37CC" w:rsidRPr="00BD3644" w:rsidRDefault="00CD37CC" w:rsidP="00FB5778">
      <w:pPr>
        <w:autoSpaceDE w:val="0"/>
        <w:autoSpaceDN w:val="0"/>
        <w:adjustRightInd w:val="0"/>
        <w:jc w:val="both"/>
        <w:rPr>
          <w:rFonts w:ascii="Times New Roman" w:hAnsi="Times New Roman" w:cs="Times New Roman"/>
          <w:color w:val="000000" w:themeColor="text1"/>
          <w:sz w:val="20"/>
          <w:szCs w:val="20"/>
        </w:rPr>
      </w:pPr>
    </w:p>
    <w:p w14:paraId="61B1325D" w14:textId="63807E49" w:rsidR="007510C5" w:rsidRPr="008B6B1D" w:rsidRDefault="00CD0DED" w:rsidP="008B6B1D">
      <w:pPr>
        <w:autoSpaceDE w:val="0"/>
        <w:autoSpaceDN w:val="0"/>
        <w:adjustRightInd w:val="0"/>
        <w:jc w:val="both"/>
        <w:rPr>
          <w:rFonts w:ascii="Times New Roman" w:hAnsi="Times New Roman" w:cs="Times New Roman"/>
          <w:sz w:val="20"/>
          <w:szCs w:val="20"/>
          <w:lang w:val="en-CA"/>
        </w:rPr>
      </w:pPr>
      <w:r w:rsidRPr="00CD0DED">
        <w:rPr>
          <w:rFonts w:ascii="Times New Roman" w:hAnsi="Times New Roman" w:cs="Times New Roman"/>
          <w:b/>
          <w:color w:val="000000" w:themeColor="text1"/>
          <w:sz w:val="20"/>
          <w:szCs w:val="20"/>
        </w:rPr>
        <w:t>Erin:</w:t>
      </w:r>
      <w:r>
        <w:rPr>
          <w:rFonts w:ascii="Times New Roman" w:hAnsi="Times New Roman" w:cs="Times New Roman"/>
          <w:color w:val="000000" w:themeColor="text1"/>
          <w:sz w:val="20"/>
          <w:szCs w:val="20"/>
        </w:rPr>
        <w:t xml:space="preserve"> </w:t>
      </w:r>
      <w:r w:rsidR="00FB577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This target</w:t>
      </w:r>
      <w:r w:rsidR="009D6EBF">
        <w:rPr>
          <w:rFonts w:ascii="Times New Roman" w:hAnsi="Times New Roman" w:cs="Times New Roman"/>
          <w:color w:val="000000" w:themeColor="text1"/>
          <w:sz w:val="20"/>
          <w:szCs w:val="20"/>
        </w:rPr>
        <w:t xml:space="preserve"> is located </w:t>
      </w:r>
      <w:r w:rsidR="00573448">
        <w:rPr>
          <w:rFonts w:ascii="Times New Roman" w:hAnsi="Times New Roman" w:cs="Times New Roman"/>
          <w:color w:val="000000" w:themeColor="text1"/>
          <w:sz w:val="20"/>
          <w:szCs w:val="20"/>
        </w:rPr>
        <w:t xml:space="preserve">on the </w:t>
      </w:r>
      <w:r w:rsidR="009D6EBF">
        <w:rPr>
          <w:rFonts w:ascii="Times New Roman" w:hAnsi="Times New Roman" w:cs="Times New Roman"/>
          <w:color w:val="000000" w:themeColor="text1"/>
          <w:sz w:val="20"/>
          <w:szCs w:val="20"/>
        </w:rPr>
        <w:t xml:space="preserve">west </w:t>
      </w:r>
      <w:r w:rsidR="00573448">
        <w:rPr>
          <w:rFonts w:ascii="Times New Roman" w:hAnsi="Times New Roman" w:cs="Times New Roman"/>
          <w:color w:val="000000" w:themeColor="text1"/>
          <w:sz w:val="20"/>
          <w:szCs w:val="20"/>
        </w:rPr>
        <w:t xml:space="preserve">edge </w:t>
      </w:r>
      <w:r w:rsidR="009D6EBF">
        <w:rPr>
          <w:rFonts w:ascii="Times New Roman" w:hAnsi="Times New Roman" w:cs="Times New Roman"/>
          <w:color w:val="000000" w:themeColor="text1"/>
          <w:sz w:val="20"/>
          <w:szCs w:val="20"/>
        </w:rPr>
        <w:t>of the Lynx target an</w:t>
      </w:r>
      <w:r w:rsidR="008B6B1D">
        <w:rPr>
          <w:rFonts w:ascii="Times New Roman" w:hAnsi="Times New Roman" w:cs="Times New Roman"/>
          <w:color w:val="000000" w:themeColor="text1"/>
          <w:sz w:val="20"/>
          <w:szCs w:val="20"/>
        </w:rPr>
        <w:t xml:space="preserve">d covers </w:t>
      </w:r>
      <w:r w:rsidR="00725FDE" w:rsidRPr="004D530C">
        <w:rPr>
          <w:rFonts w:ascii="Times New Roman" w:hAnsi="Times New Roman" w:cs="Times New Roman"/>
          <w:sz w:val="20"/>
          <w:szCs w:val="20"/>
          <w:lang w:val="en-CA"/>
        </w:rPr>
        <w:t>shear-hosted copper</w:t>
      </w:r>
      <w:r w:rsidR="00D73E1D">
        <w:rPr>
          <w:rFonts w:ascii="Times New Roman" w:hAnsi="Times New Roman" w:cs="Times New Roman"/>
          <w:sz w:val="20"/>
          <w:szCs w:val="20"/>
          <w:lang w:val="en-CA"/>
        </w:rPr>
        <w:t xml:space="preserve">-gold-silver </w:t>
      </w:r>
      <w:r w:rsidR="00725FDE" w:rsidRPr="004D530C">
        <w:rPr>
          <w:rFonts w:ascii="Times New Roman" w:hAnsi="Times New Roman" w:cs="Times New Roman"/>
          <w:sz w:val="20"/>
          <w:szCs w:val="20"/>
          <w:lang w:val="en-CA"/>
        </w:rPr>
        <w:t>mineralization within Hazelton</w:t>
      </w:r>
      <w:r w:rsidR="00A826F6">
        <w:rPr>
          <w:rFonts w:ascii="Times New Roman" w:hAnsi="Times New Roman" w:cs="Times New Roman"/>
          <w:sz w:val="20"/>
          <w:szCs w:val="20"/>
          <w:lang w:val="en-CA"/>
        </w:rPr>
        <w:t xml:space="preserve"> </w:t>
      </w:r>
      <w:r w:rsidR="00725FDE" w:rsidRPr="004D530C">
        <w:rPr>
          <w:rFonts w:ascii="Times New Roman" w:hAnsi="Times New Roman" w:cs="Times New Roman"/>
          <w:sz w:val="20"/>
          <w:szCs w:val="20"/>
          <w:lang w:val="en-CA"/>
        </w:rPr>
        <w:t xml:space="preserve">volcanics intruded by </w:t>
      </w:r>
      <w:r w:rsidR="008A6C52">
        <w:rPr>
          <w:rFonts w:ascii="Times New Roman" w:hAnsi="Times New Roman" w:cs="Times New Roman"/>
          <w:sz w:val="20"/>
          <w:szCs w:val="20"/>
          <w:lang w:val="en-CA"/>
        </w:rPr>
        <w:t xml:space="preserve">a </w:t>
      </w:r>
      <w:r w:rsidR="00725FDE" w:rsidRPr="004D530C">
        <w:rPr>
          <w:rFonts w:ascii="Times New Roman" w:hAnsi="Times New Roman" w:cs="Times New Roman"/>
          <w:sz w:val="20"/>
          <w:szCs w:val="20"/>
          <w:lang w:val="en-CA"/>
        </w:rPr>
        <w:t>Bulkley Intrusive</w:t>
      </w:r>
      <w:r w:rsidR="00D73E1D">
        <w:rPr>
          <w:rFonts w:ascii="Times New Roman" w:hAnsi="Times New Roman" w:cs="Times New Roman"/>
          <w:sz w:val="20"/>
          <w:szCs w:val="20"/>
          <w:lang w:val="en-CA"/>
        </w:rPr>
        <w:t xml:space="preserve">.  </w:t>
      </w:r>
      <w:r w:rsidR="000B7C76">
        <w:rPr>
          <w:rFonts w:ascii="Times New Roman" w:hAnsi="Times New Roman" w:cs="Times New Roman"/>
          <w:sz w:val="20"/>
          <w:szCs w:val="20"/>
          <w:lang w:val="en-CA"/>
        </w:rPr>
        <w:t>Historical e</w:t>
      </w:r>
      <w:r w:rsidR="00725FDE" w:rsidRPr="004D530C">
        <w:rPr>
          <w:rFonts w:ascii="Times New Roman" w:hAnsi="Times New Roman" w:cs="Times New Roman"/>
          <w:sz w:val="20"/>
          <w:szCs w:val="20"/>
          <w:lang w:val="en-CA"/>
        </w:rPr>
        <w:t xml:space="preserve">xploration </w:t>
      </w:r>
      <w:r w:rsidR="00D73E1D">
        <w:rPr>
          <w:rFonts w:ascii="Times New Roman" w:hAnsi="Times New Roman" w:cs="Times New Roman"/>
          <w:sz w:val="20"/>
          <w:szCs w:val="20"/>
          <w:lang w:val="en-CA"/>
        </w:rPr>
        <w:t xml:space="preserve">consisted of trenching, </w:t>
      </w:r>
      <w:r w:rsidR="00BA3477">
        <w:rPr>
          <w:rFonts w:ascii="Times New Roman" w:hAnsi="Times New Roman" w:cs="Times New Roman"/>
          <w:sz w:val="20"/>
          <w:szCs w:val="20"/>
          <w:lang w:val="en-CA"/>
        </w:rPr>
        <w:t>mapping,</w:t>
      </w:r>
      <w:r w:rsidR="00D73E1D">
        <w:rPr>
          <w:rFonts w:ascii="Times New Roman" w:hAnsi="Times New Roman" w:cs="Times New Roman"/>
          <w:sz w:val="20"/>
          <w:szCs w:val="20"/>
          <w:lang w:val="en-CA"/>
        </w:rPr>
        <w:t xml:space="preserve"> and sampling </w:t>
      </w:r>
      <w:r w:rsidR="00725FDE" w:rsidRPr="004D530C">
        <w:rPr>
          <w:rFonts w:ascii="Times New Roman" w:hAnsi="Times New Roman" w:cs="Times New Roman"/>
          <w:sz w:val="20"/>
          <w:szCs w:val="20"/>
          <w:lang w:val="en-CA"/>
        </w:rPr>
        <w:t>over an</w:t>
      </w:r>
      <w:r w:rsidR="004D530C">
        <w:rPr>
          <w:rFonts w:ascii="Times New Roman" w:hAnsi="Times New Roman" w:cs="Times New Roman"/>
          <w:sz w:val="20"/>
          <w:szCs w:val="20"/>
          <w:lang w:val="en-CA"/>
        </w:rPr>
        <w:t xml:space="preserve"> </w:t>
      </w:r>
      <w:r w:rsidR="00725FDE" w:rsidRPr="004D530C">
        <w:rPr>
          <w:rFonts w:ascii="Times New Roman" w:hAnsi="Times New Roman" w:cs="Times New Roman"/>
          <w:sz w:val="20"/>
          <w:szCs w:val="20"/>
          <w:lang w:val="en-CA"/>
        </w:rPr>
        <w:t>area</w:t>
      </w:r>
      <w:r w:rsidR="005B20F7">
        <w:rPr>
          <w:rFonts w:ascii="Times New Roman" w:hAnsi="Times New Roman" w:cs="Times New Roman"/>
          <w:sz w:val="20"/>
          <w:szCs w:val="20"/>
          <w:lang w:val="en-CA"/>
        </w:rPr>
        <w:t xml:space="preserve"> </w:t>
      </w:r>
      <w:r w:rsidR="00725FDE" w:rsidRPr="004D530C">
        <w:rPr>
          <w:rFonts w:ascii="Times New Roman" w:hAnsi="Times New Roman" w:cs="Times New Roman"/>
          <w:sz w:val="20"/>
          <w:szCs w:val="20"/>
          <w:lang w:val="en-CA"/>
        </w:rPr>
        <w:t>measuring 1500 metres by 700 metres</w:t>
      </w:r>
      <w:r w:rsidR="000B7C76">
        <w:rPr>
          <w:rFonts w:ascii="Times New Roman" w:hAnsi="Times New Roman" w:cs="Times New Roman"/>
          <w:sz w:val="20"/>
          <w:szCs w:val="20"/>
          <w:lang w:val="en-CA"/>
        </w:rPr>
        <w:t xml:space="preserve"> that </w:t>
      </w:r>
      <w:r w:rsidR="008E4B84">
        <w:rPr>
          <w:rFonts w:ascii="Times New Roman" w:hAnsi="Times New Roman" w:cs="Times New Roman"/>
          <w:sz w:val="20"/>
          <w:szCs w:val="20"/>
          <w:lang w:val="en-CA"/>
        </w:rPr>
        <w:t>located</w:t>
      </w:r>
      <w:r w:rsidR="00042F76">
        <w:rPr>
          <w:rFonts w:ascii="Times New Roman" w:hAnsi="Times New Roman" w:cs="Times New Roman"/>
          <w:sz w:val="20"/>
          <w:szCs w:val="20"/>
          <w:lang w:val="en-CA"/>
        </w:rPr>
        <w:t xml:space="preserve"> copper</w:t>
      </w:r>
      <w:r w:rsidR="00D73E1D">
        <w:rPr>
          <w:rFonts w:ascii="Times New Roman" w:hAnsi="Times New Roman" w:cs="Times New Roman"/>
          <w:sz w:val="20"/>
          <w:szCs w:val="20"/>
          <w:lang w:val="en-CA"/>
        </w:rPr>
        <w:t xml:space="preserve"> mineralization in veins and </w:t>
      </w:r>
      <w:r w:rsidR="008C7692">
        <w:rPr>
          <w:rFonts w:ascii="Times New Roman" w:hAnsi="Times New Roman" w:cs="Times New Roman"/>
          <w:sz w:val="20"/>
          <w:szCs w:val="20"/>
          <w:lang w:val="en-CA"/>
        </w:rPr>
        <w:t xml:space="preserve">as </w:t>
      </w:r>
      <w:r w:rsidR="00D73E1D">
        <w:rPr>
          <w:rFonts w:ascii="Times New Roman" w:hAnsi="Times New Roman" w:cs="Times New Roman"/>
          <w:sz w:val="20"/>
          <w:szCs w:val="20"/>
          <w:lang w:val="en-CA"/>
        </w:rPr>
        <w:t>dissemination i</w:t>
      </w:r>
      <w:r w:rsidR="008C7692">
        <w:rPr>
          <w:rFonts w:ascii="Times New Roman" w:hAnsi="Times New Roman" w:cs="Times New Roman"/>
          <w:sz w:val="20"/>
          <w:szCs w:val="20"/>
          <w:lang w:val="en-CA"/>
        </w:rPr>
        <w:t>n</w:t>
      </w:r>
      <w:r w:rsidR="00A826F6">
        <w:rPr>
          <w:rFonts w:ascii="Times New Roman" w:hAnsi="Times New Roman" w:cs="Times New Roman"/>
          <w:sz w:val="20"/>
          <w:szCs w:val="20"/>
          <w:lang w:val="en-CA"/>
        </w:rPr>
        <w:t xml:space="preserve"> </w:t>
      </w:r>
      <w:r w:rsidR="00D73E1D">
        <w:rPr>
          <w:rFonts w:ascii="Times New Roman" w:hAnsi="Times New Roman" w:cs="Times New Roman"/>
          <w:sz w:val="20"/>
          <w:szCs w:val="20"/>
          <w:lang w:val="en-CA"/>
        </w:rPr>
        <w:t xml:space="preserve">skarn and hornfelsed Hazleton </w:t>
      </w:r>
      <w:r w:rsidR="008A6C52">
        <w:rPr>
          <w:rFonts w:ascii="Times New Roman" w:hAnsi="Times New Roman" w:cs="Times New Roman"/>
          <w:sz w:val="20"/>
          <w:szCs w:val="20"/>
          <w:lang w:val="en-CA"/>
        </w:rPr>
        <w:t>volcanics</w:t>
      </w:r>
      <w:r w:rsidR="00D73E1D">
        <w:rPr>
          <w:rFonts w:ascii="Times New Roman" w:hAnsi="Times New Roman" w:cs="Times New Roman"/>
          <w:sz w:val="20"/>
          <w:szCs w:val="20"/>
          <w:lang w:val="en-CA"/>
        </w:rPr>
        <w:t xml:space="preserve">. </w:t>
      </w:r>
      <w:r w:rsidR="008B6B1D">
        <w:rPr>
          <w:rFonts w:ascii="Times New Roman" w:hAnsi="Times New Roman" w:cs="Times New Roman"/>
          <w:sz w:val="20"/>
          <w:szCs w:val="20"/>
          <w:lang w:val="en-CA"/>
        </w:rPr>
        <w:t xml:space="preserve"> Of the 31 </w:t>
      </w:r>
      <w:r w:rsidR="00DB2503" w:rsidRPr="007410A4">
        <w:rPr>
          <w:rFonts w:ascii="Times New Roman" w:hAnsi="Times New Roman" w:cs="Times New Roman"/>
          <w:sz w:val="20"/>
          <w:szCs w:val="20"/>
          <w:lang w:val="en-CA"/>
        </w:rPr>
        <w:t xml:space="preserve">historical </w:t>
      </w:r>
      <w:r w:rsidR="008B6B1D" w:rsidRPr="007410A4">
        <w:rPr>
          <w:rFonts w:ascii="Times New Roman" w:hAnsi="Times New Roman" w:cs="Times New Roman"/>
          <w:sz w:val="20"/>
          <w:szCs w:val="20"/>
          <w:lang w:val="en-CA"/>
        </w:rPr>
        <w:t xml:space="preserve">select </w:t>
      </w:r>
      <w:r w:rsidR="00DB2503" w:rsidRPr="007410A4">
        <w:rPr>
          <w:rFonts w:ascii="Times New Roman" w:hAnsi="Times New Roman" w:cs="Times New Roman"/>
          <w:sz w:val="20"/>
          <w:szCs w:val="20"/>
          <w:lang w:val="en-CA"/>
        </w:rPr>
        <w:t xml:space="preserve">grab </w:t>
      </w:r>
      <w:r w:rsidR="008B6B1D">
        <w:rPr>
          <w:rFonts w:ascii="Times New Roman" w:hAnsi="Times New Roman" w:cs="Times New Roman"/>
          <w:sz w:val="20"/>
          <w:szCs w:val="20"/>
          <w:lang w:val="en-CA"/>
        </w:rPr>
        <w:t>samples collected, 25 samples assayed</w:t>
      </w:r>
      <w:r w:rsidR="00A826F6">
        <w:rPr>
          <w:rFonts w:ascii="Times New Roman" w:hAnsi="Times New Roman" w:cs="Times New Roman"/>
          <w:sz w:val="20"/>
          <w:szCs w:val="20"/>
          <w:lang w:val="en-CA"/>
        </w:rPr>
        <w:t xml:space="preserve"> greater than 0.1% Cu, </w:t>
      </w:r>
      <w:r w:rsidR="008B6B1D">
        <w:rPr>
          <w:rFonts w:ascii="Times New Roman" w:hAnsi="Times New Roman" w:cs="Times New Roman"/>
          <w:sz w:val="20"/>
          <w:szCs w:val="20"/>
          <w:lang w:val="en-CA"/>
        </w:rPr>
        <w:t xml:space="preserve">and </w:t>
      </w:r>
      <w:r w:rsidR="00A826F6">
        <w:rPr>
          <w:rFonts w:ascii="Times New Roman" w:hAnsi="Times New Roman" w:cs="Times New Roman"/>
          <w:sz w:val="20"/>
          <w:szCs w:val="20"/>
          <w:lang w:val="en-CA"/>
        </w:rPr>
        <w:t>of these, 18 samples assayed greater than 1.0%</w:t>
      </w:r>
      <w:r w:rsidR="008E23FE">
        <w:rPr>
          <w:rFonts w:ascii="Times New Roman" w:hAnsi="Times New Roman" w:cs="Times New Roman"/>
          <w:sz w:val="20"/>
          <w:szCs w:val="20"/>
          <w:lang w:val="en-CA"/>
        </w:rPr>
        <w:t xml:space="preserve"> Cu</w:t>
      </w:r>
      <w:r w:rsidR="00A826F6">
        <w:rPr>
          <w:rFonts w:ascii="Times New Roman" w:hAnsi="Times New Roman" w:cs="Times New Roman"/>
          <w:sz w:val="20"/>
          <w:szCs w:val="20"/>
          <w:lang w:val="en-CA"/>
        </w:rPr>
        <w:t xml:space="preserve">. A high grade select grab sample collected in 1988 from one trench yielded 43% </w:t>
      </w:r>
      <w:r w:rsidR="00725FDE" w:rsidRPr="004D530C">
        <w:rPr>
          <w:rFonts w:ascii="Times New Roman" w:hAnsi="Times New Roman" w:cs="Times New Roman"/>
          <w:sz w:val="20"/>
          <w:szCs w:val="20"/>
          <w:lang w:val="en-CA"/>
        </w:rPr>
        <w:t xml:space="preserve">copper, </w:t>
      </w:r>
      <w:r w:rsidR="0029023B">
        <w:rPr>
          <w:rFonts w:ascii="Times New Roman" w:hAnsi="Times New Roman" w:cs="Times New Roman"/>
          <w:sz w:val="20"/>
          <w:szCs w:val="20"/>
          <w:lang w:val="en-CA"/>
        </w:rPr>
        <w:t>11,073 g/t Ag (</w:t>
      </w:r>
      <w:r w:rsidR="00725FDE" w:rsidRPr="004D530C">
        <w:rPr>
          <w:rFonts w:ascii="Times New Roman" w:hAnsi="Times New Roman" w:cs="Times New Roman"/>
          <w:sz w:val="20"/>
          <w:szCs w:val="20"/>
          <w:lang w:val="en-CA"/>
        </w:rPr>
        <w:t>356 oz</w:t>
      </w:r>
      <w:r w:rsidR="0029023B">
        <w:rPr>
          <w:rFonts w:ascii="Times New Roman" w:hAnsi="Times New Roman" w:cs="Times New Roman"/>
          <w:sz w:val="20"/>
          <w:szCs w:val="20"/>
          <w:lang w:val="en-CA"/>
        </w:rPr>
        <w:t>/t),</w:t>
      </w:r>
      <w:r w:rsidR="00725FDE" w:rsidRPr="004D530C">
        <w:rPr>
          <w:rFonts w:ascii="Times New Roman" w:hAnsi="Times New Roman" w:cs="Times New Roman"/>
          <w:sz w:val="20"/>
          <w:szCs w:val="20"/>
          <w:lang w:val="en-CA"/>
        </w:rPr>
        <w:t xml:space="preserve"> and </w:t>
      </w:r>
      <w:r w:rsidR="0029023B">
        <w:rPr>
          <w:rFonts w:ascii="Times New Roman" w:hAnsi="Times New Roman" w:cs="Times New Roman"/>
          <w:sz w:val="20"/>
          <w:szCs w:val="20"/>
          <w:lang w:val="en-CA"/>
        </w:rPr>
        <w:t>6.5 g/t Au (</w:t>
      </w:r>
      <w:r w:rsidR="00725FDE" w:rsidRPr="004D530C">
        <w:rPr>
          <w:rFonts w:ascii="Times New Roman" w:hAnsi="Times New Roman" w:cs="Times New Roman"/>
          <w:sz w:val="20"/>
          <w:szCs w:val="20"/>
          <w:lang w:val="en-CA"/>
        </w:rPr>
        <w:t>0.21 oz</w:t>
      </w:r>
      <w:r w:rsidR="0029023B">
        <w:rPr>
          <w:rFonts w:ascii="Times New Roman" w:hAnsi="Times New Roman" w:cs="Times New Roman"/>
          <w:sz w:val="20"/>
          <w:szCs w:val="20"/>
          <w:lang w:val="en-CA"/>
        </w:rPr>
        <w:t xml:space="preserve">/t) </w:t>
      </w:r>
      <w:r w:rsidR="00725FDE" w:rsidRPr="004D530C">
        <w:rPr>
          <w:rFonts w:ascii="Times New Roman" w:hAnsi="Times New Roman" w:cs="Times New Roman"/>
          <w:sz w:val="20"/>
          <w:szCs w:val="20"/>
          <w:lang w:val="en-CA"/>
        </w:rPr>
        <w:t>.</w:t>
      </w:r>
      <w:r w:rsidR="00D73E1D">
        <w:rPr>
          <w:rFonts w:ascii="Times New Roman" w:hAnsi="Times New Roman" w:cs="Times New Roman"/>
          <w:sz w:val="20"/>
          <w:szCs w:val="20"/>
          <w:lang w:val="en-CA"/>
        </w:rPr>
        <w:t xml:space="preserve"> </w:t>
      </w:r>
      <w:r w:rsidR="00A826F6">
        <w:rPr>
          <w:rFonts w:ascii="Times New Roman" w:hAnsi="Times New Roman" w:cs="Times New Roman"/>
          <w:sz w:val="20"/>
          <w:szCs w:val="20"/>
          <w:lang w:val="en-CA"/>
        </w:rPr>
        <w:t>This target are</w:t>
      </w:r>
      <w:r w:rsidR="008B6B1D">
        <w:rPr>
          <w:rFonts w:ascii="Times New Roman" w:hAnsi="Times New Roman" w:cs="Times New Roman"/>
          <w:sz w:val="20"/>
          <w:szCs w:val="20"/>
          <w:lang w:val="en-CA"/>
        </w:rPr>
        <w:t xml:space="preserve">a also includes the Del Showing, which </w:t>
      </w:r>
      <w:r w:rsidR="00AA4806" w:rsidRPr="00AA4806">
        <w:rPr>
          <w:rFonts w:ascii="Times New Roman" w:hAnsi="Times New Roman" w:cs="Times New Roman"/>
          <w:color w:val="000000" w:themeColor="text1"/>
          <w:sz w:val="20"/>
          <w:szCs w:val="20"/>
        </w:rPr>
        <w:t>consist</w:t>
      </w:r>
      <w:r w:rsidR="0034264D">
        <w:rPr>
          <w:rFonts w:ascii="Times New Roman" w:hAnsi="Times New Roman" w:cs="Times New Roman"/>
          <w:color w:val="000000" w:themeColor="text1"/>
          <w:sz w:val="20"/>
          <w:szCs w:val="20"/>
        </w:rPr>
        <w:t>s</w:t>
      </w:r>
      <w:r w:rsidR="00AA4806" w:rsidRPr="00AA4806">
        <w:rPr>
          <w:rFonts w:ascii="Times New Roman" w:hAnsi="Times New Roman" w:cs="Times New Roman"/>
          <w:color w:val="000000" w:themeColor="text1"/>
          <w:sz w:val="20"/>
          <w:szCs w:val="20"/>
        </w:rPr>
        <w:t xml:space="preserve"> of </w:t>
      </w:r>
      <w:r w:rsidR="00D73E1D">
        <w:rPr>
          <w:rFonts w:ascii="Times New Roman" w:hAnsi="Times New Roman" w:cs="Times New Roman"/>
          <w:color w:val="000000" w:themeColor="text1"/>
          <w:sz w:val="20"/>
          <w:szCs w:val="20"/>
        </w:rPr>
        <w:t>d</w:t>
      </w:r>
      <w:r w:rsidR="00D73E1D" w:rsidRPr="00BD3644">
        <w:rPr>
          <w:rFonts w:ascii="Times New Roman" w:hAnsi="Times New Roman" w:cs="Times New Roman"/>
          <w:color w:val="000000" w:themeColor="text1"/>
          <w:sz w:val="20"/>
          <w:szCs w:val="20"/>
        </w:rPr>
        <w:t>isseminated chalcopyrite,</w:t>
      </w:r>
      <w:r w:rsidR="00D73E1D">
        <w:rPr>
          <w:rFonts w:ascii="Times New Roman" w:hAnsi="Times New Roman" w:cs="Times New Roman"/>
          <w:color w:val="000000" w:themeColor="text1"/>
          <w:sz w:val="20"/>
          <w:szCs w:val="20"/>
        </w:rPr>
        <w:t xml:space="preserve"> </w:t>
      </w:r>
      <w:r w:rsidR="00D73E1D" w:rsidRPr="00BD3644">
        <w:rPr>
          <w:rFonts w:ascii="Times New Roman" w:hAnsi="Times New Roman" w:cs="Times New Roman"/>
          <w:color w:val="000000" w:themeColor="text1"/>
          <w:sz w:val="20"/>
          <w:szCs w:val="20"/>
        </w:rPr>
        <w:t>bornite, malachite</w:t>
      </w:r>
      <w:r w:rsidR="00D73E1D">
        <w:rPr>
          <w:rFonts w:ascii="Times New Roman" w:hAnsi="Times New Roman" w:cs="Times New Roman"/>
          <w:color w:val="000000" w:themeColor="text1"/>
          <w:sz w:val="20"/>
          <w:szCs w:val="20"/>
        </w:rPr>
        <w:t xml:space="preserve">, </w:t>
      </w:r>
      <w:r w:rsidR="00D73E1D" w:rsidRPr="00BD3644">
        <w:rPr>
          <w:rFonts w:ascii="Times New Roman" w:hAnsi="Times New Roman" w:cs="Times New Roman"/>
          <w:color w:val="000000" w:themeColor="text1"/>
          <w:sz w:val="20"/>
          <w:szCs w:val="20"/>
        </w:rPr>
        <w:t xml:space="preserve">azurite, </w:t>
      </w:r>
      <w:r w:rsidR="00D73E1D">
        <w:rPr>
          <w:rFonts w:ascii="Times New Roman" w:hAnsi="Times New Roman" w:cs="Times New Roman"/>
          <w:color w:val="000000" w:themeColor="text1"/>
          <w:sz w:val="20"/>
          <w:szCs w:val="20"/>
        </w:rPr>
        <w:t xml:space="preserve">and pyrite </w:t>
      </w:r>
      <w:r w:rsidR="00D73E1D" w:rsidRPr="00BD3644">
        <w:rPr>
          <w:rFonts w:ascii="Times New Roman" w:hAnsi="Times New Roman" w:cs="Times New Roman"/>
          <w:color w:val="000000" w:themeColor="text1"/>
          <w:sz w:val="20"/>
          <w:szCs w:val="20"/>
        </w:rPr>
        <w:t xml:space="preserve">in </w:t>
      </w:r>
      <w:r w:rsidR="008E4B84">
        <w:rPr>
          <w:rFonts w:ascii="Times New Roman" w:hAnsi="Times New Roman" w:cs="Times New Roman"/>
          <w:color w:val="000000" w:themeColor="text1"/>
          <w:sz w:val="20"/>
          <w:szCs w:val="20"/>
        </w:rPr>
        <w:t xml:space="preserve">Hazelton Group </w:t>
      </w:r>
      <w:r w:rsidR="00D73E1D" w:rsidRPr="00BD3644">
        <w:rPr>
          <w:rFonts w:ascii="Times New Roman" w:hAnsi="Times New Roman" w:cs="Times New Roman"/>
          <w:color w:val="000000" w:themeColor="text1"/>
          <w:sz w:val="20"/>
          <w:szCs w:val="20"/>
        </w:rPr>
        <w:t xml:space="preserve">volcanics. </w:t>
      </w:r>
      <w:r w:rsidR="00FB5778">
        <w:rPr>
          <w:rFonts w:ascii="Times New Roman" w:hAnsi="Times New Roman" w:cs="Times New Roman"/>
          <w:color w:val="000000" w:themeColor="text1"/>
          <w:sz w:val="20"/>
          <w:szCs w:val="20"/>
        </w:rPr>
        <w:t xml:space="preserve"> </w:t>
      </w:r>
      <w:proofErr w:type="spellStart"/>
      <w:r w:rsidR="00800CFE">
        <w:rPr>
          <w:rFonts w:ascii="Times New Roman" w:hAnsi="Times New Roman" w:cs="Times New Roman"/>
          <w:color w:val="000000" w:themeColor="text1"/>
          <w:sz w:val="20"/>
          <w:szCs w:val="20"/>
        </w:rPr>
        <w:t>Histroical</w:t>
      </w:r>
      <w:proofErr w:type="spellEnd"/>
      <w:r w:rsidR="00800CFE">
        <w:rPr>
          <w:rFonts w:ascii="Times New Roman" w:hAnsi="Times New Roman" w:cs="Times New Roman"/>
          <w:color w:val="000000" w:themeColor="text1"/>
          <w:sz w:val="20"/>
          <w:szCs w:val="20"/>
        </w:rPr>
        <w:t xml:space="preserve"> s</w:t>
      </w:r>
      <w:r w:rsidR="00D73E1D">
        <w:rPr>
          <w:rFonts w:ascii="Times New Roman" w:hAnsi="Times New Roman" w:cs="Times New Roman"/>
          <w:color w:val="000000" w:themeColor="text1"/>
          <w:sz w:val="20"/>
          <w:szCs w:val="20"/>
        </w:rPr>
        <w:t>elect g</w:t>
      </w:r>
      <w:r w:rsidR="00D73E1D" w:rsidRPr="00BD3644">
        <w:rPr>
          <w:rFonts w:ascii="Times New Roman" w:hAnsi="Times New Roman" w:cs="Times New Roman"/>
          <w:color w:val="000000" w:themeColor="text1"/>
          <w:sz w:val="20"/>
          <w:szCs w:val="20"/>
        </w:rPr>
        <w:t>rab sample</w:t>
      </w:r>
      <w:r w:rsidR="00D73E1D">
        <w:rPr>
          <w:rFonts w:ascii="Times New Roman" w:hAnsi="Times New Roman" w:cs="Times New Roman"/>
          <w:color w:val="000000" w:themeColor="text1"/>
          <w:sz w:val="20"/>
          <w:szCs w:val="20"/>
        </w:rPr>
        <w:t>s</w:t>
      </w:r>
      <w:r w:rsidR="00D73E1D" w:rsidRPr="00BD3644">
        <w:rPr>
          <w:rFonts w:ascii="Times New Roman" w:hAnsi="Times New Roman" w:cs="Times New Roman"/>
          <w:color w:val="000000" w:themeColor="text1"/>
          <w:sz w:val="20"/>
          <w:szCs w:val="20"/>
        </w:rPr>
        <w:t xml:space="preserve"> assayed </w:t>
      </w:r>
      <w:r w:rsidR="00D73E1D">
        <w:rPr>
          <w:rFonts w:ascii="Times New Roman" w:hAnsi="Times New Roman" w:cs="Times New Roman"/>
          <w:color w:val="000000" w:themeColor="text1"/>
          <w:sz w:val="20"/>
          <w:szCs w:val="20"/>
        </w:rPr>
        <w:t xml:space="preserve">from 0.21% to </w:t>
      </w:r>
      <w:r w:rsidR="00D73E1D" w:rsidRPr="00BD3644">
        <w:rPr>
          <w:rFonts w:ascii="Times New Roman" w:hAnsi="Times New Roman" w:cs="Times New Roman"/>
          <w:color w:val="000000" w:themeColor="text1"/>
          <w:sz w:val="20"/>
          <w:szCs w:val="20"/>
        </w:rPr>
        <w:t xml:space="preserve">6.14% Cu and </w:t>
      </w:r>
      <w:r w:rsidR="00D73E1D">
        <w:rPr>
          <w:rFonts w:ascii="Times New Roman" w:hAnsi="Times New Roman" w:cs="Times New Roman"/>
          <w:color w:val="000000" w:themeColor="text1"/>
          <w:sz w:val="20"/>
          <w:szCs w:val="20"/>
        </w:rPr>
        <w:t xml:space="preserve">up to </w:t>
      </w:r>
      <w:r w:rsidR="00D73E1D" w:rsidRPr="00BD3644">
        <w:rPr>
          <w:rFonts w:ascii="Times New Roman" w:hAnsi="Times New Roman" w:cs="Times New Roman"/>
          <w:color w:val="000000" w:themeColor="text1"/>
          <w:sz w:val="20"/>
          <w:szCs w:val="20"/>
        </w:rPr>
        <w:t>25.3 g/t Ag</w:t>
      </w:r>
      <w:r w:rsidR="0029023B">
        <w:rPr>
          <w:rFonts w:ascii="Times New Roman" w:hAnsi="Times New Roman" w:cs="Times New Roman"/>
          <w:color w:val="000000" w:themeColor="text1"/>
          <w:sz w:val="20"/>
          <w:szCs w:val="20"/>
        </w:rPr>
        <w:t>.</w:t>
      </w:r>
    </w:p>
    <w:p w14:paraId="256E0AA1" w14:textId="77777777" w:rsidR="00D523F6" w:rsidRDefault="00A45880" w:rsidP="00D523F6">
      <w:pPr>
        <w:pStyle w:val="NormalWeb"/>
        <w:spacing w:before="120" w:beforeAutospacing="0" w:after="120" w:afterAutospacing="0"/>
        <w:contextualSpacing/>
        <w:jc w:val="both"/>
        <w:rPr>
          <w:b/>
          <w:bCs/>
          <w:color w:val="000000" w:themeColor="text1"/>
          <w:sz w:val="20"/>
          <w:szCs w:val="20"/>
        </w:rPr>
      </w:pPr>
      <w:r w:rsidRPr="00A45880">
        <w:rPr>
          <w:b/>
          <w:bCs/>
          <w:color w:val="000000" w:themeColor="text1"/>
          <w:sz w:val="20"/>
          <w:szCs w:val="20"/>
        </w:rPr>
        <w:t xml:space="preserve">Gold-Silver </w:t>
      </w:r>
      <w:r w:rsidR="000D40D7">
        <w:rPr>
          <w:b/>
          <w:bCs/>
          <w:color w:val="000000" w:themeColor="text1"/>
          <w:sz w:val="20"/>
          <w:szCs w:val="20"/>
        </w:rPr>
        <w:t>T</w:t>
      </w:r>
      <w:r w:rsidRPr="00A45880">
        <w:rPr>
          <w:b/>
          <w:bCs/>
          <w:color w:val="000000" w:themeColor="text1"/>
          <w:sz w:val="20"/>
          <w:szCs w:val="20"/>
        </w:rPr>
        <w:t>arget</w:t>
      </w:r>
    </w:p>
    <w:p w14:paraId="57BB15AE" w14:textId="7B537755" w:rsidR="00573448" w:rsidRPr="0034264D" w:rsidRDefault="00506BEF" w:rsidP="00D523F6">
      <w:pPr>
        <w:pStyle w:val="NormalWeb"/>
        <w:spacing w:before="0" w:beforeAutospacing="0" w:after="0" w:afterAutospacing="0"/>
        <w:contextualSpacing/>
        <w:jc w:val="both"/>
        <w:rPr>
          <w:sz w:val="20"/>
          <w:szCs w:val="20"/>
          <w:lang w:val="en-CA"/>
        </w:rPr>
      </w:pPr>
      <w:r>
        <w:rPr>
          <w:color w:val="000000" w:themeColor="text1"/>
          <w:sz w:val="20"/>
          <w:szCs w:val="20"/>
        </w:rPr>
        <w:t>This target is l</w:t>
      </w:r>
      <w:r w:rsidR="00FB5778">
        <w:rPr>
          <w:color w:val="000000" w:themeColor="text1"/>
          <w:sz w:val="20"/>
          <w:szCs w:val="20"/>
        </w:rPr>
        <w:t>ocated within the Lynx Target</w:t>
      </w:r>
      <w:r>
        <w:rPr>
          <w:color w:val="000000" w:themeColor="text1"/>
          <w:sz w:val="20"/>
          <w:szCs w:val="20"/>
        </w:rPr>
        <w:t xml:space="preserve"> and </w:t>
      </w:r>
      <w:r w:rsidR="00C55897" w:rsidRPr="0034264D">
        <w:rPr>
          <w:color w:val="000000" w:themeColor="text1"/>
          <w:sz w:val="20"/>
          <w:szCs w:val="20"/>
        </w:rPr>
        <w:t xml:space="preserve">covers an area that measures approximately 2,400m by 1,000m and includes the </w:t>
      </w:r>
      <w:r w:rsidR="00FB1396" w:rsidRPr="0034264D">
        <w:rPr>
          <w:color w:val="000000" w:themeColor="text1"/>
          <w:sz w:val="20"/>
          <w:szCs w:val="20"/>
        </w:rPr>
        <w:t>Jewelry</w:t>
      </w:r>
      <w:r w:rsidR="00CD37CC" w:rsidRPr="0034264D">
        <w:rPr>
          <w:color w:val="000000" w:themeColor="text1"/>
          <w:sz w:val="20"/>
          <w:szCs w:val="20"/>
        </w:rPr>
        <w:t xml:space="preserve"> Box</w:t>
      </w:r>
      <w:r w:rsidR="00C55897" w:rsidRPr="0034264D">
        <w:rPr>
          <w:color w:val="000000" w:themeColor="text1"/>
          <w:sz w:val="20"/>
          <w:szCs w:val="20"/>
        </w:rPr>
        <w:t xml:space="preserve">, </w:t>
      </w:r>
      <w:r w:rsidR="00AA7AFE" w:rsidRPr="0034264D">
        <w:rPr>
          <w:color w:val="000000" w:themeColor="text1"/>
          <w:sz w:val="20"/>
          <w:szCs w:val="20"/>
        </w:rPr>
        <w:t>Central</w:t>
      </w:r>
      <w:r w:rsidR="00D523F6">
        <w:rPr>
          <w:color w:val="000000" w:themeColor="text1"/>
          <w:sz w:val="20"/>
          <w:szCs w:val="20"/>
        </w:rPr>
        <w:t>,</w:t>
      </w:r>
      <w:r w:rsidR="00AA7AFE" w:rsidRPr="0034264D">
        <w:rPr>
          <w:color w:val="000000" w:themeColor="text1"/>
          <w:sz w:val="20"/>
          <w:szCs w:val="20"/>
        </w:rPr>
        <w:t xml:space="preserve"> </w:t>
      </w:r>
      <w:r w:rsidR="00CD37CC" w:rsidRPr="0034264D">
        <w:rPr>
          <w:color w:val="000000" w:themeColor="text1"/>
          <w:sz w:val="20"/>
          <w:szCs w:val="20"/>
        </w:rPr>
        <w:t>Ridge</w:t>
      </w:r>
      <w:r w:rsidR="0034264D">
        <w:rPr>
          <w:color w:val="000000" w:themeColor="text1"/>
          <w:sz w:val="20"/>
          <w:szCs w:val="20"/>
        </w:rPr>
        <w:t>,</w:t>
      </w:r>
      <w:r w:rsidR="00CD37CC" w:rsidRPr="0034264D">
        <w:rPr>
          <w:color w:val="000000" w:themeColor="text1"/>
          <w:sz w:val="20"/>
          <w:szCs w:val="20"/>
        </w:rPr>
        <w:t xml:space="preserve"> </w:t>
      </w:r>
      <w:r w:rsidR="00C55897" w:rsidRPr="0034264D">
        <w:rPr>
          <w:color w:val="000000" w:themeColor="text1"/>
          <w:sz w:val="20"/>
          <w:szCs w:val="20"/>
        </w:rPr>
        <w:t xml:space="preserve">and East Ridge </w:t>
      </w:r>
      <w:r w:rsidR="008E4B84">
        <w:rPr>
          <w:color w:val="000000" w:themeColor="text1"/>
          <w:sz w:val="20"/>
          <w:szCs w:val="20"/>
        </w:rPr>
        <w:t xml:space="preserve">gold </w:t>
      </w:r>
      <w:r w:rsidR="00C55897" w:rsidRPr="0034264D">
        <w:rPr>
          <w:color w:val="000000" w:themeColor="text1"/>
          <w:sz w:val="20"/>
          <w:szCs w:val="20"/>
        </w:rPr>
        <w:t xml:space="preserve"> </w:t>
      </w:r>
      <w:r w:rsidR="00D523F6">
        <w:rPr>
          <w:color w:val="000000" w:themeColor="text1"/>
          <w:sz w:val="20"/>
          <w:szCs w:val="20"/>
        </w:rPr>
        <w:t>showings</w:t>
      </w:r>
      <w:r w:rsidR="00C55897" w:rsidRPr="0034264D">
        <w:rPr>
          <w:color w:val="000000" w:themeColor="text1"/>
          <w:sz w:val="20"/>
          <w:szCs w:val="20"/>
        </w:rPr>
        <w:t xml:space="preserve">.  </w:t>
      </w:r>
      <w:r w:rsidR="0015312B">
        <w:rPr>
          <w:color w:val="000000" w:themeColor="text1"/>
          <w:sz w:val="20"/>
          <w:szCs w:val="20"/>
        </w:rPr>
        <w:t xml:space="preserve">Historical </w:t>
      </w:r>
      <w:r w:rsidR="00943698">
        <w:rPr>
          <w:color w:val="000000" w:themeColor="text1"/>
          <w:sz w:val="20"/>
          <w:szCs w:val="20"/>
        </w:rPr>
        <w:t>soil sampling surveys have outlined w</w:t>
      </w:r>
      <w:r w:rsidR="00CD37CC" w:rsidRPr="0034264D">
        <w:rPr>
          <w:color w:val="000000" w:themeColor="text1"/>
          <w:sz w:val="20"/>
          <w:szCs w:val="20"/>
        </w:rPr>
        <w:t>ide</w:t>
      </w:r>
      <w:r w:rsidR="00A45880" w:rsidRPr="0034264D">
        <w:rPr>
          <w:color w:val="000000" w:themeColor="text1"/>
          <w:sz w:val="20"/>
          <w:szCs w:val="20"/>
        </w:rPr>
        <w:t>sp</w:t>
      </w:r>
      <w:r w:rsidR="00CD37CC" w:rsidRPr="0034264D">
        <w:rPr>
          <w:color w:val="000000" w:themeColor="text1"/>
          <w:sz w:val="20"/>
          <w:szCs w:val="20"/>
        </w:rPr>
        <w:t>read gold</w:t>
      </w:r>
      <w:r w:rsidR="008A6C52" w:rsidRPr="0034264D">
        <w:rPr>
          <w:color w:val="000000" w:themeColor="text1"/>
          <w:sz w:val="20"/>
          <w:szCs w:val="20"/>
        </w:rPr>
        <w:t xml:space="preserve">-silver </w:t>
      </w:r>
      <w:r w:rsidR="00CD37CC" w:rsidRPr="0034264D">
        <w:rPr>
          <w:color w:val="000000" w:themeColor="text1"/>
          <w:sz w:val="20"/>
          <w:szCs w:val="20"/>
        </w:rPr>
        <w:t>in soil</w:t>
      </w:r>
      <w:r w:rsidR="00A45880" w:rsidRPr="0034264D">
        <w:rPr>
          <w:color w:val="000000" w:themeColor="text1"/>
          <w:sz w:val="20"/>
          <w:szCs w:val="20"/>
        </w:rPr>
        <w:t xml:space="preserve"> geochemical </w:t>
      </w:r>
      <w:r w:rsidR="00AA7AFE" w:rsidRPr="0034264D">
        <w:rPr>
          <w:color w:val="000000" w:themeColor="text1"/>
          <w:sz w:val="20"/>
          <w:szCs w:val="20"/>
        </w:rPr>
        <w:t>anomalies</w:t>
      </w:r>
      <w:r w:rsidR="00032BF8" w:rsidRPr="0034264D">
        <w:rPr>
          <w:color w:val="000000" w:themeColor="text1"/>
          <w:sz w:val="20"/>
          <w:szCs w:val="20"/>
        </w:rPr>
        <w:t xml:space="preserve"> </w:t>
      </w:r>
      <w:r w:rsidR="006D7E8D">
        <w:rPr>
          <w:color w:val="000000" w:themeColor="text1"/>
          <w:sz w:val="20"/>
          <w:szCs w:val="20"/>
        </w:rPr>
        <w:t>underlain by</w:t>
      </w:r>
      <w:r w:rsidR="008A6C52" w:rsidRPr="0034264D">
        <w:rPr>
          <w:color w:val="000000" w:themeColor="text1"/>
          <w:sz w:val="20"/>
          <w:szCs w:val="20"/>
        </w:rPr>
        <w:t xml:space="preserve"> </w:t>
      </w:r>
      <w:r w:rsidR="008E4B84" w:rsidRPr="0034264D">
        <w:rPr>
          <w:color w:val="000000" w:themeColor="text1"/>
          <w:sz w:val="20"/>
          <w:szCs w:val="20"/>
        </w:rPr>
        <w:t>silicified volcanics of the Telkwa Formation (Hazelton Group)</w:t>
      </w:r>
      <w:r w:rsidR="008E4B84">
        <w:rPr>
          <w:color w:val="000000" w:themeColor="text1"/>
          <w:sz w:val="20"/>
          <w:szCs w:val="20"/>
        </w:rPr>
        <w:t xml:space="preserve"> </w:t>
      </w:r>
      <w:r w:rsidR="00CD37CC" w:rsidRPr="0034264D">
        <w:rPr>
          <w:color w:val="000000" w:themeColor="text1"/>
          <w:sz w:val="20"/>
          <w:szCs w:val="20"/>
        </w:rPr>
        <w:t xml:space="preserve">along </w:t>
      </w:r>
      <w:r w:rsidR="00A804F4" w:rsidRPr="0034264D">
        <w:rPr>
          <w:color w:val="000000" w:themeColor="text1"/>
          <w:sz w:val="20"/>
          <w:szCs w:val="20"/>
        </w:rPr>
        <w:t xml:space="preserve">three </w:t>
      </w:r>
      <w:r w:rsidR="007510C5" w:rsidRPr="0034264D">
        <w:rPr>
          <w:color w:val="000000" w:themeColor="text1"/>
          <w:sz w:val="20"/>
          <w:szCs w:val="20"/>
        </w:rPr>
        <w:t>N</w:t>
      </w:r>
      <w:r w:rsidR="00A804F4" w:rsidRPr="0034264D">
        <w:rPr>
          <w:color w:val="000000" w:themeColor="text1"/>
          <w:sz w:val="20"/>
          <w:szCs w:val="20"/>
        </w:rPr>
        <w:t>NE trending faults</w:t>
      </w:r>
      <w:r w:rsidR="00AA7AFE" w:rsidRPr="0034264D">
        <w:rPr>
          <w:color w:val="000000" w:themeColor="text1"/>
          <w:sz w:val="20"/>
          <w:szCs w:val="20"/>
        </w:rPr>
        <w:t xml:space="preserve">. </w:t>
      </w:r>
      <w:r w:rsidR="00D523F6">
        <w:rPr>
          <w:color w:val="000000" w:themeColor="text1"/>
          <w:sz w:val="20"/>
          <w:szCs w:val="20"/>
        </w:rPr>
        <w:t xml:space="preserve"> </w:t>
      </w:r>
      <w:r w:rsidR="00AA7AFE" w:rsidRPr="0034264D">
        <w:rPr>
          <w:color w:val="000000" w:themeColor="text1"/>
          <w:sz w:val="20"/>
          <w:szCs w:val="20"/>
        </w:rPr>
        <w:t>The</w:t>
      </w:r>
      <w:r w:rsidR="008B6B1D">
        <w:rPr>
          <w:color w:val="000000" w:themeColor="text1"/>
          <w:sz w:val="20"/>
          <w:szCs w:val="20"/>
        </w:rPr>
        <w:t>se</w:t>
      </w:r>
      <w:r w:rsidR="00AA7AFE" w:rsidRPr="0034264D">
        <w:rPr>
          <w:color w:val="000000" w:themeColor="text1"/>
          <w:sz w:val="20"/>
          <w:szCs w:val="20"/>
        </w:rPr>
        <w:t xml:space="preserve"> Hazelton Group rocks are</w:t>
      </w:r>
      <w:r w:rsidR="00CD37CC" w:rsidRPr="0034264D">
        <w:rPr>
          <w:color w:val="000000" w:themeColor="text1"/>
          <w:sz w:val="20"/>
          <w:szCs w:val="20"/>
        </w:rPr>
        <w:t xml:space="preserve"> </w:t>
      </w:r>
      <w:r w:rsidR="002855E5" w:rsidRPr="0034264D">
        <w:rPr>
          <w:sz w:val="20"/>
          <w:szCs w:val="20"/>
          <w:lang w:val="en-CA"/>
        </w:rPr>
        <w:t>intruded by d</w:t>
      </w:r>
      <w:r w:rsidR="00573448" w:rsidRPr="0034264D">
        <w:rPr>
          <w:sz w:val="20"/>
          <w:szCs w:val="20"/>
          <w:lang w:val="en-CA"/>
        </w:rPr>
        <w:t>i</w:t>
      </w:r>
      <w:r w:rsidR="002855E5" w:rsidRPr="0034264D">
        <w:rPr>
          <w:sz w:val="20"/>
          <w:szCs w:val="20"/>
          <w:lang w:val="en-CA"/>
        </w:rPr>
        <w:t xml:space="preserve">kes, sills and stocks of </w:t>
      </w:r>
      <w:r w:rsidR="00C55897" w:rsidRPr="0034264D">
        <w:rPr>
          <w:sz w:val="20"/>
          <w:szCs w:val="20"/>
          <w:lang w:val="en-CA"/>
        </w:rPr>
        <w:t xml:space="preserve">granite and monzonite </w:t>
      </w:r>
      <w:r w:rsidR="002855E5" w:rsidRPr="0034264D">
        <w:rPr>
          <w:sz w:val="20"/>
          <w:szCs w:val="20"/>
          <w:lang w:val="en-CA"/>
        </w:rPr>
        <w:t>composition</w:t>
      </w:r>
      <w:r w:rsidR="00C55897" w:rsidRPr="0034264D">
        <w:rPr>
          <w:sz w:val="20"/>
          <w:szCs w:val="20"/>
          <w:lang w:val="en-CA"/>
        </w:rPr>
        <w:t>.</w:t>
      </w:r>
      <w:r w:rsidR="00054322">
        <w:rPr>
          <w:sz w:val="20"/>
          <w:szCs w:val="20"/>
          <w:lang w:val="en-CA"/>
        </w:rPr>
        <w:t xml:space="preserve"> </w:t>
      </w:r>
      <w:r w:rsidR="00C55897" w:rsidRPr="0034264D">
        <w:rPr>
          <w:sz w:val="20"/>
          <w:szCs w:val="20"/>
          <w:lang w:val="en-CA"/>
        </w:rPr>
        <w:t xml:space="preserve"> </w:t>
      </w:r>
      <w:r w:rsidR="008A6C52" w:rsidRPr="0034264D">
        <w:rPr>
          <w:sz w:val="20"/>
          <w:szCs w:val="20"/>
          <w:lang w:val="en-CA"/>
        </w:rPr>
        <w:t>E</w:t>
      </w:r>
      <w:r w:rsidR="00154706" w:rsidRPr="0034264D">
        <w:rPr>
          <w:color w:val="000000" w:themeColor="text1"/>
          <w:sz w:val="20"/>
          <w:szCs w:val="20"/>
        </w:rPr>
        <w:t>pidote-quartz-pyrite</w:t>
      </w:r>
      <w:r w:rsidR="008A6C52" w:rsidRPr="0034264D">
        <w:rPr>
          <w:color w:val="000000" w:themeColor="text1"/>
          <w:sz w:val="20"/>
          <w:szCs w:val="20"/>
        </w:rPr>
        <w:t xml:space="preserve">, silicification and iron carbonate are the main types of alteration within </w:t>
      </w:r>
      <w:r w:rsidR="008E4B84">
        <w:rPr>
          <w:color w:val="000000" w:themeColor="text1"/>
          <w:sz w:val="20"/>
          <w:szCs w:val="20"/>
        </w:rPr>
        <w:t>this target</w:t>
      </w:r>
      <w:r w:rsidR="005E1D28">
        <w:rPr>
          <w:color w:val="000000" w:themeColor="text1"/>
          <w:sz w:val="20"/>
          <w:szCs w:val="20"/>
        </w:rPr>
        <w:t>.</w:t>
      </w:r>
      <w:r w:rsidR="008A6C52" w:rsidRPr="0034264D">
        <w:rPr>
          <w:color w:val="000000" w:themeColor="text1"/>
          <w:sz w:val="20"/>
          <w:szCs w:val="20"/>
        </w:rPr>
        <w:t xml:space="preserve"> </w:t>
      </w:r>
    </w:p>
    <w:p w14:paraId="36D3D79F" w14:textId="6BEEDAED" w:rsidR="0029023B" w:rsidRDefault="0029023B" w:rsidP="00FB5778">
      <w:pPr>
        <w:autoSpaceDE w:val="0"/>
        <w:autoSpaceDN w:val="0"/>
        <w:adjustRightInd w:val="0"/>
        <w:jc w:val="both"/>
        <w:rPr>
          <w:rFonts w:ascii="Times New Roman" w:eastAsia="Times New Roman" w:hAnsi="Times New Roman" w:cs="Times New Roman"/>
          <w:color w:val="000000" w:themeColor="text1"/>
          <w:sz w:val="20"/>
          <w:szCs w:val="20"/>
        </w:rPr>
      </w:pPr>
    </w:p>
    <w:p w14:paraId="1CF31FDE" w14:textId="27C37BAC" w:rsidR="00A826F6" w:rsidRPr="00E83E51" w:rsidRDefault="00A826F6" w:rsidP="00FB5778">
      <w:pPr>
        <w:autoSpaceDE w:val="0"/>
        <w:autoSpaceDN w:val="0"/>
        <w:adjustRightInd w:val="0"/>
        <w:jc w:val="both"/>
        <w:rPr>
          <w:rFonts w:ascii="Times New Roman" w:hAnsi="Times New Roman" w:cs="Times New Roman"/>
          <w:sz w:val="20"/>
          <w:szCs w:val="20"/>
          <w:lang w:val="en-CA"/>
        </w:rPr>
      </w:pPr>
      <w:r w:rsidRPr="00F928FE">
        <w:rPr>
          <w:rFonts w:ascii="Times New Roman" w:hAnsi="Times New Roman" w:cs="Times New Roman"/>
          <w:b/>
          <w:bCs/>
          <w:sz w:val="20"/>
          <w:szCs w:val="20"/>
          <w:lang w:val="en-CA"/>
        </w:rPr>
        <w:t>Jewelry Box</w:t>
      </w:r>
      <w:r>
        <w:rPr>
          <w:rFonts w:ascii="Times New Roman" w:hAnsi="Times New Roman" w:cs="Times New Roman"/>
          <w:b/>
          <w:bCs/>
          <w:sz w:val="20"/>
          <w:szCs w:val="20"/>
          <w:lang w:val="en-CA"/>
        </w:rPr>
        <w:t>:</w:t>
      </w:r>
      <w:r>
        <w:rPr>
          <w:rFonts w:ascii="Times New Roman" w:hAnsi="Times New Roman" w:cs="Times New Roman"/>
          <w:sz w:val="20"/>
          <w:szCs w:val="20"/>
          <w:lang w:val="en-CA"/>
        </w:rPr>
        <w:t xml:space="preserve"> Gold mineralization occurs with</w:t>
      </w:r>
      <w:r w:rsidRPr="00F928FE">
        <w:rPr>
          <w:rFonts w:ascii="Times New Roman" w:hAnsi="Times New Roman" w:cs="Times New Roman"/>
          <w:sz w:val="20"/>
          <w:szCs w:val="20"/>
          <w:lang w:val="en-CA"/>
        </w:rPr>
        <w:t xml:space="preserve"> disseminations, fracture fillings</w:t>
      </w:r>
      <w:r>
        <w:rPr>
          <w:rFonts w:ascii="Times New Roman" w:hAnsi="Times New Roman" w:cs="Times New Roman"/>
          <w:sz w:val="20"/>
          <w:szCs w:val="20"/>
          <w:lang w:val="en-CA"/>
        </w:rPr>
        <w:t xml:space="preserve">, </w:t>
      </w:r>
      <w:r w:rsidRPr="00F928FE">
        <w:rPr>
          <w:rFonts w:ascii="Times New Roman" w:hAnsi="Times New Roman" w:cs="Times New Roman"/>
          <w:sz w:val="20"/>
          <w:szCs w:val="20"/>
          <w:lang w:val="en-CA"/>
        </w:rPr>
        <w:t xml:space="preserve">bands </w:t>
      </w:r>
      <w:r>
        <w:rPr>
          <w:rFonts w:ascii="Times New Roman" w:hAnsi="Times New Roman" w:cs="Times New Roman"/>
          <w:sz w:val="20"/>
          <w:szCs w:val="20"/>
          <w:lang w:val="en-CA"/>
        </w:rPr>
        <w:t xml:space="preserve">of pyrite and in </w:t>
      </w:r>
      <w:r w:rsidRPr="00F928FE">
        <w:rPr>
          <w:rFonts w:ascii="Times New Roman" w:hAnsi="Times New Roman" w:cs="Times New Roman"/>
          <w:sz w:val="20"/>
          <w:szCs w:val="20"/>
          <w:lang w:val="en-CA"/>
        </w:rPr>
        <w:t xml:space="preserve">quartz-pyrite veins in silicified breccias and silicified pyritized hornfels. </w:t>
      </w:r>
      <w:r w:rsidR="00744566">
        <w:rPr>
          <w:rFonts w:ascii="Times New Roman" w:hAnsi="Times New Roman" w:cs="Times New Roman"/>
          <w:sz w:val="20"/>
          <w:szCs w:val="20"/>
          <w:lang w:val="en-CA"/>
        </w:rPr>
        <w:t xml:space="preserve"> </w:t>
      </w:r>
      <w:r w:rsidRPr="00E83E51">
        <w:rPr>
          <w:rFonts w:ascii="Times New Roman" w:hAnsi="Times New Roman" w:cs="Times New Roman"/>
          <w:sz w:val="20"/>
          <w:szCs w:val="20"/>
          <w:lang w:val="en-CA"/>
        </w:rPr>
        <w:t xml:space="preserve">Select </w:t>
      </w:r>
      <w:r w:rsidR="00DB2503" w:rsidRPr="007410A4">
        <w:rPr>
          <w:rFonts w:ascii="Times New Roman" w:hAnsi="Times New Roman" w:cs="Times New Roman"/>
          <w:sz w:val="20"/>
          <w:szCs w:val="20"/>
          <w:lang w:val="en-CA"/>
        </w:rPr>
        <w:t xml:space="preserve">historical grab </w:t>
      </w:r>
      <w:r w:rsidRPr="00E83E51">
        <w:rPr>
          <w:rFonts w:ascii="Times New Roman" w:hAnsi="Times New Roman" w:cs="Times New Roman"/>
          <w:sz w:val="20"/>
          <w:szCs w:val="20"/>
          <w:lang w:val="en-CA"/>
        </w:rPr>
        <w:t>sampling of outcrops returned</w:t>
      </w:r>
      <w:r w:rsidR="0029023B">
        <w:rPr>
          <w:rFonts w:ascii="Times New Roman" w:hAnsi="Times New Roman" w:cs="Times New Roman"/>
          <w:sz w:val="20"/>
          <w:szCs w:val="20"/>
          <w:lang w:val="en-CA"/>
        </w:rPr>
        <w:t xml:space="preserve"> values</w:t>
      </w:r>
      <w:r w:rsidRPr="00E83E51">
        <w:rPr>
          <w:rFonts w:ascii="Times New Roman" w:hAnsi="Times New Roman" w:cs="Times New Roman"/>
          <w:sz w:val="20"/>
          <w:szCs w:val="20"/>
          <w:lang w:val="en-CA"/>
        </w:rPr>
        <w:t xml:space="preserve"> from 0.35g/t to 37.6 g/t Au, from 2.7g/t to 75.5 g/t Ag and from 150 to 13,000 parts per million</w:t>
      </w:r>
      <w:r w:rsidR="0029023B">
        <w:rPr>
          <w:rFonts w:ascii="Times New Roman" w:hAnsi="Times New Roman" w:cs="Times New Roman"/>
          <w:sz w:val="20"/>
          <w:szCs w:val="20"/>
          <w:lang w:val="en-CA"/>
        </w:rPr>
        <w:t xml:space="preserve"> </w:t>
      </w:r>
      <w:r w:rsidR="0029023B" w:rsidRPr="00E83E51">
        <w:rPr>
          <w:rFonts w:ascii="Times New Roman" w:hAnsi="Times New Roman" w:cs="Times New Roman"/>
          <w:sz w:val="20"/>
          <w:szCs w:val="20"/>
          <w:lang w:val="en-CA"/>
        </w:rPr>
        <w:t>(“ppm”)</w:t>
      </w:r>
      <w:r w:rsidRPr="00E83E51">
        <w:rPr>
          <w:rFonts w:ascii="Times New Roman" w:hAnsi="Times New Roman" w:cs="Times New Roman"/>
          <w:sz w:val="20"/>
          <w:szCs w:val="20"/>
          <w:lang w:val="en-CA"/>
        </w:rPr>
        <w:t xml:space="preserve"> </w:t>
      </w:r>
      <w:r w:rsidR="0029023B">
        <w:rPr>
          <w:rFonts w:ascii="Times New Roman" w:hAnsi="Times New Roman" w:cs="Times New Roman"/>
          <w:sz w:val="20"/>
          <w:szCs w:val="20"/>
          <w:lang w:val="en-CA"/>
        </w:rPr>
        <w:t>(1.3%)</w:t>
      </w:r>
      <w:r w:rsidR="001C6C65">
        <w:rPr>
          <w:rFonts w:ascii="Times New Roman" w:hAnsi="Times New Roman" w:cs="Times New Roman"/>
          <w:sz w:val="20"/>
          <w:szCs w:val="20"/>
          <w:lang w:val="en-CA"/>
        </w:rPr>
        <w:t xml:space="preserve"> </w:t>
      </w:r>
      <w:r w:rsidRPr="00E83E51">
        <w:rPr>
          <w:rFonts w:ascii="Times New Roman" w:hAnsi="Times New Roman" w:cs="Times New Roman"/>
          <w:sz w:val="20"/>
          <w:szCs w:val="20"/>
          <w:lang w:val="en-CA"/>
        </w:rPr>
        <w:t xml:space="preserve">Cu. </w:t>
      </w:r>
      <w:r w:rsidR="00744566">
        <w:rPr>
          <w:rFonts w:ascii="Times New Roman" w:hAnsi="Times New Roman" w:cs="Times New Roman"/>
          <w:sz w:val="20"/>
          <w:szCs w:val="20"/>
          <w:lang w:val="en-CA"/>
        </w:rPr>
        <w:t xml:space="preserve"> </w:t>
      </w:r>
      <w:r w:rsidRPr="00E83E51">
        <w:rPr>
          <w:rFonts w:ascii="Times New Roman" w:hAnsi="Times New Roman" w:cs="Times New Roman"/>
          <w:sz w:val="20"/>
          <w:szCs w:val="20"/>
          <w:lang w:val="en-CA"/>
        </w:rPr>
        <w:t xml:space="preserve">Quartz vein float containing 1,335 ppm Cu and 2,940 ppb (2.94g/t) Au approximately 50m east of the Jewelry Box </w:t>
      </w:r>
      <w:r w:rsidR="00D523F6">
        <w:rPr>
          <w:rFonts w:ascii="Times New Roman" w:hAnsi="Times New Roman" w:cs="Times New Roman"/>
          <w:sz w:val="20"/>
          <w:szCs w:val="20"/>
          <w:lang w:val="en-CA"/>
        </w:rPr>
        <w:t>showing</w:t>
      </w:r>
      <w:r w:rsidRPr="00E83E51">
        <w:rPr>
          <w:rFonts w:ascii="Times New Roman" w:hAnsi="Times New Roman" w:cs="Times New Roman"/>
          <w:sz w:val="20"/>
          <w:szCs w:val="20"/>
          <w:lang w:val="en-CA"/>
        </w:rPr>
        <w:t xml:space="preserve"> suggests the zone may be more extensive</w:t>
      </w:r>
      <w:r>
        <w:rPr>
          <w:rFonts w:ascii="Times New Roman" w:hAnsi="Times New Roman" w:cs="Times New Roman"/>
          <w:sz w:val="20"/>
          <w:szCs w:val="20"/>
          <w:lang w:val="en-CA"/>
        </w:rPr>
        <w:t xml:space="preserve">. </w:t>
      </w:r>
      <w:r w:rsidR="00744566">
        <w:rPr>
          <w:rFonts w:ascii="Times New Roman" w:hAnsi="Times New Roman" w:cs="Times New Roman"/>
          <w:sz w:val="20"/>
          <w:szCs w:val="20"/>
          <w:lang w:val="en-CA"/>
        </w:rPr>
        <w:t xml:space="preserve"> </w:t>
      </w:r>
      <w:r>
        <w:rPr>
          <w:rFonts w:ascii="Times New Roman" w:hAnsi="Times New Roman" w:cs="Times New Roman"/>
          <w:color w:val="000000" w:themeColor="text1"/>
          <w:sz w:val="20"/>
          <w:szCs w:val="20"/>
        </w:rPr>
        <w:t xml:space="preserve">In 2012 </w:t>
      </w:r>
      <w:r w:rsidRPr="00BD3644">
        <w:rPr>
          <w:rFonts w:ascii="Times New Roman" w:hAnsi="Times New Roman" w:cs="Times New Roman"/>
          <w:color w:val="000000" w:themeColor="text1"/>
          <w:sz w:val="20"/>
          <w:szCs w:val="20"/>
        </w:rPr>
        <w:t xml:space="preserve">International Samuel drilled </w:t>
      </w:r>
      <w:r>
        <w:rPr>
          <w:rFonts w:ascii="Times New Roman" w:hAnsi="Times New Roman" w:cs="Times New Roman"/>
          <w:color w:val="000000" w:themeColor="text1"/>
          <w:sz w:val="20"/>
          <w:szCs w:val="20"/>
        </w:rPr>
        <w:t xml:space="preserve">two diamond drill holes in </w:t>
      </w:r>
      <w:r w:rsidRPr="00BD3644">
        <w:rPr>
          <w:rFonts w:ascii="Times New Roman" w:hAnsi="Times New Roman" w:cs="Times New Roman"/>
          <w:color w:val="000000" w:themeColor="text1"/>
          <w:sz w:val="20"/>
          <w:szCs w:val="20"/>
        </w:rPr>
        <w:t>the Jewelry Box showing</w:t>
      </w:r>
      <w:r>
        <w:rPr>
          <w:rFonts w:ascii="Times New Roman" w:hAnsi="Times New Roman" w:cs="Times New Roman"/>
          <w:color w:val="000000" w:themeColor="text1"/>
          <w:sz w:val="20"/>
          <w:szCs w:val="20"/>
        </w:rPr>
        <w:t xml:space="preserve"> that returned</w:t>
      </w:r>
      <w:r w:rsidRPr="00BD3644">
        <w:rPr>
          <w:rFonts w:ascii="Times New Roman" w:hAnsi="Times New Roman" w:cs="Times New Roman"/>
          <w:color w:val="000000" w:themeColor="text1"/>
          <w:sz w:val="20"/>
          <w:szCs w:val="20"/>
        </w:rPr>
        <w:t xml:space="preserve"> 0.35 m averaging 2.23 g/t Au and 0.3% Cu</w:t>
      </w:r>
      <w:r>
        <w:rPr>
          <w:rFonts w:ascii="Times New Roman" w:hAnsi="Times New Roman" w:cs="Times New Roman"/>
          <w:color w:val="000000" w:themeColor="text1"/>
          <w:sz w:val="20"/>
          <w:szCs w:val="20"/>
        </w:rPr>
        <w:t xml:space="preserve">, </w:t>
      </w:r>
      <w:r w:rsidRPr="00BD3644">
        <w:rPr>
          <w:rFonts w:ascii="Times New Roman" w:hAnsi="Times New Roman" w:cs="Times New Roman"/>
          <w:color w:val="000000" w:themeColor="text1"/>
          <w:sz w:val="20"/>
          <w:szCs w:val="20"/>
        </w:rPr>
        <w:t xml:space="preserve">2.6 m grading 0.16% </w:t>
      </w:r>
      <w:r>
        <w:rPr>
          <w:rFonts w:ascii="Times New Roman" w:hAnsi="Times New Roman" w:cs="Times New Roman"/>
          <w:color w:val="000000" w:themeColor="text1"/>
          <w:sz w:val="20"/>
          <w:szCs w:val="20"/>
        </w:rPr>
        <w:t xml:space="preserve">Cu and </w:t>
      </w:r>
      <w:r w:rsidRPr="00BD3644">
        <w:rPr>
          <w:rFonts w:ascii="Times New Roman" w:hAnsi="Times New Roman" w:cs="Times New Roman"/>
          <w:color w:val="000000" w:themeColor="text1"/>
          <w:sz w:val="20"/>
          <w:szCs w:val="20"/>
        </w:rPr>
        <w:t>0.4 g/t Au and 0.26% Cu over 0.45m.</w:t>
      </w:r>
      <w:r>
        <w:rPr>
          <w:rFonts w:ascii="Times New Roman" w:hAnsi="Times New Roman" w:cs="Times New Roman"/>
          <w:color w:val="000000" w:themeColor="text1"/>
          <w:sz w:val="20"/>
          <w:szCs w:val="20"/>
        </w:rPr>
        <w:t xml:space="preserve">  These </w:t>
      </w:r>
      <w:r w:rsidR="0049266F">
        <w:rPr>
          <w:rFonts w:ascii="Times New Roman" w:hAnsi="Times New Roman" w:cs="Times New Roman"/>
          <w:color w:val="000000" w:themeColor="text1"/>
          <w:sz w:val="20"/>
          <w:szCs w:val="20"/>
        </w:rPr>
        <w:t xml:space="preserve">drilling </w:t>
      </w:r>
      <w:r>
        <w:rPr>
          <w:rFonts w:ascii="Times New Roman" w:hAnsi="Times New Roman" w:cs="Times New Roman"/>
          <w:color w:val="000000" w:themeColor="text1"/>
          <w:sz w:val="20"/>
          <w:szCs w:val="20"/>
        </w:rPr>
        <w:t xml:space="preserve">results </w:t>
      </w:r>
      <w:r w:rsidR="000E4466">
        <w:rPr>
          <w:rFonts w:ascii="Times New Roman" w:hAnsi="Times New Roman" w:cs="Times New Roman"/>
          <w:color w:val="000000" w:themeColor="text1"/>
          <w:sz w:val="20"/>
          <w:szCs w:val="20"/>
        </w:rPr>
        <w:t xml:space="preserve">have not been verified by Aurwest and </w:t>
      </w:r>
      <w:r>
        <w:rPr>
          <w:rFonts w:ascii="Times New Roman" w:hAnsi="Times New Roman" w:cs="Times New Roman"/>
          <w:color w:val="000000" w:themeColor="text1"/>
          <w:sz w:val="20"/>
          <w:szCs w:val="20"/>
        </w:rPr>
        <w:t>do not explain the widespread gold-silver</w:t>
      </w:r>
      <w:r w:rsidR="008B6B1D">
        <w:rPr>
          <w:rFonts w:ascii="Times New Roman" w:hAnsi="Times New Roman" w:cs="Times New Roman"/>
          <w:color w:val="000000" w:themeColor="text1"/>
          <w:sz w:val="20"/>
          <w:szCs w:val="20"/>
        </w:rPr>
        <w:t xml:space="preserve"> copper mineralization </w:t>
      </w:r>
      <w:r>
        <w:rPr>
          <w:rFonts w:ascii="Times New Roman" w:hAnsi="Times New Roman" w:cs="Times New Roman"/>
          <w:color w:val="000000" w:themeColor="text1"/>
          <w:sz w:val="20"/>
          <w:szCs w:val="20"/>
        </w:rPr>
        <w:t xml:space="preserve">in outcrop and  soil geochemical </w:t>
      </w:r>
      <w:r w:rsidR="005517F4">
        <w:rPr>
          <w:rFonts w:ascii="Times New Roman" w:hAnsi="Times New Roman" w:cs="Times New Roman"/>
          <w:color w:val="000000" w:themeColor="text1"/>
          <w:sz w:val="20"/>
          <w:szCs w:val="20"/>
        </w:rPr>
        <w:t>anomalies.</w:t>
      </w:r>
    </w:p>
    <w:p w14:paraId="361A4B4F" w14:textId="77777777" w:rsidR="00A826F6" w:rsidRPr="00E83E51" w:rsidRDefault="00A826F6" w:rsidP="00FB5778">
      <w:pPr>
        <w:autoSpaceDE w:val="0"/>
        <w:autoSpaceDN w:val="0"/>
        <w:adjustRightInd w:val="0"/>
        <w:jc w:val="both"/>
        <w:rPr>
          <w:rFonts w:ascii="Times New Roman" w:hAnsi="Times New Roman" w:cs="Times New Roman"/>
          <w:sz w:val="20"/>
          <w:szCs w:val="20"/>
          <w:lang w:val="en-CA"/>
        </w:rPr>
      </w:pPr>
    </w:p>
    <w:p w14:paraId="29C7F05D" w14:textId="7244B2B9" w:rsidR="00A826F6" w:rsidRPr="00E83E51" w:rsidRDefault="00A826F6" w:rsidP="00FB5778">
      <w:pPr>
        <w:autoSpaceDE w:val="0"/>
        <w:autoSpaceDN w:val="0"/>
        <w:adjustRightInd w:val="0"/>
        <w:jc w:val="both"/>
        <w:rPr>
          <w:rFonts w:ascii="Times New Roman" w:hAnsi="Times New Roman" w:cs="Times New Roman"/>
          <w:sz w:val="20"/>
          <w:szCs w:val="20"/>
          <w:lang w:val="en-CA"/>
        </w:rPr>
      </w:pPr>
      <w:r w:rsidRPr="00E83E51">
        <w:rPr>
          <w:rFonts w:ascii="Times New Roman" w:hAnsi="Times New Roman" w:cs="Times New Roman"/>
          <w:b/>
          <w:bCs/>
          <w:sz w:val="20"/>
          <w:szCs w:val="20"/>
          <w:lang w:val="en-CA"/>
        </w:rPr>
        <w:t>Central</w:t>
      </w:r>
      <w:r>
        <w:rPr>
          <w:rFonts w:ascii="Times New Roman" w:hAnsi="Times New Roman" w:cs="Times New Roman"/>
          <w:b/>
          <w:sz w:val="20"/>
          <w:szCs w:val="20"/>
          <w:lang w:val="en-CA"/>
        </w:rPr>
        <w:t>:</w:t>
      </w:r>
      <w:r>
        <w:rPr>
          <w:rFonts w:ascii="Times New Roman" w:hAnsi="Times New Roman" w:cs="Times New Roman"/>
          <w:sz w:val="20"/>
          <w:szCs w:val="20"/>
          <w:lang w:val="en-CA"/>
        </w:rPr>
        <w:t xml:space="preserve"> L</w:t>
      </w:r>
      <w:r w:rsidRPr="00E83E51">
        <w:rPr>
          <w:rFonts w:ascii="Times New Roman" w:hAnsi="Times New Roman" w:cs="Times New Roman"/>
          <w:sz w:val="20"/>
          <w:szCs w:val="20"/>
          <w:lang w:val="en-CA"/>
        </w:rPr>
        <w:t>ocated between the Jewelry Box and Ridge showings</w:t>
      </w:r>
      <w:r>
        <w:rPr>
          <w:rFonts w:ascii="Times New Roman" w:hAnsi="Times New Roman" w:cs="Times New Roman"/>
          <w:sz w:val="20"/>
          <w:szCs w:val="20"/>
          <w:lang w:val="en-CA"/>
        </w:rPr>
        <w:t xml:space="preserve">, </w:t>
      </w:r>
      <w:r w:rsidRPr="00E83E51">
        <w:rPr>
          <w:rFonts w:ascii="Times New Roman" w:hAnsi="Times New Roman" w:cs="Times New Roman"/>
          <w:sz w:val="20"/>
          <w:szCs w:val="20"/>
          <w:lang w:val="en-CA"/>
        </w:rPr>
        <w:t xml:space="preserve">select rock sampling returned from 0.017g/t to 4.92g/t Au, from 0.2g/t to 133.4 g/t Ag and from 40 to 865 ppm Cu.  A </w:t>
      </w:r>
      <w:r w:rsidR="005517F4">
        <w:rPr>
          <w:rFonts w:ascii="Times New Roman" w:hAnsi="Times New Roman" w:cs="Times New Roman"/>
          <w:sz w:val="20"/>
          <w:szCs w:val="20"/>
          <w:lang w:val="en-CA"/>
        </w:rPr>
        <w:t xml:space="preserve">historical </w:t>
      </w:r>
      <w:r w:rsidRPr="00E83E51">
        <w:rPr>
          <w:rFonts w:ascii="Times New Roman" w:hAnsi="Times New Roman" w:cs="Times New Roman"/>
          <w:sz w:val="20"/>
          <w:szCs w:val="20"/>
          <w:lang w:val="en-CA"/>
        </w:rPr>
        <w:t xml:space="preserve">select </w:t>
      </w:r>
      <w:r w:rsidR="005517F4">
        <w:rPr>
          <w:rFonts w:ascii="Times New Roman" w:hAnsi="Times New Roman" w:cs="Times New Roman"/>
          <w:sz w:val="20"/>
          <w:szCs w:val="20"/>
          <w:lang w:val="en-CA"/>
        </w:rPr>
        <w:t xml:space="preserve">grab </w:t>
      </w:r>
      <w:r w:rsidRPr="00E83E51">
        <w:rPr>
          <w:rFonts w:ascii="Times New Roman" w:hAnsi="Times New Roman" w:cs="Times New Roman"/>
          <w:sz w:val="20"/>
          <w:szCs w:val="20"/>
          <w:lang w:val="en-CA"/>
        </w:rPr>
        <w:t>sample collected approximately 100 m north of the Jewelry Box showing from a quartz-iron-carbonate</w:t>
      </w:r>
      <w:r w:rsidRPr="00E83E51">
        <w:rPr>
          <w:rFonts w:ascii="Times New Roman" w:hAnsi="Times New Roman" w:cs="Times New Roman"/>
          <w:b/>
          <w:bCs/>
          <w:sz w:val="20"/>
          <w:szCs w:val="20"/>
          <w:lang w:val="en-CA"/>
        </w:rPr>
        <w:t xml:space="preserve"> </w:t>
      </w:r>
      <w:r w:rsidRPr="00E83E51">
        <w:rPr>
          <w:rFonts w:ascii="Times New Roman" w:hAnsi="Times New Roman" w:cs="Times New Roman"/>
          <w:sz w:val="20"/>
          <w:szCs w:val="20"/>
          <w:lang w:val="en-CA"/>
        </w:rPr>
        <w:t xml:space="preserve">altered breccia returned 19,960 ppm (1.99%) Cu, 972 ppm arsenic and 2,350 ppb (2.35g/t) Au. </w:t>
      </w:r>
      <w:r w:rsidR="00FB4E06">
        <w:rPr>
          <w:rFonts w:ascii="Times New Roman" w:hAnsi="Times New Roman" w:cs="Times New Roman"/>
          <w:sz w:val="20"/>
          <w:szCs w:val="20"/>
          <w:lang w:val="en-CA"/>
        </w:rPr>
        <w:t xml:space="preserve"> </w:t>
      </w:r>
      <w:r w:rsidRPr="00E83E51">
        <w:rPr>
          <w:rFonts w:ascii="Times New Roman" w:hAnsi="Times New Roman" w:cs="Times New Roman"/>
          <w:sz w:val="20"/>
          <w:szCs w:val="20"/>
          <w:lang w:val="en-CA"/>
        </w:rPr>
        <w:t>This area is within the major NNE structure that hosts the Ridge and Jewelry Box</w:t>
      </w:r>
      <w:r w:rsidR="00FB4E06">
        <w:rPr>
          <w:rFonts w:ascii="Times New Roman" w:hAnsi="Times New Roman" w:cs="Times New Roman"/>
          <w:sz w:val="20"/>
          <w:szCs w:val="20"/>
          <w:lang w:val="en-CA"/>
        </w:rPr>
        <w:t xml:space="preserve"> showings</w:t>
      </w:r>
      <w:r w:rsidRPr="00E83E51">
        <w:rPr>
          <w:rFonts w:ascii="Times New Roman" w:hAnsi="Times New Roman" w:cs="Times New Roman"/>
          <w:sz w:val="20"/>
          <w:szCs w:val="20"/>
          <w:lang w:val="en-CA"/>
        </w:rPr>
        <w:t xml:space="preserve">.  </w:t>
      </w:r>
    </w:p>
    <w:p w14:paraId="765CF161" w14:textId="77777777" w:rsidR="00A826F6" w:rsidRPr="00E83E51" w:rsidRDefault="00A826F6" w:rsidP="00FB5778">
      <w:pPr>
        <w:autoSpaceDE w:val="0"/>
        <w:autoSpaceDN w:val="0"/>
        <w:adjustRightInd w:val="0"/>
        <w:jc w:val="both"/>
        <w:rPr>
          <w:rFonts w:ascii="Times New Roman" w:hAnsi="Times New Roman" w:cs="Times New Roman"/>
          <w:sz w:val="20"/>
          <w:szCs w:val="20"/>
          <w:lang w:val="en-CA"/>
        </w:rPr>
      </w:pPr>
    </w:p>
    <w:p w14:paraId="66A50F05" w14:textId="270EEA11" w:rsidR="00A826F6" w:rsidRPr="00E83E51" w:rsidRDefault="00A826F6" w:rsidP="00FB5778">
      <w:pPr>
        <w:autoSpaceDE w:val="0"/>
        <w:autoSpaceDN w:val="0"/>
        <w:adjustRightInd w:val="0"/>
        <w:jc w:val="both"/>
        <w:rPr>
          <w:rFonts w:ascii="Times New Roman" w:hAnsi="Times New Roman" w:cs="Times New Roman"/>
          <w:sz w:val="20"/>
          <w:szCs w:val="20"/>
          <w:lang w:val="en-CA"/>
        </w:rPr>
      </w:pPr>
      <w:r w:rsidRPr="00E83E51">
        <w:rPr>
          <w:rFonts w:ascii="Times New Roman" w:hAnsi="Times New Roman" w:cs="Times New Roman"/>
          <w:b/>
          <w:bCs/>
          <w:sz w:val="20"/>
          <w:szCs w:val="20"/>
          <w:lang w:val="en-CA"/>
        </w:rPr>
        <w:t>Ridge</w:t>
      </w:r>
      <w:r>
        <w:rPr>
          <w:rFonts w:ascii="Times New Roman" w:hAnsi="Times New Roman" w:cs="Times New Roman"/>
          <w:b/>
          <w:bCs/>
          <w:sz w:val="20"/>
          <w:szCs w:val="20"/>
          <w:lang w:val="en-CA"/>
        </w:rPr>
        <w:t xml:space="preserve">: </w:t>
      </w:r>
      <w:proofErr w:type="spellStart"/>
      <w:r w:rsidR="00890DAF" w:rsidRPr="0090259D">
        <w:rPr>
          <w:rFonts w:ascii="Times New Roman" w:hAnsi="Times New Roman" w:cs="Times New Roman"/>
          <w:sz w:val="20"/>
          <w:szCs w:val="20"/>
          <w:lang w:val="en-CA"/>
        </w:rPr>
        <w:t>Histroical</w:t>
      </w:r>
      <w:proofErr w:type="spellEnd"/>
      <w:r w:rsidR="00890DAF">
        <w:rPr>
          <w:rFonts w:ascii="Times New Roman" w:hAnsi="Times New Roman" w:cs="Times New Roman"/>
          <w:b/>
          <w:bCs/>
          <w:sz w:val="20"/>
          <w:szCs w:val="20"/>
          <w:lang w:val="en-CA"/>
        </w:rPr>
        <w:t xml:space="preserve"> </w:t>
      </w:r>
      <w:r w:rsidR="00890DAF">
        <w:rPr>
          <w:rFonts w:ascii="Times New Roman" w:hAnsi="Times New Roman" w:cs="Times New Roman"/>
          <w:sz w:val="20"/>
          <w:szCs w:val="20"/>
          <w:lang w:val="en-CA"/>
        </w:rPr>
        <w:t>s</w:t>
      </w:r>
      <w:r>
        <w:rPr>
          <w:rFonts w:ascii="Times New Roman" w:hAnsi="Times New Roman" w:cs="Times New Roman"/>
          <w:sz w:val="20"/>
          <w:szCs w:val="20"/>
          <w:lang w:val="en-CA"/>
        </w:rPr>
        <w:t xml:space="preserve">elected </w:t>
      </w:r>
      <w:r w:rsidR="00890DAF">
        <w:rPr>
          <w:rFonts w:ascii="Times New Roman" w:hAnsi="Times New Roman" w:cs="Times New Roman"/>
          <w:sz w:val="20"/>
          <w:szCs w:val="20"/>
          <w:lang w:val="en-CA"/>
        </w:rPr>
        <w:t xml:space="preserve">grab </w:t>
      </w:r>
      <w:r>
        <w:rPr>
          <w:rFonts w:ascii="Times New Roman" w:hAnsi="Times New Roman" w:cs="Times New Roman"/>
          <w:sz w:val="20"/>
          <w:szCs w:val="20"/>
          <w:lang w:val="en-CA"/>
        </w:rPr>
        <w:t xml:space="preserve">samples </w:t>
      </w:r>
      <w:r w:rsidRPr="00E83E51">
        <w:rPr>
          <w:rFonts w:ascii="Times New Roman" w:hAnsi="Times New Roman" w:cs="Times New Roman"/>
          <w:sz w:val="20"/>
          <w:szCs w:val="20"/>
          <w:lang w:val="en-CA"/>
        </w:rPr>
        <w:t xml:space="preserve">returned </w:t>
      </w:r>
      <w:r>
        <w:rPr>
          <w:rFonts w:ascii="Times New Roman" w:hAnsi="Times New Roman" w:cs="Times New Roman"/>
          <w:sz w:val="20"/>
          <w:szCs w:val="20"/>
          <w:lang w:val="en-CA"/>
        </w:rPr>
        <w:t xml:space="preserve">values </w:t>
      </w:r>
      <w:r w:rsidRPr="00E83E51">
        <w:rPr>
          <w:rFonts w:ascii="Times New Roman" w:hAnsi="Times New Roman" w:cs="Times New Roman"/>
          <w:sz w:val="20"/>
          <w:szCs w:val="20"/>
          <w:lang w:val="en-CA"/>
        </w:rPr>
        <w:t xml:space="preserve">from 4.2g/t to 18.3g/t Au and from trace to 25.5 g/t Ag. </w:t>
      </w:r>
    </w:p>
    <w:p w14:paraId="653E2B86" w14:textId="77777777" w:rsidR="00A826F6" w:rsidRPr="00E83E51" w:rsidRDefault="00A826F6" w:rsidP="00FB5778">
      <w:pPr>
        <w:autoSpaceDE w:val="0"/>
        <w:autoSpaceDN w:val="0"/>
        <w:adjustRightInd w:val="0"/>
        <w:jc w:val="both"/>
        <w:rPr>
          <w:rFonts w:ascii="Times New Roman" w:hAnsi="Times New Roman" w:cs="Times New Roman"/>
          <w:sz w:val="20"/>
          <w:szCs w:val="20"/>
          <w:lang w:val="en-CA"/>
        </w:rPr>
      </w:pPr>
    </w:p>
    <w:p w14:paraId="1D18A56C" w14:textId="116C358D" w:rsidR="00A826F6" w:rsidRDefault="00A826F6" w:rsidP="00FB5778">
      <w:pPr>
        <w:autoSpaceDE w:val="0"/>
        <w:autoSpaceDN w:val="0"/>
        <w:adjustRightInd w:val="0"/>
        <w:jc w:val="both"/>
        <w:rPr>
          <w:rFonts w:ascii="Times New Roman" w:hAnsi="Times New Roman" w:cs="Times New Roman"/>
          <w:sz w:val="20"/>
          <w:szCs w:val="20"/>
          <w:lang w:val="en-CA"/>
        </w:rPr>
      </w:pPr>
      <w:r w:rsidRPr="00E83E51">
        <w:rPr>
          <w:rFonts w:ascii="Times New Roman" w:hAnsi="Times New Roman" w:cs="Times New Roman"/>
          <w:b/>
          <w:bCs/>
          <w:sz w:val="20"/>
          <w:szCs w:val="20"/>
          <w:lang w:val="en-CA"/>
        </w:rPr>
        <w:t>East Ridge</w:t>
      </w:r>
      <w:r>
        <w:rPr>
          <w:rFonts w:ascii="Times New Roman" w:hAnsi="Times New Roman" w:cs="Times New Roman"/>
          <w:b/>
          <w:bCs/>
          <w:sz w:val="20"/>
          <w:szCs w:val="20"/>
          <w:lang w:val="en-CA"/>
        </w:rPr>
        <w:t>:</w:t>
      </w:r>
      <w:r>
        <w:rPr>
          <w:rFonts w:ascii="Times New Roman" w:hAnsi="Times New Roman" w:cs="Times New Roman"/>
          <w:sz w:val="20"/>
          <w:szCs w:val="20"/>
          <w:lang w:val="en-CA"/>
        </w:rPr>
        <w:t xml:space="preserve"> L</w:t>
      </w:r>
      <w:r w:rsidRPr="00E83E51">
        <w:rPr>
          <w:rFonts w:ascii="Times New Roman" w:hAnsi="Times New Roman" w:cs="Times New Roman"/>
          <w:sz w:val="20"/>
          <w:szCs w:val="20"/>
          <w:lang w:val="en-CA"/>
        </w:rPr>
        <w:t xml:space="preserve">ocated approximately 500m east of the Ridge showing and </w:t>
      </w:r>
      <w:r w:rsidR="00773786">
        <w:rPr>
          <w:rFonts w:ascii="Times New Roman" w:hAnsi="Times New Roman" w:cs="Times New Roman"/>
          <w:sz w:val="20"/>
          <w:szCs w:val="20"/>
          <w:lang w:val="en-CA"/>
        </w:rPr>
        <w:t>historical</w:t>
      </w:r>
      <w:r w:rsidRPr="00E83E51">
        <w:rPr>
          <w:rFonts w:ascii="Times New Roman" w:hAnsi="Times New Roman" w:cs="Times New Roman"/>
          <w:sz w:val="20"/>
          <w:szCs w:val="20"/>
          <w:lang w:val="en-CA"/>
        </w:rPr>
        <w:t xml:space="preserve"> select </w:t>
      </w:r>
      <w:r w:rsidR="00773786">
        <w:rPr>
          <w:rFonts w:ascii="Times New Roman" w:hAnsi="Times New Roman" w:cs="Times New Roman"/>
          <w:sz w:val="20"/>
          <w:szCs w:val="20"/>
          <w:lang w:val="en-CA"/>
        </w:rPr>
        <w:t xml:space="preserve">grab </w:t>
      </w:r>
      <w:r w:rsidRPr="00E83E51">
        <w:rPr>
          <w:rFonts w:ascii="Times New Roman" w:hAnsi="Times New Roman" w:cs="Times New Roman"/>
          <w:sz w:val="20"/>
          <w:szCs w:val="20"/>
          <w:lang w:val="en-CA"/>
        </w:rPr>
        <w:t>sampling returned 2.6 g/t and 3.02 g/t Au.</w:t>
      </w:r>
    </w:p>
    <w:p w14:paraId="558EEFBB" w14:textId="77777777" w:rsidR="00A826F6" w:rsidRDefault="00A826F6" w:rsidP="00FB5778">
      <w:pPr>
        <w:autoSpaceDE w:val="0"/>
        <w:autoSpaceDN w:val="0"/>
        <w:adjustRightInd w:val="0"/>
        <w:jc w:val="both"/>
        <w:rPr>
          <w:rFonts w:ascii="Times New Roman" w:hAnsi="Times New Roman" w:cs="Times New Roman"/>
          <w:sz w:val="20"/>
          <w:szCs w:val="20"/>
          <w:lang w:val="en-CA"/>
        </w:rPr>
      </w:pPr>
    </w:p>
    <w:p w14:paraId="6942265B" w14:textId="77777777" w:rsidR="008B6B1D" w:rsidRDefault="008B6B1D" w:rsidP="00FB5778">
      <w:pPr>
        <w:autoSpaceDE w:val="0"/>
        <w:autoSpaceDN w:val="0"/>
        <w:adjustRightInd w:val="0"/>
        <w:jc w:val="both"/>
        <w:rPr>
          <w:rFonts w:ascii="Times New Roman" w:hAnsi="Times New Roman" w:cs="Times New Roman"/>
          <w:color w:val="000000" w:themeColor="text1"/>
          <w:sz w:val="20"/>
          <w:szCs w:val="20"/>
        </w:rPr>
      </w:pPr>
    </w:p>
    <w:p w14:paraId="29C64E32" w14:textId="77777777" w:rsidR="008B6B1D" w:rsidRDefault="008B6B1D" w:rsidP="00FB5778">
      <w:pPr>
        <w:autoSpaceDE w:val="0"/>
        <w:autoSpaceDN w:val="0"/>
        <w:adjustRightInd w:val="0"/>
        <w:jc w:val="both"/>
        <w:rPr>
          <w:rFonts w:ascii="Times New Roman" w:hAnsi="Times New Roman" w:cs="Times New Roman"/>
          <w:color w:val="000000" w:themeColor="text1"/>
          <w:sz w:val="20"/>
          <w:szCs w:val="20"/>
        </w:rPr>
      </w:pPr>
    </w:p>
    <w:p w14:paraId="37B2A589" w14:textId="77777777" w:rsidR="008B6B1D" w:rsidRDefault="008B6B1D" w:rsidP="00FB5778">
      <w:pPr>
        <w:autoSpaceDE w:val="0"/>
        <w:autoSpaceDN w:val="0"/>
        <w:adjustRightInd w:val="0"/>
        <w:jc w:val="both"/>
        <w:rPr>
          <w:rFonts w:ascii="Times New Roman" w:hAnsi="Times New Roman" w:cs="Times New Roman"/>
          <w:color w:val="000000" w:themeColor="text1"/>
          <w:sz w:val="20"/>
          <w:szCs w:val="20"/>
        </w:rPr>
      </w:pPr>
    </w:p>
    <w:p w14:paraId="5B855CA6" w14:textId="77777777" w:rsidR="008B6B1D" w:rsidRDefault="008B6B1D" w:rsidP="00FB5778">
      <w:pPr>
        <w:autoSpaceDE w:val="0"/>
        <w:autoSpaceDN w:val="0"/>
        <w:adjustRightInd w:val="0"/>
        <w:jc w:val="both"/>
        <w:rPr>
          <w:rFonts w:ascii="Times New Roman" w:hAnsi="Times New Roman" w:cs="Times New Roman"/>
          <w:color w:val="000000" w:themeColor="text1"/>
          <w:sz w:val="20"/>
          <w:szCs w:val="20"/>
        </w:rPr>
      </w:pPr>
    </w:p>
    <w:p w14:paraId="26402B04" w14:textId="06BF02B6" w:rsidR="008B6B1D" w:rsidRPr="008B6B1D" w:rsidRDefault="008B6B1D" w:rsidP="00FB5778">
      <w:pPr>
        <w:autoSpaceDE w:val="0"/>
        <w:autoSpaceDN w:val="0"/>
        <w:adjustRightInd w:val="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Future Plans</w:t>
      </w:r>
    </w:p>
    <w:p w14:paraId="795B091E" w14:textId="6B982BBC" w:rsidR="00CA1739" w:rsidRDefault="00DB2503" w:rsidP="00FB5778">
      <w:pPr>
        <w:autoSpaceDE w:val="0"/>
        <w:autoSpaceDN w:val="0"/>
        <w:adjustRightInd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w:t>
      </w:r>
      <w:r w:rsidR="002A4EA2">
        <w:rPr>
          <w:rFonts w:ascii="Times New Roman" w:hAnsi="Times New Roman" w:cs="Times New Roman"/>
          <w:color w:val="000000" w:themeColor="text1"/>
          <w:sz w:val="20"/>
          <w:szCs w:val="20"/>
        </w:rPr>
        <w:t xml:space="preserve"> next phase of exploration</w:t>
      </w:r>
      <w:r>
        <w:rPr>
          <w:rFonts w:ascii="Times New Roman" w:hAnsi="Times New Roman" w:cs="Times New Roman"/>
          <w:color w:val="000000" w:themeColor="text1"/>
          <w:sz w:val="20"/>
          <w:szCs w:val="20"/>
        </w:rPr>
        <w:t xml:space="preserve">, </w:t>
      </w:r>
      <w:r w:rsidRPr="007410A4">
        <w:rPr>
          <w:rFonts w:ascii="Times New Roman" w:hAnsi="Times New Roman" w:cs="Times New Roman"/>
          <w:sz w:val="20"/>
          <w:szCs w:val="20"/>
        </w:rPr>
        <w:t>Aurwest intends to verify the historical results set out his this news release by</w:t>
      </w:r>
      <w:r w:rsidR="00641EF6" w:rsidRPr="007410A4">
        <w:rPr>
          <w:rFonts w:ascii="Times New Roman" w:hAnsi="Times New Roman" w:cs="Times New Roman"/>
          <w:sz w:val="20"/>
          <w:szCs w:val="20"/>
        </w:rPr>
        <w:t xml:space="preserve"> focus</w:t>
      </w:r>
      <w:r w:rsidRPr="007410A4">
        <w:rPr>
          <w:rFonts w:ascii="Times New Roman" w:hAnsi="Times New Roman" w:cs="Times New Roman"/>
          <w:sz w:val="20"/>
          <w:szCs w:val="20"/>
        </w:rPr>
        <w:t>ing</w:t>
      </w:r>
      <w:r w:rsidR="00641EF6" w:rsidRPr="007410A4">
        <w:rPr>
          <w:rFonts w:ascii="Times New Roman" w:hAnsi="Times New Roman" w:cs="Times New Roman"/>
          <w:sz w:val="20"/>
          <w:szCs w:val="20"/>
        </w:rPr>
        <w:t xml:space="preserve"> </w:t>
      </w:r>
      <w:r w:rsidR="00641EF6">
        <w:rPr>
          <w:rFonts w:ascii="Times New Roman" w:hAnsi="Times New Roman" w:cs="Times New Roman"/>
          <w:color w:val="000000" w:themeColor="text1"/>
          <w:sz w:val="20"/>
          <w:szCs w:val="20"/>
        </w:rPr>
        <w:t xml:space="preserve">on additional </w:t>
      </w:r>
      <w:r w:rsidR="0073468D" w:rsidRPr="000D40D7">
        <w:rPr>
          <w:rFonts w:ascii="Times New Roman" w:hAnsi="Times New Roman" w:cs="Times New Roman"/>
          <w:color w:val="000000" w:themeColor="text1"/>
          <w:sz w:val="20"/>
          <w:szCs w:val="20"/>
        </w:rPr>
        <w:t xml:space="preserve">mapping </w:t>
      </w:r>
      <w:r w:rsidR="005E38F4" w:rsidRPr="000D40D7">
        <w:rPr>
          <w:rFonts w:ascii="Times New Roman" w:hAnsi="Times New Roman" w:cs="Times New Roman"/>
          <w:color w:val="000000" w:themeColor="text1"/>
          <w:sz w:val="20"/>
          <w:szCs w:val="20"/>
        </w:rPr>
        <w:t>to better define the lithologies, alterations and styles of mineralization</w:t>
      </w:r>
      <w:r w:rsidR="000675AD" w:rsidRPr="000D40D7">
        <w:rPr>
          <w:rFonts w:ascii="Times New Roman" w:hAnsi="Times New Roman" w:cs="Times New Roman"/>
          <w:color w:val="000000" w:themeColor="text1"/>
          <w:sz w:val="20"/>
          <w:szCs w:val="20"/>
        </w:rPr>
        <w:t xml:space="preserve"> on the Lynx target,</w:t>
      </w:r>
      <w:r w:rsidR="005E38F4" w:rsidRPr="000D40D7">
        <w:rPr>
          <w:rFonts w:ascii="Times New Roman" w:hAnsi="Times New Roman" w:cs="Times New Roman"/>
          <w:color w:val="000000" w:themeColor="text1"/>
          <w:sz w:val="20"/>
          <w:szCs w:val="20"/>
        </w:rPr>
        <w:t xml:space="preserve"> </w:t>
      </w:r>
      <w:r w:rsidR="0073468D" w:rsidRPr="000D40D7">
        <w:rPr>
          <w:rFonts w:ascii="Times New Roman" w:hAnsi="Times New Roman" w:cs="Times New Roman"/>
          <w:color w:val="000000" w:themeColor="text1"/>
          <w:sz w:val="20"/>
          <w:szCs w:val="20"/>
        </w:rPr>
        <w:t xml:space="preserve">and stream sediment sampling </w:t>
      </w:r>
      <w:r w:rsidR="000675AD" w:rsidRPr="000D40D7">
        <w:rPr>
          <w:rFonts w:ascii="Times New Roman" w:hAnsi="Times New Roman" w:cs="Times New Roman"/>
          <w:color w:val="000000" w:themeColor="text1"/>
          <w:sz w:val="20"/>
          <w:szCs w:val="20"/>
        </w:rPr>
        <w:t xml:space="preserve">and mapping </w:t>
      </w:r>
      <w:r w:rsidR="0073468D" w:rsidRPr="000D40D7">
        <w:rPr>
          <w:rFonts w:ascii="Times New Roman" w:hAnsi="Times New Roman" w:cs="Times New Roman"/>
          <w:color w:val="000000" w:themeColor="text1"/>
          <w:sz w:val="20"/>
          <w:szCs w:val="20"/>
        </w:rPr>
        <w:t>program</w:t>
      </w:r>
      <w:r w:rsidR="000D40D7">
        <w:rPr>
          <w:rFonts w:ascii="Times New Roman" w:hAnsi="Times New Roman" w:cs="Times New Roman"/>
          <w:color w:val="000000" w:themeColor="text1"/>
          <w:sz w:val="20"/>
          <w:szCs w:val="20"/>
        </w:rPr>
        <w:t>s</w:t>
      </w:r>
      <w:r w:rsidR="0073468D" w:rsidRPr="000D40D7">
        <w:rPr>
          <w:rFonts w:ascii="Times New Roman" w:hAnsi="Times New Roman" w:cs="Times New Roman"/>
          <w:color w:val="000000" w:themeColor="text1"/>
          <w:sz w:val="20"/>
          <w:szCs w:val="20"/>
        </w:rPr>
        <w:t xml:space="preserve"> in the vicinity of the </w:t>
      </w:r>
      <w:r w:rsidR="00900ECE" w:rsidRPr="000D40D7">
        <w:rPr>
          <w:rFonts w:ascii="Times New Roman" w:hAnsi="Times New Roman" w:cs="Times New Roman"/>
          <w:color w:val="000000" w:themeColor="text1"/>
          <w:sz w:val="20"/>
          <w:szCs w:val="20"/>
        </w:rPr>
        <w:t xml:space="preserve">Orion, Big Dipper and Cassiopeia targets.  Detailed mapping </w:t>
      </w:r>
      <w:r w:rsidR="00C34F0B" w:rsidRPr="000D40D7">
        <w:rPr>
          <w:rFonts w:ascii="Times New Roman" w:hAnsi="Times New Roman" w:cs="Times New Roman"/>
          <w:color w:val="000000" w:themeColor="text1"/>
          <w:sz w:val="20"/>
          <w:szCs w:val="20"/>
        </w:rPr>
        <w:t xml:space="preserve">of lithologies and alterations </w:t>
      </w:r>
      <w:r w:rsidR="001677A3" w:rsidRPr="000D40D7">
        <w:rPr>
          <w:rFonts w:ascii="Times New Roman" w:hAnsi="Times New Roman" w:cs="Times New Roman"/>
          <w:color w:val="000000" w:themeColor="text1"/>
          <w:sz w:val="20"/>
          <w:szCs w:val="20"/>
        </w:rPr>
        <w:t>followed by</w:t>
      </w:r>
      <w:r w:rsidR="00C34F0B" w:rsidRPr="000D40D7">
        <w:rPr>
          <w:rFonts w:ascii="Times New Roman" w:hAnsi="Times New Roman" w:cs="Times New Roman"/>
          <w:color w:val="000000" w:themeColor="text1"/>
          <w:sz w:val="20"/>
          <w:szCs w:val="20"/>
        </w:rPr>
        <w:t xml:space="preserve"> ground geophysical survey</w:t>
      </w:r>
      <w:r w:rsidR="001677A3" w:rsidRPr="000D40D7">
        <w:rPr>
          <w:rFonts w:ascii="Times New Roman" w:hAnsi="Times New Roman" w:cs="Times New Roman"/>
          <w:color w:val="000000" w:themeColor="text1"/>
          <w:sz w:val="20"/>
          <w:szCs w:val="20"/>
        </w:rPr>
        <w:t xml:space="preserve"> are contemplated on the precious metal target</w:t>
      </w:r>
      <w:r w:rsidR="00535F36" w:rsidRPr="000D40D7">
        <w:rPr>
          <w:rFonts w:ascii="Times New Roman" w:hAnsi="Times New Roman" w:cs="Times New Roman"/>
          <w:color w:val="000000" w:themeColor="text1"/>
          <w:sz w:val="20"/>
          <w:szCs w:val="20"/>
        </w:rPr>
        <w:t xml:space="preserve">. </w:t>
      </w:r>
    </w:p>
    <w:p w14:paraId="08D74772" w14:textId="77777777" w:rsidR="00D523F6" w:rsidRPr="00BD3644" w:rsidRDefault="00D523F6" w:rsidP="00FB5778">
      <w:pPr>
        <w:autoSpaceDE w:val="0"/>
        <w:autoSpaceDN w:val="0"/>
        <w:adjustRightInd w:val="0"/>
        <w:jc w:val="both"/>
        <w:rPr>
          <w:rFonts w:ascii="Times New Roman" w:hAnsi="Times New Roman" w:cs="Times New Roman"/>
          <w:color w:val="000000" w:themeColor="text1"/>
          <w:sz w:val="20"/>
          <w:szCs w:val="20"/>
        </w:rPr>
      </w:pPr>
    </w:p>
    <w:p w14:paraId="3447F842" w14:textId="77777777" w:rsidR="00D523F6" w:rsidRPr="00D523F6" w:rsidRDefault="00D523F6" w:rsidP="00D523F6">
      <w:pPr>
        <w:rPr>
          <w:rFonts w:ascii="Times New Roman" w:hAnsi="Times New Roman" w:cs="Times New Roman"/>
          <w:b/>
          <w:i/>
          <w:sz w:val="16"/>
          <w:szCs w:val="16"/>
          <w:lang w:val="en-CA"/>
        </w:rPr>
      </w:pPr>
      <w:r w:rsidRPr="00D523F6">
        <w:rPr>
          <w:rFonts w:ascii="Times New Roman" w:hAnsi="Times New Roman" w:cs="Times New Roman"/>
          <w:b/>
          <w:i/>
          <w:sz w:val="16"/>
          <w:szCs w:val="16"/>
          <w:lang w:val="en-CA"/>
        </w:rPr>
        <w:t xml:space="preserve">Figure </w:t>
      </w:r>
      <w:r>
        <w:rPr>
          <w:rFonts w:ascii="Times New Roman" w:hAnsi="Times New Roman" w:cs="Times New Roman"/>
          <w:b/>
          <w:i/>
          <w:sz w:val="16"/>
          <w:szCs w:val="16"/>
          <w:lang w:val="en-CA"/>
        </w:rPr>
        <w:t>3</w:t>
      </w:r>
      <w:r w:rsidRPr="00D523F6">
        <w:rPr>
          <w:rFonts w:ascii="Times New Roman" w:hAnsi="Times New Roman" w:cs="Times New Roman"/>
          <w:b/>
          <w:i/>
          <w:sz w:val="16"/>
          <w:szCs w:val="16"/>
          <w:lang w:val="en-CA"/>
        </w:rPr>
        <w:t xml:space="preserve">: Stellar Project </w:t>
      </w:r>
      <w:r>
        <w:rPr>
          <w:rFonts w:ascii="Times New Roman" w:hAnsi="Times New Roman" w:cs="Times New Roman"/>
          <w:b/>
          <w:i/>
          <w:sz w:val="16"/>
          <w:szCs w:val="16"/>
          <w:lang w:val="en-CA"/>
        </w:rPr>
        <w:t>Airborne Geophysical Survey</w:t>
      </w:r>
    </w:p>
    <w:p w14:paraId="530F454E" w14:textId="382F5687" w:rsidR="004B5AD2" w:rsidRDefault="00D523F6" w:rsidP="00FB5778">
      <w:pPr>
        <w:autoSpaceDE w:val="0"/>
        <w:autoSpaceDN w:val="0"/>
        <w:adjustRightInd w:val="0"/>
        <w:jc w:val="both"/>
        <w:rPr>
          <w:rFonts w:ascii="Times New Roman" w:hAnsi="Times New Roman" w:cs="Times New Roman"/>
          <w:color w:val="000000" w:themeColor="text1"/>
          <w:sz w:val="20"/>
          <w:szCs w:val="20"/>
        </w:rPr>
      </w:pPr>
      <w:r w:rsidRPr="00BD3644">
        <w:rPr>
          <w:noProof/>
          <w:color w:val="000000" w:themeColor="text1"/>
        </w:rPr>
        <w:drawing>
          <wp:inline distT="0" distB="0" distL="0" distR="0" wp14:anchorId="7C1ECF1F" wp14:editId="44FCE474">
            <wp:extent cx="3101595" cy="404135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595" cy="4041352"/>
                    </a:xfrm>
                    <a:prstGeom prst="rect">
                      <a:avLst/>
                    </a:prstGeom>
                    <a:noFill/>
                    <a:ln>
                      <a:noFill/>
                    </a:ln>
                  </pic:spPr>
                </pic:pic>
              </a:graphicData>
            </a:graphic>
          </wp:inline>
        </w:drawing>
      </w:r>
    </w:p>
    <w:p w14:paraId="0B1759B4" w14:textId="77777777" w:rsidR="00FB4E06" w:rsidRPr="00BD3644" w:rsidRDefault="00FB4E06" w:rsidP="00FB5778">
      <w:pPr>
        <w:autoSpaceDE w:val="0"/>
        <w:autoSpaceDN w:val="0"/>
        <w:adjustRightInd w:val="0"/>
        <w:jc w:val="both"/>
        <w:rPr>
          <w:rFonts w:ascii="Times New Roman" w:hAnsi="Times New Roman" w:cs="Times New Roman"/>
          <w:color w:val="000000" w:themeColor="text1"/>
          <w:sz w:val="20"/>
          <w:szCs w:val="20"/>
        </w:rPr>
      </w:pPr>
    </w:p>
    <w:p w14:paraId="2814D5BF" w14:textId="1E0424C5" w:rsidR="00BA3477" w:rsidRPr="004B5AD2" w:rsidRDefault="004B5AD2" w:rsidP="00FB5778">
      <w:pPr>
        <w:jc w:val="both"/>
        <w:rPr>
          <w:rFonts w:ascii="Times New Roman" w:hAnsi="Times New Roman"/>
          <w:sz w:val="20"/>
          <w:szCs w:val="20"/>
        </w:rPr>
      </w:pPr>
      <w:r w:rsidRPr="004B5AD2">
        <w:rPr>
          <w:rFonts w:ascii="Times New Roman" w:hAnsi="Times New Roman"/>
          <w:sz w:val="20"/>
          <w:szCs w:val="20"/>
        </w:rPr>
        <w:t xml:space="preserve">Elmer B. Stewart, MSc. P. Geol., </w:t>
      </w:r>
      <w:r>
        <w:rPr>
          <w:rFonts w:ascii="Times New Roman" w:hAnsi="Times New Roman"/>
          <w:sz w:val="20"/>
          <w:szCs w:val="20"/>
        </w:rPr>
        <w:t xml:space="preserve">a director is the </w:t>
      </w:r>
      <w:r w:rsidRPr="004B5AD2">
        <w:rPr>
          <w:rFonts w:ascii="Times New Roman" w:hAnsi="Times New Roman"/>
          <w:sz w:val="20"/>
          <w:szCs w:val="20"/>
        </w:rPr>
        <w:t>Company’s non-independent, nominated Qualified Person pursuant to National Instrument 43-101, Standards for Disclosure for Mineral Projects, and has reviewed and approves the scientific and technical information disclosed in this news release.</w:t>
      </w:r>
    </w:p>
    <w:p w14:paraId="60048448" w14:textId="77777777" w:rsidR="0090711D" w:rsidRPr="00BD3644" w:rsidRDefault="0090711D" w:rsidP="004B5AD2">
      <w:pPr>
        <w:pStyle w:val="NormalWeb"/>
        <w:contextualSpacing/>
        <w:jc w:val="both"/>
        <w:rPr>
          <w:b/>
          <w:smallCaps/>
          <w:color w:val="181818"/>
          <w:sz w:val="20"/>
          <w:szCs w:val="20"/>
        </w:rPr>
      </w:pPr>
      <w:r w:rsidRPr="00BD3644">
        <w:rPr>
          <w:b/>
          <w:smallCaps/>
          <w:color w:val="181818"/>
          <w:sz w:val="20"/>
          <w:szCs w:val="20"/>
        </w:rPr>
        <w:t>On Behalf Of Aurwest resources Corporation</w:t>
      </w:r>
    </w:p>
    <w:p w14:paraId="2853B37F" w14:textId="77777777" w:rsidR="0090711D" w:rsidRPr="00BD3644" w:rsidRDefault="0090711D" w:rsidP="004B5AD2">
      <w:pPr>
        <w:pStyle w:val="NormalWeb"/>
        <w:contextualSpacing/>
        <w:jc w:val="both"/>
        <w:rPr>
          <w:bCs/>
          <w:i/>
          <w:color w:val="000000"/>
          <w:sz w:val="20"/>
          <w:szCs w:val="20"/>
        </w:rPr>
      </w:pPr>
    </w:p>
    <w:p w14:paraId="2E19D3D9" w14:textId="77777777" w:rsidR="0090711D" w:rsidRPr="00BD3644" w:rsidRDefault="0090711D" w:rsidP="004B5AD2">
      <w:pPr>
        <w:pStyle w:val="NormalWeb"/>
        <w:contextualSpacing/>
        <w:jc w:val="both"/>
        <w:rPr>
          <w:bCs/>
          <w:i/>
          <w:color w:val="000000"/>
          <w:sz w:val="20"/>
          <w:szCs w:val="20"/>
        </w:rPr>
      </w:pPr>
      <w:r w:rsidRPr="00BD3644">
        <w:rPr>
          <w:bCs/>
          <w:i/>
          <w:color w:val="000000"/>
          <w:sz w:val="20"/>
          <w:szCs w:val="20"/>
        </w:rPr>
        <w:t>Colin Christensen</w:t>
      </w:r>
    </w:p>
    <w:p w14:paraId="642265FE" w14:textId="77777777" w:rsidR="0090711D" w:rsidRPr="00BD3644" w:rsidRDefault="0090711D" w:rsidP="004B5AD2">
      <w:pPr>
        <w:pStyle w:val="NormalWeb"/>
        <w:contextualSpacing/>
        <w:jc w:val="both"/>
        <w:rPr>
          <w:b/>
          <w:smallCaps/>
          <w:color w:val="181818"/>
          <w:sz w:val="20"/>
          <w:szCs w:val="20"/>
        </w:rPr>
      </w:pPr>
      <w:r w:rsidRPr="00BD3644">
        <w:rPr>
          <w:bCs/>
          <w:color w:val="000000"/>
          <w:sz w:val="20"/>
          <w:szCs w:val="20"/>
        </w:rPr>
        <w:t>President and Chief Executive Officer</w:t>
      </w:r>
    </w:p>
    <w:p w14:paraId="6E1FC326" w14:textId="77777777" w:rsidR="0029023B" w:rsidRDefault="0090711D" w:rsidP="0029023B">
      <w:pPr>
        <w:shd w:val="clear" w:color="auto" w:fill="FFFFFF"/>
        <w:spacing w:before="100" w:beforeAutospacing="1" w:after="100" w:afterAutospacing="1"/>
        <w:rPr>
          <w:color w:val="000000"/>
        </w:rPr>
      </w:pPr>
      <w:r w:rsidRPr="00BD3644">
        <w:rPr>
          <w:rFonts w:ascii="Times New Roman" w:hAnsi="Times New Roman" w:cs="Times New Roman"/>
          <w:bCs/>
          <w:color w:val="000000"/>
          <w:sz w:val="20"/>
          <w:szCs w:val="20"/>
        </w:rPr>
        <w:t>For additional information please contact:</w:t>
      </w:r>
      <w:r w:rsidR="00340B47" w:rsidRPr="00BD3644">
        <w:rPr>
          <w:rFonts w:ascii="Times New Roman" w:hAnsi="Times New Roman" w:cs="Times New Roman"/>
          <w:bCs/>
          <w:color w:val="000000"/>
          <w:sz w:val="20"/>
          <w:szCs w:val="20"/>
        </w:rPr>
        <w:br/>
      </w:r>
      <w:r w:rsidRPr="00BD3644">
        <w:rPr>
          <w:rFonts w:ascii="Times New Roman" w:hAnsi="Times New Roman" w:cs="Times New Roman"/>
          <w:bCs/>
          <w:color w:val="000000"/>
          <w:sz w:val="20"/>
          <w:szCs w:val="20"/>
        </w:rPr>
        <w:t>Colin Christensen</w:t>
      </w:r>
      <w:r w:rsidRPr="00BD3644">
        <w:rPr>
          <w:rFonts w:ascii="Times New Roman" w:hAnsi="Times New Roman" w:cs="Times New Roman"/>
          <w:bCs/>
          <w:color w:val="000000"/>
          <w:sz w:val="20"/>
          <w:szCs w:val="20"/>
        </w:rPr>
        <w:br/>
        <w:t xml:space="preserve">Telephone: </w:t>
      </w:r>
      <w:r w:rsidRPr="00BD3644">
        <w:rPr>
          <w:rFonts w:ascii="Times New Roman" w:hAnsi="Times New Roman" w:cs="Times New Roman"/>
          <w:bCs/>
          <w:sz w:val="20"/>
          <w:szCs w:val="20"/>
        </w:rPr>
        <w:t>(403) 483-8363</w:t>
      </w:r>
      <w:r w:rsidRPr="00BD3644">
        <w:rPr>
          <w:rFonts w:ascii="Times New Roman" w:hAnsi="Times New Roman" w:cs="Times New Roman"/>
          <w:bCs/>
          <w:color w:val="000000"/>
          <w:sz w:val="20"/>
          <w:szCs w:val="20"/>
        </w:rPr>
        <w:br/>
        <w:t>Email:</w:t>
      </w:r>
      <w:r w:rsidR="00CA1739" w:rsidRPr="00BD3644">
        <w:rPr>
          <w:rFonts w:ascii="Times New Roman" w:hAnsi="Times New Roman" w:cs="Times New Roman"/>
          <w:sz w:val="20"/>
          <w:szCs w:val="20"/>
        </w:rPr>
        <w:t xml:space="preserve"> </w:t>
      </w:r>
      <w:hyperlink r:id="rId12" w:history="1">
        <w:r w:rsidR="00CA1739" w:rsidRPr="00BD3644">
          <w:rPr>
            <w:rStyle w:val="Hyperlink"/>
            <w:rFonts w:ascii="Times New Roman" w:hAnsi="Times New Roman"/>
            <w:sz w:val="20"/>
            <w:szCs w:val="20"/>
          </w:rPr>
          <w:t>cchristensen@aurwestresources.com</w:t>
        </w:r>
      </w:hyperlink>
    </w:p>
    <w:p w14:paraId="25B688D6" w14:textId="3C0FAC4A" w:rsidR="00CA1739" w:rsidRPr="00BD3644" w:rsidRDefault="00CA1739" w:rsidP="00FB4E06">
      <w:pPr>
        <w:shd w:val="clear" w:color="auto" w:fill="FFFFFF"/>
        <w:rPr>
          <w:rFonts w:ascii="Times New Roman" w:hAnsi="Times New Roman" w:cs="Times New Roman"/>
          <w:color w:val="000000"/>
          <w:sz w:val="20"/>
          <w:szCs w:val="20"/>
        </w:rPr>
      </w:pPr>
      <w:r w:rsidRPr="00BD3644">
        <w:rPr>
          <w:rFonts w:ascii="Times New Roman" w:hAnsi="Times New Roman" w:cs="Times New Roman"/>
          <w:color w:val="000000"/>
          <w:sz w:val="20"/>
          <w:szCs w:val="20"/>
        </w:rPr>
        <w:t>Website: aurwestresources.com</w:t>
      </w:r>
    </w:p>
    <w:p w14:paraId="66AC3D1A" w14:textId="77777777" w:rsidR="0090711D" w:rsidRPr="00BD3644" w:rsidRDefault="0090711D" w:rsidP="0090711D">
      <w:pPr>
        <w:pStyle w:val="NoSpacing"/>
        <w:jc w:val="both"/>
        <w:rPr>
          <w:rStyle w:val="Emphasis"/>
          <w:rFonts w:ascii="Times New Roman" w:hAnsi="Times New Roman"/>
          <w:bCs/>
          <w:color w:val="000000"/>
          <w:sz w:val="20"/>
          <w:szCs w:val="20"/>
        </w:rPr>
      </w:pPr>
    </w:p>
    <w:p w14:paraId="78B0F398" w14:textId="77777777" w:rsidR="0090711D" w:rsidRPr="00BD3644" w:rsidRDefault="0090711D" w:rsidP="0090711D">
      <w:pPr>
        <w:shd w:val="clear" w:color="auto" w:fill="FFFFFF"/>
        <w:jc w:val="both"/>
        <w:rPr>
          <w:rFonts w:ascii="Times New Roman" w:hAnsi="Times New Roman" w:cs="Times New Roman"/>
          <w:b/>
          <w:bCs/>
          <w:color w:val="000000"/>
          <w:sz w:val="20"/>
          <w:szCs w:val="20"/>
        </w:rPr>
      </w:pPr>
      <w:r w:rsidRPr="00BD3644">
        <w:rPr>
          <w:rFonts w:ascii="Times New Roman" w:hAnsi="Times New Roman" w:cs="Times New Roman"/>
          <w:b/>
          <w:bCs/>
          <w:color w:val="000000"/>
          <w:sz w:val="20"/>
          <w:szCs w:val="20"/>
        </w:rPr>
        <w:t>About Aurwest Resources Corporation</w:t>
      </w:r>
    </w:p>
    <w:p w14:paraId="377E16AA" w14:textId="7B0C10A4" w:rsidR="0090711D" w:rsidRPr="00BD3644" w:rsidRDefault="0090711D" w:rsidP="0090711D">
      <w:pPr>
        <w:shd w:val="clear" w:color="auto" w:fill="FFFFFF"/>
        <w:jc w:val="both"/>
        <w:rPr>
          <w:rStyle w:val="Emphasis"/>
          <w:rFonts w:ascii="Times New Roman" w:hAnsi="Times New Roman"/>
          <w:b/>
          <w:bCs/>
          <w:i w:val="0"/>
          <w:iCs w:val="0"/>
          <w:color w:val="000000"/>
          <w:sz w:val="20"/>
          <w:szCs w:val="20"/>
        </w:rPr>
      </w:pPr>
      <w:r w:rsidRPr="00BD3644">
        <w:rPr>
          <w:rFonts w:ascii="Times New Roman" w:hAnsi="Times New Roman" w:cs="Times New Roman"/>
          <w:bCs/>
          <w:color w:val="000000"/>
          <w:sz w:val="20"/>
          <w:szCs w:val="20"/>
        </w:rPr>
        <w:t xml:space="preserve">Aurwest is a Canadian-based junior mining/exploration company focused on the procurement, exploration and development of gold, </w:t>
      </w:r>
      <w:r w:rsidR="004A17A9" w:rsidRPr="00BD3644">
        <w:rPr>
          <w:rFonts w:ascii="Times New Roman" w:hAnsi="Times New Roman" w:cs="Times New Roman"/>
          <w:bCs/>
          <w:color w:val="000000"/>
          <w:sz w:val="20"/>
          <w:szCs w:val="20"/>
        </w:rPr>
        <w:t>silver,</w:t>
      </w:r>
      <w:r w:rsidRPr="00BD3644">
        <w:rPr>
          <w:rFonts w:ascii="Times New Roman" w:hAnsi="Times New Roman" w:cs="Times New Roman"/>
          <w:bCs/>
          <w:color w:val="000000"/>
          <w:sz w:val="20"/>
          <w:szCs w:val="20"/>
        </w:rPr>
        <w:t xml:space="preserve"> and other precious and base metal properties in North America. The Company currently holds a 100% interest in the Stellar copper/gold Project, located approximately 25 </w:t>
      </w:r>
      <w:r w:rsidR="004A17A9" w:rsidRPr="00BD3644">
        <w:rPr>
          <w:rFonts w:ascii="Times New Roman" w:hAnsi="Times New Roman" w:cs="Times New Roman"/>
          <w:bCs/>
          <w:color w:val="000000"/>
          <w:sz w:val="20"/>
          <w:szCs w:val="20"/>
        </w:rPr>
        <w:t>kilometers</w:t>
      </w:r>
      <w:r w:rsidRPr="00BD3644">
        <w:rPr>
          <w:rFonts w:ascii="Times New Roman" w:hAnsi="Times New Roman" w:cs="Times New Roman"/>
          <w:bCs/>
          <w:color w:val="000000"/>
          <w:sz w:val="20"/>
          <w:szCs w:val="20"/>
        </w:rPr>
        <w:t xml:space="preserve"> southwest of Houston British Columbia. </w:t>
      </w:r>
    </w:p>
    <w:p w14:paraId="4474D030" w14:textId="77777777" w:rsidR="00CF4E91" w:rsidRDefault="00CF4E91" w:rsidP="0090711D">
      <w:pPr>
        <w:pStyle w:val="NoSpacing"/>
        <w:jc w:val="both"/>
        <w:rPr>
          <w:rFonts w:ascii="Times New Roman" w:hAnsi="Times New Roman"/>
          <w:b/>
          <w:iCs/>
          <w:sz w:val="16"/>
          <w:szCs w:val="16"/>
          <w:lang w:val="en-US"/>
        </w:rPr>
      </w:pPr>
    </w:p>
    <w:p w14:paraId="2BA03611" w14:textId="77777777" w:rsidR="0090711D" w:rsidRPr="00A55BD6" w:rsidRDefault="0090711D" w:rsidP="0090711D">
      <w:pPr>
        <w:pStyle w:val="NoSpacing"/>
        <w:jc w:val="both"/>
        <w:rPr>
          <w:rStyle w:val="Emphasis"/>
          <w:rFonts w:ascii="Times New Roman" w:hAnsi="Times New Roman"/>
          <w:b/>
          <w:bCs/>
          <w:color w:val="000000"/>
          <w:sz w:val="20"/>
          <w:szCs w:val="20"/>
        </w:rPr>
      </w:pPr>
      <w:r w:rsidRPr="00795CF4">
        <w:rPr>
          <w:rStyle w:val="Emphasis"/>
          <w:rFonts w:ascii="Times New Roman" w:hAnsi="Times New Roman"/>
          <w:b/>
          <w:bCs/>
          <w:color w:val="000000"/>
          <w:sz w:val="18"/>
          <w:szCs w:val="18"/>
        </w:rPr>
        <w:t>The Canadian Securities Exchange has not reviewed and does not accept responsibility for the adequacy or accuracy of this release</w:t>
      </w:r>
      <w:r w:rsidRPr="00A55BD6">
        <w:rPr>
          <w:rStyle w:val="Emphasis"/>
          <w:rFonts w:ascii="Times New Roman" w:hAnsi="Times New Roman"/>
          <w:b/>
          <w:bCs/>
          <w:color w:val="000000"/>
          <w:sz w:val="20"/>
          <w:szCs w:val="20"/>
        </w:rPr>
        <w:t>.</w:t>
      </w:r>
    </w:p>
    <w:p w14:paraId="2E27C081" w14:textId="77777777" w:rsidR="00A55BD6" w:rsidRPr="00A55BD6" w:rsidRDefault="00A55BD6" w:rsidP="0090711D">
      <w:pPr>
        <w:pStyle w:val="NoSpacing"/>
        <w:jc w:val="both"/>
        <w:rPr>
          <w:rStyle w:val="Emphasis"/>
          <w:rFonts w:ascii="Times New Roman" w:hAnsi="Times New Roman"/>
          <w:bCs/>
          <w:color w:val="000000"/>
          <w:sz w:val="20"/>
          <w:szCs w:val="20"/>
        </w:rPr>
      </w:pPr>
    </w:p>
    <w:p w14:paraId="39CB9A3A" w14:textId="77777777" w:rsidR="00795CF4" w:rsidRDefault="00795CF4" w:rsidP="00A55BD6">
      <w:pPr>
        <w:autoSpaceDE w:val="0"/>
        <w:autoSpaceDN w:val="0"/>
        <w:adjustRightInd w:val="0"/>
        <w:jc w:val="both"/>
        <w:rPr>
          <w:rFonts w:ascii="Times New Roman" w:hAnsi="Times New Roman" w:cs="Times New Roman"/>
          <w:b/>
          <w:sz w:val="20"/>
          <w:szCs w:val="20"/>
          <w:lang w:eastAsia="en-CA"/>
        </w:rPr>
      </w:pPr>
    </w:p>
    <w:p w14:paraId="52E87531" w14:textId="77777777" w:rsidR="00795CF4" w:rsidRDefault="00795CF4" w:rsidP="00A55BD6">
      <w:pPr>
        <w:autoSpaceDE w:val="0"/>
        <w:autoSpaceDN w:val="0"/>
        <w:adjustRightInd w:val="0"/>
        <w:jc w:val="both"/>
        <w:rPr>
          <w:rFonts w:ascii="Times New Roman" w:hAnsi="Times New Roman" w:cs="Times New Roman"/>
          <w:b/>
          <w:sz w:val="20"/>
          <w:szCs w:val="20"/>
          <w:lang w:eastAsia="en-CA"/>
        </w:rPr>
      </w:pPr>
    </w:p>
    <w:p w14:paraId="18E74D28" w14:textId="77777777" w:rsidR="008E23FE" w:rsidRDefault="008E23FE" w:rsidP="00A55BD6">
      <w:pPr>
        <w:autoSpaceDE w:val="0"/>
        <w:autoSpaceDN w:val="0"/>
        <w:adjustRightInd w:val="0"/>
        <w:jc w:val="both"/>
        <w:rPr>
          <w:rFonts w:ascii="Times New Roman" w:hAnsi="Times New Roman" w:cs="Times New Roman"/>
          <w:b/>
          <w:sz w:val="20"/>
          <w:szCs w:val="20"/>
          <w:lang w:eastAsia="en-CA"/>
        </w:rPr>
      </w:pPr>
    </w:p>
    <w:p w14:paraId="1306DC8A" w14:textId="77777777" w:rsidR="00A55BD6" w:rsidRPr="00A55BD6" w:rsidRDefault="00A55BD6" w:rsidP="00A55BD6">
      <w:pPr>
        <w:autoSpaceDE w:val="0"/>
        <w:autoSpaceDN w:val="0"/>
        <w:adjustRightInd w:val="0"/>
        <w:jc w:val="both"/>
        <w:rPr>
          <w:rFonts w:ascii="Times New Roman" w:hAnsi="Times New Roman" w:cs="Times New Roman"/>
          <w:b/>
          <w:sz w:val="20"/>
          <w:szCs w:val="20"/>
          <w:lang w:eastAsia="en-CA"/>
        </w:rPr>
      </w:pPr>
      <w:r w:rsidRPr="00A55BD6">
        <w:rPr>
          <w:rFonts w:ascii="Times New Roman" w:hAnsi="Times New Roman" w:cs="Times New Roman"/>
          <w:b/>
          <w:sz w:val="20"/>
          <w:szCs w:val="20"/>
          <w:lang w:eastAsia="en-CA"/>
        </w:rPr>
        <w:t>Cautionary Note Regarding Forward-Looking Information</w:t>
      </w:r>
      <w:bookmarkStart w:id="3" w:name="_DV_M69"/>
      <w:bookmarkStart w:id="4" w:name="_DV_M70"/>
      <w:bookmarkStart w:id="5" w:name="_DV_M71"/>
      <w:bookmarkStart w:id="6" w:name="_DV_M72"/>
      <w:bookmarkEnd w:id="3"/>
      <w:bookmarkEnd w:id="4"/>
      <w:bookmarkEnd w:id="5"/>
      <w:bookmarkEnd w:id="6"/>
    </w:p>
    <w:p w14:paraId="09475661" w14:textId="68D7B3D1" w:rsidR="00A55BD6" w:rsidRPr="00A55BD6" w:rsidRDefault="00A55BD6" w:rsidP="00A55BD6">
      <w:pPr>
        <w:pStyle w:val="Default"/>
        <w:jc w:val="both"/>
        <w:rPr>
          <w:color w:val="FF0000"/>
          <w:sz w:val="20"/>
          <w:szCs w:val="20"/>
        </w:rPr>
      </w:pPr>
      <w:r w:rsidRPr="00A55BD6">
        <w:rPr>
          <w:sz w:val="20"/>
          <w:szCs w:val="20"/>
          <w:lang w:eastAsia="en-CA"/>
        </w:rPr>
        <w:t xml:space="preserve">This news release contains forward-looking statements within the meaning of the Section 27A of the Securities Act of 1933 and Section 21E of the Securities Exchange Act of 1934, and forward-looking information within the meaning of the Canadian securities laws (collectively, “forward-looking information”). Forward-looking information is generally identifiable by use of the words “believes,” “may,” “plans,” “will,” “anticipates,” “intends,” “budgets”, “could”, “estimates”, “expects”, “forecasts”, “projects” and similar expressions, and the negative of such expressions.  </w:t>
      </w:r>
    </w:p>
    <w:p w14:paraId="10C97C37" w14:textId="77777777" w:rsidR="00A55BD6" w:rsidRPr="00A55BD6" w:rsidRDefault="00A55BD6" w:rsidP="00A55BD6">
      <w:pPr>
        <w:jc w:val="both"/>
        <w:rPr>
          <w:rFonts w:ascii="Times New Roman" w:hAnsi="Times New Roman" w:cs="Times New Roman"/>
          <w:sz w:val="20"/>
          <w:szCs w:val="20"/>
        </w:rPr>
      </w:pPr>
    </w:p>
    <w:p w14:paraId="1CAF0D91" w14:textId="1EC0027F" w:rsidR="00A55BD6" w:rsidRPr="00A55BD6" w:rsidRDefault="00A55BD6" w:rsidP="00A55BD6">
      <w:pPr>
        <w:jc w:val="both"/>
        <w:rPr>
          <w:rFonts w:ascii="Times New Roman" w:hAnsi="Times New Roman" w:cs="Times New Roman"/>
          <w:sz w:val="20"/>
          <w:szCs w:val="20"/>
          <w:lang w:eastAsia="en-CA"/>
        </w:rPr>
      </w:pPr>
      <w:r w:rsidRPr="00A55BD6">
        <w:rPr>
          <w:rFonts w:ascii="Times New Roman" w:hAnsi="Times New Roman" w:cs="Times New Roman"/>
          <w:sz w:val="20"/>
          <w:szCs w:val="20"/>
          <w:lang w:eastAsia="en-CA"/>
        </w:rPr>
        <w:t xml:space="preserve">In connection with the forward-looking information contained in this news release, </w:t>
      </w:r>
      <w:r>
        <w:rPr>
          <w:rFonts w:ascii="Times New Roman" w:hAnsi="Times New Roman" w:cs="Times New Roman"/>
          <w:sz w:val="20"/>
          <w:szCs w:val="20"/>
          <w:lang w:eastAsia="en-CA"/>
        </w:rPr>
        <w:t>Aurwest Resources</w:t>
      </w:r>
      <w:r w:rsidRPr="00A55BD6">
        <w:rPr>
          <w:rFonts w:ascii="Times New Roman" w:hAnsi="Times New Roman" w:cs="Times New Roman"/>
          <w:sz w:val="20"/>
          <w:szCs w:val="20"/>
          <w:lang w:eastAsia="en-CA"/>
        </w:rPr>
        <w:t xml:space="preserve"> and its subsidiaries have made numerous assumptions </w:t>
      </w:r>
      <w:r w:rsidRPr="00A55BD6">
        <w:rPr>
          <w:rFonts w:ascii="Times New Roman" w:hAnsi="Times New Roman" w:cs="Times New Roman"/>
          <w:sz w:val="20"/>
          <w:szCs w:val="20"/>
        </w:rPr>
        <w:t xml:space="preserve">regarding, among other things: the geological advice that </w:t>
      </w:r>
      <w:r>
        <w:rPr>
          <w:rFonts w:ascii="Times New Roman" w:hAnsi="Times New Roman" w:cs="Times New Roman"/>
          <w:sz w:val="20"/>
          <w:szCs w:val="20"/>
        </w:rPr>
        <w:t xml:space="preserve">Aurwest Resources </w:t>
      </w:r>
      <w:r w:rsidRPr="00A55BD6">
        <w:rPr>
          <w:rFonts w:ascii="Times New Roman" w:hAnsi="Times New Roman" w:cs="Times New Roman"/>
          <w:sz w:val="20"/>
          <w:szCs w:val="20"/>
        </w:rPr>
        <w:t>has received is reliable and is based upon practices and methodologies which are consistent with industry standards and the reliability of historical reports</w:t>
      </w:r>
      <w:r w:rsidRPr="00A55BD6">
        <w:rPr>
          <w:rFonts w:ascii="Times New Roman" w:hAnsi="Times New Roman" w:cs="Times New Roman"/>
          <w:sz w:val="20"/>
          <w:szCs w:val="20"/>
          <w:lang w:eastAsia="en-CA"/>
        </w:rPr>
        <w:t xml:space="preserve">.  While </w:t>
      </w:r>
      <w:r>
        <w:rPr>
          <w:rFonts w:ascii="Times New Roman" w:hAnsi="Times New Roman" w:cs="Times New Roman"/>
          <w:sz w:val="20"/>
          <w:szCs w:val="20"/>
          <w:lang w:eastAsia="en-CA"/>
        </w:rPr>
        <w:t>Aurwest Resources</w:t>
      </w:r>
      <w:r w:rsidRPr="00A55BD6">
        <w:rPr>
          <w:rFonts w:ascii="Times New Roman" w:hAnsi="Times New Roman" w:cs="Times New Roman"/>
          <w:sz w:val="20"/>
          <w:szCs w:val="20"/>
          <w:lang w:eastAsia="en-CA"/>
        </w:rPr>
        <w:t xml:space="preserve"> considers these assumptions to be reasonable, these assumptions are inherently subject to significant uncertainties and contingencies.</w:t>
      </w:r>
    </w:p>
    <w:p w14:paraId="02A84760" w14:textId="77777777" w:rsidR="00A55BD6" w:rsidRPr="00A55BD6" w:rsidRDefault="00A55BD6" w:rsidP="00A55BD6">
      <w:pPr>
        <w:jc w:val="both"/>
        <w:rPr>
          <w:rFonts w:ascii="Times New Roman" w:hAnsi="Times New Roman" w:cs="Times New Roman"/>
          <w:sz w:val="20"/>
          <w:szCs w:val="20"/>
          <w:lang w:eastAsia="en-CA"/>
        </w:rPr>
      </w:pPr>
    </w:p>
    <w:p w14:paraId="0CC6DD3C" w14:textId="472C7623" w:rsidR="00A55BD6" w:rsidRPr="00A55BD6" w:rsidRDefault="00A55BD6" w:rsidP="00A55BD6">
      <w:pPr>
        <w:jc w:val="both"/>
        <w:rPr>
          <w:rStyle w:val="Strong"/>
          <w:rFonts w:ascii="Times New Roman" w:hAnsi="Times New Roman" w:cs="Times New Roman"/>
          <w:b w:val="0"/>
          <w:bCs w:val="0"/>
          <w:sz w:val="20"/>
          <w:szCs w:val="20"/>
          <w:lang w:eastAsia="en-CA"/>
        </w:rPr>
      </w:pPr>
      <w:r w:rsidRPr="00A55BD6">
        <w:rPr>
          <w:rFonts w:ascii="Times New Roman" w:hAnsi="Times New Roman" w:cs="Times New Roman"/>
          <w:sz w:val="20"/>
          <w:szCs w:val="20"/>
          <w:lang w:eastAsia="en-CA"/>
        </w:rPr>
        <w:t xml:space="preserve">Additionally, there are known and unknown risk factors which could cause </w:t>
      </w:r>
      <w:r>
        <w:rPr>
          <w:rFonts w:ascii="Times New Roman" w:hAnsi="Times New Roman" w:cs="Times New Roman"/>
          <w:sz w:val="20"/>
          <w:szCs w:val="20"/>
          <w:lang w:eastAsia="en-CA"/>
        </w:rPr>
        <w:t xml:space="preserve">Aurwest Resources </w:t>
      </w:r>
      <w:r w:rsidRPr="00A55BD6">
        <w:rPr>
          <w:rFonts w:ascii="Times New Roman" w:hAnsi="Times New Roman" w:cs="Times New Roman"/>
          <w:sz w:val="20"/>
          <w:szCs w:val="20"/>
          <w:lang w:eastAsia="en-CA"/>
        </w:rPr>
        <w:t xml:space="preserve">actual results, performance or achievements to be materially different from any future results, performance or achievements expressed or implied by the forward-looking information contained herein.  Known risk factors include, among others: the dimensions and shape of the mineralized areas may not be as estimated; </w:t>
      </w:r>
      <w:r w:rsidRPr="00A55BD6">
        <w:rPr>
          <w:rFonts w:ascii="Times New Roman" w:hAnsi="Times New Roman" w:cs="Times New Roman"/>
          <w:sz w:val="20"/>
          <w:szCs w:val="20"/>
        </w:rPr>
        <w:t>the surface mineralization, alteration and goethite veining may not represent buried porphyry style mineralization; uncertainties relating to interpretation of the outcrop sampling results; the geology, continuity and concentration of the mineralization; the financial markets and the overall economy may deteriorate; the need to obtain additional financing; uncertainty as to timely availability of permits and other governmental approvals.</w:t>
      </w:r>
    </w:p>
    <w:p w14:paraId="4421F27C" w14:textId="77777777" w:rsidR="00A55BD6" w:rsidRPr="00A55BD6" w:rsidRDefault="00A55BD6" w:rsidP="00A55BD6">
      <w:pPr>
        <w:tabs>
          <w:tab w:val="left" w:pos="9158"/>
        </w:tabs>
        <w:autoSpaceDE w:val="0"/>
        <w:autoSpaceDN w:val="0"/>
        <w:adjustRightInd w:val="0"/>
        <w:jc w:val="both"/>
        <w:rPr>
          <w:rFonts w:ascii="Times New Roman" w:hAnsi="Times New Roman" w:cs="Times New Roman"/>
          <w:sz w:val="20"/>
          <w:szCs w:val="20"/>
          <w:lang w:eastAsia="en-CA"/>
        </w:rPr>
      </w:pPr>
    </w:p>
    <w:p w14:paraId="6560458B" w14:textId="0FBCF8CE" w:rsidR="00A55BD6" w:rsidRPr="00A55BD6" w:rsidRDefault="00A55BD6" w:rsidP="00A55BD6">
      <w:pPr>
        <w:tabs>
          <w:tab w:val="left" w:pos="9158"/>
        </w:tabs>
        <w:autoSpaceDE w:val="0"/>
        <w:autoSpaceDN w:val="0"/>
        <w:adjustRightInd w:val="0"/>
        <w:jc w:val="both"/>
        <w:rPr>
          <w:rFonts w:ascii="Times New Roman" w:hAnsi="Times New Roman" w:cs="Times New Roman"/>
          <w:sz w:val="20"/>
          <w:szCs w:val="20"/>
          <w:lang w:eastAsia="en-CA"/>
        </w:rPr>
      </w:pPr>
      <w:r w:rsidRPr="00A55BD6">
        <w:rPr>
          <w:rFonts w:ascii="Times New Roman" w:hAnsi="Times New Roman" w:cs="Times New Roman"/>
          <w:sz w:val="20"/>
          <w:szCs w:val="20"/>
          <w:lang w:eastAsia="en-CA"/>
        </w:rPr>
        <w:t xml:space="preserve">A more complete discussion of the risks and uncertainties facing </w:t>
      </w:r>
      <w:r>
        <w:rPr>
          <w:rFonts w:ascii="Times New Roman" w:hAnsi="Times New Roman" w:cs="Times New Roman"/>
          <w:sz w:val="20"/>
          <w:szCs w:val="20"/>
          <w:lang w:eastAsia="en-CA"/>
        </w:rPr>
        <w:t xml:space="preserve">Aurwest Resources </w:t>
      </w:r>
      <w:r w:rsidRPr="00A55BD6">
        <w:rPr>
          <w:rFonts w:ascii="Times New Roman" w:hAnsi="Times New Roman" w:cs="Times New Roman"/>
          <w:sz w:val="20"/>
          <w:szCs w:val="20"/>
          <w:lang w:eastAsia="en-CA"/>
        </w:rPr>
        <w:t xml:space="preserve">is disclosed in </w:t>
      </w:r>
      <w:r>
        <w:rPr>
          <w:rFonts w:ascii="Times New Roman" w:hAnsi="Times New Roman" w:cs="Times New Roman"/>
          <w:sz w:val="20"/>
          <w:szCs w:val="20"/>
          <w:lang w:eastAsia="en-CA"/>
        </w:rPr>
        <w:t xml:space="preserve">Aurwest Resources </w:t>
      </w:r>
      <w:r w:rsidRPr="00A55BD6">
        <w:rPr>
          <w:rFonts w:ascii="Times New Roman" w:hAnsi="Times New Roman" w:cs="Times New Roman"/>
          <w:sz w:val="20"/>
          <w:szCs w:val="20"/>
          <w:lang w:eastAsia="en-CA"/>
        </w:rPr>
        <w:t xml:space="preserve">continuous disclosure filings with Canadian securities regulatory authorities at </w:t>
      </w:r>
      <w:hyperlink r:id="rId13" w:history="1">
        <w:r w:rsidRPr="00A55BD6">
          <w:rPr>
            <w:rFonts w:ascii="Times New Roman" w:hAnsi="Times New Roman" w:cs="Times New Roman"/>
            <w:color w:val="0000FF"/>
            <w:sz w:val="20"/>
            <w:szCs w:val="20"/>
            <w:u w:val="single"/>
            <w:lang w:eastAsia="en-CA"/>
          </w:rPr>
          <w:t>www.sedar.com</w:t>
        </w:r>
      </w:hyperlink>
      <w:r w:rsidRPr="00A55BD6">
        <w:rPr>
          <w:rFonts w:ascii="Times New Roman" w:hAnsi="Times New Roman" w:cs="Times New Roman"/>
          <w:sz w:val="20"/>
          <w:szCs w:val="20"/>
          <w:lang w:eastAsia="en-CA"/>
        </w:rPr>
        <w:t xml:space="preserve">.  All forward-looking information herein is qualified in its entirety by this cautionary statement, and </w:t>
      </w:r>
      <w:r>
        <w:rPr>
          <w:rFonts w:ascii="Times New Roman" w:hAnsi="Times New Roman" w:cs="Times New Roman"/>
          <w:sz w:val="20"/>
          <w:szCs w:val="20"/>
          <w:lang w:eastAsia="en-CA"/>
        </w:rPr>
        <w:t xml:space="preserve">Aurwest </w:t>
      </w:r>
      <w:r w:rsidRPr="00A55BD6">
        <w:rPr>
          <w:rFonts w:ascii="Times New Roman" w:hAnsi="Times New Roman" w:cs="Times New Roman"/>
          <w:sz w:val="20"/>
          <w:szCs w:val="20"/>
          <w:lang w:eastAsia="en-CA"/>
        </w:rPr>
        <w:t xml:space="preserve"> disclaims any obligation to revise or update any such forward-looking information or to publicly announce the result of any revisions to any of the forward-looking information contained herein to reflect future results, events or developments, except as required by law.</w:t>
      </w:r>
    </w:p>
    <w:p w14:paraId="4610F153" w14:textId="77777777" w:rsidR="00A55BD6" w:rsidRPr="00A55BD6" w:rsidRDefault="00A55BD6" w:rsidP="0090711D">
      <w:pPr>
        <w:pStyle w:val="NoSpacing"/>
        <w:jc w:val="both"/>
        <w:rPr>
          <w:rStyle w:val="Emphasis"/>
          <w:rFonts w:ascii="Times New Roman" w:hAnsi="Times New Roman"/>
          <w:bCs/>
          <w:i w:val="0"/>
          <w:color w:val="000000"/>
          <w:sz w:val="20"/>
          <w:szCs w:val="20"/>
        </w:rPr>
      </w:pPr>
    </w:p>
    <w:p w14:paraId="3C4704B1" w14:textId="77777777" w:rsidR="0090711D" w:rsidRPr="00A55BD6" w:rsidRDefault="0090711D">
      <w:pPr>
        <w:rPr>
          <w:rFonts w:ascii="Times New Roman" w:hAnsi="Times New Roman" w:cs="Times New Roman"/>
          <w:sz w:val="20"/>
          <w:szCs w:val="20"/>
          <w:lang w:val="en-CA"/>
        </w:rPr>
      </w:pPr>
    </w:p>
    <w:sectPr w:rsidR="0090711D" w:rsidRPr="00A55BD6" w:rsidSect="00D523F6">
      <w:pgSz w:w="12240" w:h="15840"/>
      <w:pgMar w:top="720" w:right="720" w:bottom="720" w:left="72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BA5C92"/>
    <w:multiLevelType w:val="hybridMultilevel"/>
    <w:tmpl w:val="AAB44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923987"/>
    <w:multiLevelType w:val="hybridMultilevel"/>
    <w:tmpl w:val="82427B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55DD5A53"/>
    <w:multiLevelType w:val="hybridMultilevel"/>
    <w:tmpl w:val="B844A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BB0A0C"/>
    <w:multiLevelType w:val="hybridMultilevel"/>
    <w:tmpl w:val="327ABF52"/>
    <w:lvl w:ilvl="0" w:tplc="1009000B">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mer Stewart">
    <w15:presenceInfo w15:providerId="AD" w15:userId="S::ElmerBStewart@copperfoxmetals.com::0928e22b-00e8-4444-a16e-ac221a778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11D"/>
    <w:rsid w:val="000178CC"/>
    <w:rsid w:val="00025710"/>
    <w:rsid w:val="0003282D"/>
    <w:rsid w:val="00032BF8"/>
    <w:rsid w:val="00042F76"/>
    <w:rsid w:val="00053ED1"/>
    <w:rsid w:val="00054322"/>
    <w:rsid w:val="000675AD"/>
    <w:rsid w:val="00071646"/>
    <w:rsid w:val="000775FA"/>
    <w:rsid w:val="00081872"/>
    <w:rsid w:val="0008351F"/>
    <w:rsid w:val="00086707"/>
    <w:rsid w:val="000B7C76"/>
    <w:rsid w:val="000D056F"/>
    <w:rsid w:val="000D40D7"/>
    <w:rsid w:val="000E4466"/>
    <w:rsid w:val="0015312B"/>
    <w:rsid w:val="00154706"/>
    <w:rsid w:val="001629CE"/>
    <w:rsid w:val="001677A3"/>
    <w:rsid w:val="00172E39"/>
    <w:rsid w:val="00173044"/>
    <w:rsid w:val="00181468"/>
    <w:rsid w:val="00186038"/>
    <w:rsid w:val="00186AD2"/>
    <w:rsid w:val="00187180"/>
    <w:rsid w:val="001B4686"/>
    <w:rsid w:val="001C2AC9"/>
    <w:rsid w:val="001C6C65"/>
    <w:rsid w:val="001E08AF"/>
    <w:rsid w:val="001F163D"/>
    <w:rsid w:val="0020616C"/>
    <w:rsid w:val="0021396C"/>
    <w:rsid w:val="00214193"/>
    <w:rsid w:val="002228C7"/>
    <w:rsid w:val="00254F4E"/>
    <w:rsid w:val="00273161"/>
    <w:rsid w:val="00274462"/>
    <w:rsid w:val="002855E5"/>
    <w:rsid w:val="0029023B"/>
    <w:rsid w:val="00291269"/>
    <w:rsid w:val="002A4EA2"/>
    <w:rsid w:val="002B031F"/>
    <w:rsid w:val="002B45EA"/>
    <w:rsid w:val="002F0B72"/>
    <w:rsid w:val="003250A2"/>
    <w:rsid w:val="00334CA2"/>
    <w:rsid w:val="00340B47"/>
    <w:rsid w:val="0034264D"/>
    <w:rsid w:val="00361B3E"/>
    <w:rsid w:val="00372ED0"/>
    <w:rsid w:val="0038154B"/>
    <w:rsid w:val="0039773C"/>
    <w:rsid w:val="003A4FC4"/>
    <w:rsid w:val="00430C3D"/>
    <w:rsid w:val="0049266F"/>
    <w:rsid w:val="004A17A9"/>
    <w:rsid w:val="004A5831"/>
    <w:rsid w:val="004B5AD2"/>
    <w:rsid w:val="004C4DB1"/>
    <w:rsid w:val="004D530C"/>
    <w:rsid w:val="004E6CA2"/>
    <w:rsid w:val="00506BEF"/>
    <w:rsid w:val="00506C90"/>
    <w:rsid w:val="0053311F"/>
    <w:rsid w:val="00535F36"/>
    <w:rsid w:val="005517F4"/>
    <w:rsid w:val="00567956"/>
    <w:rsid w:val="005700EC"/>
    <w:rsid w:val="00573448"/>
    <w:rsid w:val="00594D4C"/>
    <w:rsid w:val="00595036"/>
    <w:rsid w:val="00595497"/>
    <w:rsid w:val="005B20F7"/>
    <w:rsid w:val="005C3CD8"/>
    <w:rsid w:val="005E1D28"/>
    <w:rsid w:val="005E38F4"/>
    <w:rsid w:val="00602D7A"/>
    <w:rsid w:val="00604A0D"/>
    <w:rsid w:val="00604BFB"/>
    <w:rsid w:val="00634B3F"/>
    <w:rsid w:val="00641EF6"/>
    <w:rsid w:val="006434B2"/>
    <w:rsid w:val="00666013"/>
    <w:rsid w:val="006848D9"/>
    <w:rsid w:val="00690E86"/>
    <w:rsid w:val="006A60B9"/>
    <w:rsid w:val="006C0EC7"/>
    <w:rsid w:val="006D7E8D"/>
    <w:rsid w:val="006F4DD4"/>
    <w:rsid w:val="006F5904"/>
    <w:rsid w:val="00714D29"/>
    <w:rsid w:val="00725FDE"/>
    <w:rsid w:val="0073337B"/>
    <w:rsid w:val="0073468D"/>
    <w:rsid w:val="007410A4"/>
    <w:rsid w:val="00744566"/>
    <w:rsid w:val="007510C5"/>
    <w:rsid w:val="00751F74"/>
    <w:rsid w:val="00755E31"/>
    <w:rsid w:val="00756410"/>
    <w:rsid w:val="007655B8"/>
    <w:rsid w:val="00765DAA"/>
    <w:rsid w:val="00773786"/>
    <w:rsid w:val="00783F45"/>
    <w:rsid w:val="0078647D"/>
    <w:rsid w:val="00792171"/>
    <w:rsid w:val="00795CF4"/>
    <w:rsid w:val="007A26F1"/>
    <w:rsid w:val="007C28D3"/>
    <w:rsid w:val="007C7E8B"/>
    <w:rsid w:val="007D5270"/>
    <w:rsid w:val="007E1F9A"/>
    <w:rsid w:val="007F6FA7"/>
    <w:rsid w:val="007F7295"/>
    <w:rsid w:val="00800CFE"/>
    <w:rsid w:val="008244B2"/>
    <w:rsid w:val="008275BD"/>
    <w:rsid w:val="00835BAC"/>
    <w:rsid w:val="00855FF8"/>
    <w:rsid w:val="008571A0"/>
    <w:rsid w:val="00864045"/>
    <w:rsid w:val="00890DAF"/>
    <w:rsid w:val="00895111"/>
    <w:rsid w:val="008A6C52"/>
    <w:rsid w:val="008B0B03"/>
    <w:rsid w:val="008B2258"/>
    <w:rsid w:val="008B6B1D"/>
    <w:rsid w:val="008C7692"/>
    <w:rsid w:val="008E23FE"/>
    <w:rsid w:val="008E2EA3"/>
    <w:rsid w:val="008E4B84"/>
    <w:rsid w:val="008E7FAD"/>
    <w:rsid w:val="008F7F54"/>
    <w:rsid w:val="00900ECE"/>
    <w:rsid w:val="00901940"/>
    <w:rsid w:val="0090259D"/>
    <w:rsid w:val="0090461E"/>
    <w:rsid w:val="0090711D"/>
    <w:rsid w:val="0093115E"/>
    <w:rsid w:val="00932BAD"/>
    <w:rsid w:val="00932DC9"/>
    <w:rsid w:val="009331FD"/>
    <w:rsid w:val="0094225C"/>
    <w:rsid w:val="00943698"/>
    <w:rsid w:val="00963243"/>
    <w:rsid w:val="00981EB1"/>
    <w:rsid w:val="009841D4"/>
    <w:rsid w:val="00991056"/>
    <w:rsid w:val="009C61E4"/>
    <w:rsid w:val="009D6B47"/>
    <w:rsid w:val="009D6EBF"/>
    <w:rsid w:val="00A01EED"/>
    <w:rsid w:val="00A16C14"/>
    <w:rsid w:val="00A23918"/>
    <w:rsid w:val="00A25C13"/>
    <w:rsid w:val="00A26817"/>
    <w:rsid w:val="00A45880"/>
    <w:rsid w:val="00A55BD6"/>
    <w:rsid w:val="00A804F4"/>
    <w:rsid w:val="00A826F6"/>
    <w:rsid w:val="00A90F3D"/>
    <w:rsid w:val="00AA4806"/>
    <w:rsid w:val="00AA7AFE"/>
    <w:rsid w:val="00AD1E82"/>
    <w:rsid w:val="00B70578"/>
    <w:rsid w:val="00BA1CDF"/>
    <w:rsid w:val="00BA33CE"/>
    <w:rsid w:val="00BA3477"/>
    <w:rsid w:val="00BC37C5"/>
    <w:rsid w:val="00BD3644"/>
    <w:rsid w:val="00C05478"/>
    <w:rsid w:val="00C05ABB"/>
    <w:rsid w:val="00C060A8"/>
    <w:rsid w:val="00C16F9D"/>
    <w:rsid w:val="00C30AC3"/>
    <w:rsid w:val="00C34F0B"/>
    <w:rsid w:val="00C425FA"/>
    <w:rsid w:val="00C4531B"/>
    <w:rsid w:val="00C55897"/>
    <w:rsid w:val="00C67B87"/>
    <w:rsid w:val="00C81EF1"/>
    <w:rsid w:val="00C86446"/>
    <w:rsid w:val="00C911E9"/>
    <w:rsid w:val="00C93812"/>
    <w:rsid w:val="00CA1739"/>
    <w:rsid w:val="00CA4E5F"/>
    <w:rsid w:val="00CD0DED"/>
    <w:rsid w:val="00CD1524"/>
    <w:rsid w:val="00CD37CC"/>
    <w:rsid w:val="00CF2F67"/>
    <w:rsid w:val="00CF4E91"/>
    <w:rsid w:val="00D02C09"/>
    <w:rsid w:val="00D115A7"/>
    <w:rsid w:val="00D351AA"/>
    <w:rsid w:val="00D41BE9"/>
    <w:rsid w:val="00D455A2"/>
    <w:rsid w:val="00D523F6"/>
    <w:rsid w:val="00D57932"/>
    <w:rsid w:val="00D67AD0"/>
    <w:rsid w:val="00D727A6"/>
    <w:rsid w:val="00D73E1D"/>
    <w:rsid w:val="00D76B02"/>
    <w:rsid w:val="00D80C70"/>
    <w:rsid w:val="00D83187"/>
    <w:rsid w:val="00D847B3"/>
    <w:rsid w:val="00D85585"/>
    <w:rsid w:val="00DA718D"/>
    <w:rsid w:val="00DB2503"/>
    <w:rsid w:val="00DC2F4E"/>
    <w:rsid w:val="00DC6710"/>
    <w:rsid w:val="00DD0A97"/>
    <w:rsid w:val="00DE1D60"/>
    <w:rsid w:val="00E07DA6"/>
    <w:rsid w:val="00E344A3"/>
    <w:rsid w:val="00E34871"/>
    <w:rsid w:val="00E56230"/>
    <w:rsid w:val="00E60F60"/>
    <w:rsid w:val="00E644D8"/>
    <w:rsid w:val="00E70CCC"/>
    <w:rsid w:val="00E8165B"/>
    <w:rsid w:val="00E956CF"/>
    <w:rsid w:val="00EA2E43"/>
    <w:rsid w:val="00EB3508"/>
    <w:rsid w:val="00EB7F5F"/>
    <w:rsid w:val="00EE2FF3"/>
    <w:rsid w:val="00EE7A15"/>
    <w:rsid w:val="00F03ED8"/>
    <w:rsid w:val="00F20CB5"/>
    <w:rsid w:val="00F316A7"/>
    <w:rsid w:val="00F32BAD"/>
    <w:rsid w:val="00F4635D"/>
    <w:rsid w:val="00F56FDF"/>
    <w:rsid w:val="00F617BE"/>
    <w:rsid w:val="00F87870"/>
    <w:rsid w:val="00F928FE"/>
    <w:rsid w:val="00FA4185"/>
    <w:rsid w:val="00FA6F63"/>
    <w:rsid w:val="00FA7281"/>
    <w:rsid w:val="00FB1396"/>
    <w:rsid w:val="00FB4CC4"/>
    <w:rsid w:val="00FB4E06"/>
    <w:rsid w:val="00FB5778"/>
    <w:rsid w:val="00FB5989"/>
    <w:rsid w:val="00FC195C"/>
    <w:rsid w:val="00FC3758"/>
    <w:rsid w:val="00FE0B94"/>
    <w:rsid w:val="00FF0BA3"/>
    <w:rsid w:val="00FF0D35"/>
    <w:rsid w:val="00FF3D69"/>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2E2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90711D"/>
    <w:rPr>
      <w:rFonts w:cs="Times New Roman"/>
    </w:rPr>
  </w:style>
  <w:style w:type="paragraph" w:styleId="NoSpacing">
    <w:name w:val="No Spacing"/>
    <w:uiPriority w:val="99"/>
    <w:qFormat/>
    <w:rsid w:val="0090711D"/>
    <w:rPr>
      <w:rFonts w:ascii="Calibri" w:eastAsia="Calibri" w:hAnsi="Calibri" w:cs="Times New Roman"/>
      <w:sz w:val="22"/>
      <w:szCs w:val="22"/>
      <w:lang w:val="en-CA"/>
    </w:rPr>
  </w:style>
  <w:style w:type="character" w:styleId="Hyperlink">
    <w:name w:val="Hyperlink"/>
    <w:basedOn w:val="DefaultParagraphFont"/>
    <w:uiPriority w:val="99"/>
    <w:rsid w:val="0090711D"/>
    <w:rPr>
      <w:rFonts w:cs="Times New Roman"/>
      <w:color w:val="0000FF"/>
      <w:u w:val="single"/>
    </w:rPr>
  </w:style>
  <w:style w:type="character" w:styleId="Emphasis">
    <w:name w:val="Emphasis"/>
    <w:basedOn w:val="DefaultParagraphFont"/>
    <w:uiPriority w:val="20"/>
    <w:qFormat/>
    <w:rsid w:val="0090711D"/>
    <w:rPr>
      <w:rFonts w:cs="Times New Roman"/>
      <w:i/>
      <w:iCs/>
    </w:rPr>
  </w:style>
  <w:style w:type="paragraph" w:styleId="NormalWeb">
    <w:name w:val="Normal (Web)"/>
    <w:basedOn w:val="Normal"/>
    <w:uiPriority w:val="99"/>
    <w:unhideWhenUsed/>
    <w:rsid w:val="0090711D"/>
    <w:pPr>
      <w:spacing w:before="100" w:beforeAutospacing="1" w:after="100" w:afterAutospacing="1"/>
    </w:pPr>
    <w:rPr>
      <w:rFonts w:ascii="Times New Roman" w:eastAsia="Times New Roman" w:hAnsi="Times New Roman" w:cs="Times New Roman"/>
    </w:rPr>
  </w:style>
  <w:style w:type="paragraph" w:customStyle="1" w:styleId="Default">
    <w:name w:val="Default"/>
    <w:rsid w:val="00214193"/>
    <w:pPr>
      <w:autoSpaceDE w:val="0"/>
      <w:autoSpaceDN w:val="0"/>
      <w:adjustRightInd w:val="0"/>
    </w:pPr>
    <w:rPr>
      <w:rFonts w:ascii="Times New Roman" w:hAnsi="Times New Roman" w:cs="Times New Roman"/>
      <w:color w:val="000000"/>
      <w:lang w:val="en-CA"/>
    </w:rPr>
  </w:style>
  <w:style w:type="character" w:customStyle="1" w:styleId="UnresolvedMention1">
    <w:name w:val="Unresolved Mention1"/>
    <w:basedOn w:val="DefaultParagraphFont"/>
    <w:uiPriority w:val="99"/>
    <w:rsid w:val="00CA1739"/>
    <w:rPr>
      <w:color w:val="605E5C"/>
      <w:shd w:val="clear" w:color="auto" w:fill="E1DFDD"/>
    </w:rPr>
  </w:style>
  <w:style w:type="paragraph" w:styleId="ListParagraph">
    <w:name w:val="List Paragraph"/>
    <w:basedOn w:val="Normal"/>
    <w:uiPriority w:val="34"/>
    <w:qFormat/>
    <w:rsid w:val="00CA4E5F"/>
    <w:pPr>
      <w:spacing w:after="160" w:line="259" w:lineRule="auto"/>
      <w:ind w:left="720"/>
      <w:contextualSpacing/>
    </w:pPr>
    <w:rPr>
      <w:sz w:val="22"/>
      <w:szCs w:val="22"/>
      <w:lang w:val="en-CA"/>
    </w:rPr>
  </w:style>
  <w:style w:type="table" w:styleId="TableGrid">
    <w:name w:val="Table Grid"/>
    <w:basedOn w:val="TableNormal"/>
    <w:uiPriority w:val="39"/>
    <w:rsid w:val="00CA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468"/>
    <w:rPr>
      <w:rFonts w:ascii="Tahoma" w:hAnsi="Tahoma" w:cs="Tahoma"/>
      <w:sz w:val="16"/>
      <w:szCs w:val="16"/>
    </w:rPr>
  </w:style>
  <w:style w:type="character" w:customStyle="1" w:styleId="BalloonTextChar">
    <w:name w:val="Balloon Text Char"/>
    <w:basedOn w:val="DefaultParagraphFont"/>
    <w:link w:val="BalloonText"/>
    <w:uiPriority w:val="99"/>
    <w:semiHidden/>
    <w:rsid w:val="00181468"/>
    <w:rPr>
      <w:rFonts w:ascii="Tahoma" w:hAnsi="Tahoma" w:cs="Tahoma"/>
      <w:sz w:val="16"/>
      <w:szCs w:val="16"/>
    </w:rPr>
  </w:style>
  <w:style w:type="character" w:styleId="Strong">
    <w:name w:val="Strong"/>
    <w:uiPriority w:val="99"/>
    <w:qFormat/>
    <w:rsid w:val="00A55B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90711D"/>
    <w:rPr>
      <w:rFonts w:cs="Times New Roman"/>
    </w:rPr>
  </w:style>
  <w:style w:type="paragraph" w:styleId="NoSpacing">
    <w:name w:val="No Spacing"/>
    <w:uiPriority w:val="99"/>
    <w:qFormat/>
    <w:rsid w:val="0090711D"/>
    <w:rPr>
      <w:rFonts w:ascii="Calibri" w:eastAsia="Calibri" w:hAnsi="Calibri" w:cs="Times New Roman"/>
      <w:sz w:val="22"/>
      <w:szCs w:val="22"/>
      <w:lang w:val="en-CA"/>
    </w:rPr>
  </w:style>
  <w:style w:type="character" w:styleId="Hyperlink">
    <w:name w:val="Hyperlink"/>
    <w:basedOn w:val="DefaultParagraphFont"/>
    <w:uiPriority w:val="99"/>
    <w:rsid w:val="0090711D"/>
    <w:rPr>
      <w:rFonts w:cs="Times New Roman"/>
      <w:color w:val="0000FF"/>
      <w:u w:val="single"/>
    </w:rPr>
  </w:style>
  <w:style w:type="character" w:styleId="Emphasis">
    <w:name w:val="Emphasis"/>
    <w:basedOn w:val="DefaultParagraphFont"/>
    <w:uiPriority w:val="20"/>
    <w:qFormat/>
    <w:rsid w:val="0090711D"/>
    <w:rPr>
      <w:rFonts w:cs="Times New Roman"/>
      <w:i/>
      <w:iCs/>
    </w:rPr>
  </w:style>
  <w:style w:type="paragraph" w:styleId="NormalWeb">
    <w:name w:val="Normal (Web)"/>
    <w:basedOn w:val="Normal"/>
    <w:uiPriority w:val="99"/>
    <w:unhideWhenUsed/>
    <w:rsid w:val="0090711D"/>
    <w:pPr>
      <w:spacing w:before="100" w:beforeAutospacing="1" w:after="100" w:afterAutospacing="1"/>
    </w:pPr>
    <w:rPr>
      <w:rFonts w:ascii="Times New Roman" w:eastAsia="Times New Roman" w:hAnsi="Times New Roman" w:cs="Times New Roman"/>
    </w:rPr>
  </w:style>
  <w:style w:type="paragraph" w:customStyle="1" w:styleId="Default">
    <w:name w:val="Default"/>
    <w:rsid w:val="00214193"/>
    <w:pPr>
      <w:autoSpaceDE w:val="0"/>
      <w:autoSpaceDN w:val="0"/>
      <w:adjustRightInd w:val="0"/>
    </w:pPr>
    <w:rPr>
      <w:rFonts w:ascii="Times New Roman" w:hAnsi="Times New Roman" w:cs="Times New Roman"/>
      <w:color w:val="000000"/>
      <w:lang w:val="en-CA"/>
    </w:rPr>
  </w:style>
  <w:style w:type="character" w:customStyle="1" w:styleId="UnresolvedMention1">
    <w:name w:val="Unresolved Mention1"/>
    <w:basedOn w:val="DefaultParagraphFont"/>
    <w:uiPriority w:val="99"/>
    <w:rsid w:val="00CA1739"/>
    <w:rPr>
      <w:color w:val="605E5C"/>
      <w:shd w:val="clear" w:color="auto" w:fill="E1DFDD"/>
    </w:rPr>
  </w:style>
  <w:style w:type="paragraph" w:styleId="ListParagraph">
    <w:name w:val="List Paragraph"/>
    <w:basedOn w:val="Normal"/>
    <w:uiPriority w:val="34"/>
    <w:qFormat/>
    <w:rsid w:val="00CA4E5F"/>
    <w:pPr>
      <w:spacing w:after="160" w:line="259" w:lineRule="auto"/>
      <w:ind w:left="720"/>
      <w:contextualSpacing/>
    </w:pPr>
    <w:rPr>
      <w:sz w:val="22"/>
      <w:szCs w:val="22"/>
      <w:lang w:val="en-CA"/>
    </w:rPr>
  </w:style>
  <w:style w:type="table" w:styleId="TableGrid">
    <w:name w:val="Table Grid"/>
    <w:basedOn w:val="TableNormal"/>
    <w:uiPriority w:val="39"/>
    <w:rsid w:val="00CA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468"/>
    <w:rPr>
      <w:rFonts w:ascii="Tahoma" w:hAnsi="Tahoma" w:cs="Tahoma"/>
      <w:sz w:val="16"/>
      <w:szCs w:val="16"/>
    </w:rPr>
  </w:style>
  <w:style w:type="character" w:customStyle="1" w:styleId="BalloonTextChar">
    <w:name w:val="Balloon Text Char"/>
    <w:basedOn w:val="DefaultParagraphFont"/>
    <w:link w:val="BalloonText"/>
    <w:uiPriority w:val="99"/>
    <w:semiHidden/>
    <w:rsid w:val="00181468"/>
    <w:rPr>
      <w:rFonts w:ascii="Tahoma" w:hAnsi="Tahoma" w:cs="Tahoma"/>
      <w:sz w:val="16"/>
      <w:szCs w:val="16"/>
    </w:rPr>
  </w:style>
  <w:style w:type="character" w:styleId="Strong">
    <w:name w:val="Strong"/>
    <w:uiPriority w:val="99"/>
    <w:qFormat/>
    <w:rsid w:val="00A55B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da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christensen@aurwestresources.com" TargetMode="Externa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28F6F604957642B5489FBD2B658F99" ma:contentTypeVersion="9" ma:contentTypeDescription="Create a new document." ma:contentTypeScope="" ma:versionID="b2755ca1de677731a159ccb1796d6dfa">
  <xsd:schema xmlns:xsd="http://www.w3.org/2001/XMLSchema" xmlns:xs="http://www.w3.org/2001/XMLSchema" xmlns:p="http://schemas.microsoft.com/office/2006/metadata/properties" xmlns:ns3="1077fe27-c79f-4b7d-9963-9ec28bd01465" targetNamespace="http://schemas.microsoft.com/office/2006/metadata/properties" ma:root="true" ma:fieldsID="fc10a357ece29274a670e8b40f07ac09" ns3:_="">
    <xsd:import namespace="1077fe27-c79f-4b7d-9963-9ec28bd014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7fe27-c79f-4b7d-9963-9ec28bd01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3C1F9-FF2C-4C84-AE63-8D77E48D4A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7A98C6-FDCB-4641-A4BB-1632C56DE55A}">
  <ds:schemaRefs>
    <ds:schemaRef ds:uri="http://schemas.microsoft.com/sharepoint/v3/contenttype/forms"/>
  </ds:schemaRefs>
</ds:datastoreItem>
</file>

<file path=customXml/itemProps3.xml><?xml version="1.0" encoding="utf-8"?>
<ds:datastoreItem xmlns:ds="http://schemas.openxmlformats.org/officeDocument/2006/customXml" ds:itemID="{C7F2B7AB-9CC3-4095-A3B2-42EA532B4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7fe27-c79f-4b7d-9963-9ec28bd01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1889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MacDonald</dc:creator>
  <cp:lastModifiedBy>ColinChristensen</cp:lastModifiedBy>
  <cp:revision>3</cp:revision>
  <cp:lastPrinted>2020-08-18T19:16:00Z</cp:lastPrinted>
  <dcterms:created xsi:type="dcterms:W3CDTF">2020-08-18T19:19:00Z</dcterms:created>
  <dcterms:modified xsi:type="dcterms:W3CDTF">2020-08-18T19:53:00Z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0x0101001828F6F604957642B5489FBD2B658F99</vt:lpwstr>
  </property>
</Properties>
</file>