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4F35" w14:textId="158AFD8C" w:rsidR="00AA50D2" w:rsidRPr="00AA50D2" w:rsidRDefault="00AA50D2">
      <w:pPr>
        <w:rPr>
          <w:rStyle w:val="Strong"/>
          <w:rFonts w:asciiTheme="majorHAnsi" w:eastAsia="Yu Gothic Light" w:hAnsiTheme="majorHAnsi" w:cstheme="majorHAnsi"/>
          <w:sz w:val="32"/>
          <w:szCs w:val="32"/>
        </w:rPr>
      </w:pPr>
      <w:r w:rsidRPr="00AA50D2">
        <w:rPr>
          <w:rStyle w:val="Strong"/>
          <w:rFonts w:asciiTheme="majorHAnsi" w:eastAsia="Yu Gothic Light" w:hAnsiTheme="majorHAnsi" w:cstheme="majorHAnsi"/>
          <w:sz w:val="32"/>
          <w:szCs w:val="32"/>
        </w:rPr>
        <w:t>Adamant publi</w:t>
      </w:r>
      <w:r w:rsidR="00A37C23">
        <w:rPr>
          <w:rStyle w:val="Strong"/>
          <w:rFonts w:asciiTheme="majorHAnsi" w:eastAsia="Yu Gothic Light" w:hAnsiTheme="majorHAnsi" w:cstheme="majorHAnsi"/>
          <w:sz w:val="32"/>
          <w:szCs w:val="32"/>
        </w:rPr>
        <w:t>shes</w:t>
      </w:r>
      <w:r w:rsidRPr="00AA50D2">
        <w:rPr>
          <w:rStyle w:val="Strong"/>
          <w:rFonts w:asciiTheme="majorHAnsi" w:eastAsia="Yu Gothic Light" w:hAnsiTheme="majorHAnsi" w:cstheme="majorHAnsi"/>
          <w:sz w:val="32"/>
          <w:szCs w:val="32"/>
        </w:rPr>
        <w:t xml:space="preserve"> an increase in Q1 2022 </w:t>
      </w:r>
      <w:r w:rsidR="00681230" w:rsidRPr="00AA50D2">
        <w:rPr>
          <w:rStyle w:val="Strong"/>
          <w:rFonts w:asciiTheme="majorHAnsi" w:eastAsia="Yu Gothic Light" w:hAnsiTheme="majorHAnsi" w:cstheme="majorHAnsi"/>
          <w:sz w:val="32"/>
          <w:szCs w:val="32"/>
        </w:rPr>
        <w:t xml:space="preserve">revenue </w:t>
      </w:r>
    </w:p>
    <w:p w14:paraId="51CF4DF8" w14:textId="49A81C37" w:rsidR="002D00F1" w:rsidRDefault="00B92431">
      <w:pPr>
        <w:rPr>
          <w:rFonts w:asciiTheme="majorHAnsi" w:eastAsia="Yu Gothic Light" w:hAnsiTheme="majorHAnsi" w:cstheme="majorHAnsi"/>
          <w:sz w:val="24"/>
          <w:szCs w:val="24"/>
        </w:rPr>
      </w:pPr>
      <w:r w:rsidRPr="00AA50D2">
        <w:rPr>
          <w:rStyle w:val="Strong"/>
          <w:rFonts w:asciiTheme="majorHAnsi" w:eastAsia="Yu Gothic Light" w:hAnsiTheme="majorHAnsi" w:cstheme="majorHAnsi"/>
          <w:sz w:val="24"/>
          <w:szCs w:val="24"/>
        </w:rPr>
        <w:t xml:space="preserve">Vancouver, British Columbia – (June </w:t>
      </w:r>
      <w:r w:rsidR="00EF45B1">
        <w:rPr>
          <w:rStyle w:val="Strong"/>
          <w:rFonts w:asciiTheme="majorHAnsi" w:eastAsia="Yu Gothic Light" w:hAnsiTheme="majorHAnsi" w:cstheme="majorHAnsi"/>
          <w:sz w:val="24"/>
          <w:szCs w:val="24"/>
        </w:rPr>
        <w:t>16</w:t>
      </w:r>
      <w:r w:rsidRPr="00AA50D2">
        <w:rPr>
          <w:rStyle w:val="Strong"/>
          <w:rFonts w:asciiTheme="majorHAnsi" w:eastAsia="Yu Gothic Light" w:hAnsiTheme="majorHAnsi" w:cstheme="majorHAnsi"/>
          <w:sz w:val="24"/>
          <w:szCs w:val="24"/>
          <w:vertAlign w:val="superscript"/>
        </w:rPr>
        <w:t>th</w:t>
      </w:r>
      <w:r w:rsidRPr="00AA50D2">
        <w:rPr>
          <w:rStyle w:val="Strong"/>
          <w:rFonts w:asciiTheme="majorHAnsi" w:eastAsia="Yu Gothic Light" w:hAnsiTheme="majorHAnsi" w:cstheme="majorHAnsi"/>
          <w:sz w:val="24"/>
          <w:szCs w:val="24"/>
        </w:rPr>
        <w:t>, 2022) –</w:t>
      </w:r>
      <w:r w:rsidRPr="00AA50D2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  <w:hyperlink r:id="rId8" w:history="1">
        <w:r w:rsidRPr="00AA50D2">
          <w:rPr>
            <w:rStyle w:val="Hyperlink"/>
            <w:rFonts w:asciiTheme="majorHAnsi" w:eastAsia="Yu Gothic Light" w:hAnsiTheme="majorHAnsi" w:cstheme="majorHAnsi"/>
            <w:sz w:val="24"/>
            <w:szCs w:val="24"/>
          </w:rPr>
          <w:t>Adamant Global Holdings</w:t>
        </w:r>
      </w:hyperlink>
      <w:r w:rsidRPr="00AA50D2">
        <w:rPr>
          <w:rFonts w:asciiTheme="majorHAnsi" w:eastAsia="Yu Gothic Light" w:hAnsiTheme="majorHAnsi" w:cstheme="majorHAnsi"/>
          <w:b/>
          <w:bCs/>
          <w:sz w:val="24"/>
          <w:szCs w:val="24"/>
        </w:rPr>
        <w:t xml:space="preserve">. (CSE: ADMT) (OTC: UCCPF) </w:t>
      </w:r>
      <w:r w:rsidRPr="00AA50D2">
        <w:rPr>
          <w:rFonts w:asciiTheme="majorHAnsi" w:hAnsiTheme="majorHAnsi" w:cstheme="majorHAnsi"/>
          <w:b/>
          <w:bCs/>
          <w:color w:val="000000"/>
          <w:sz w:val="24"/>
          <w:szCs w:val="24"/>
          <w:lang w:val="de-DE"/>
        </w:rPr>
        <w:t xml:space="preserve">(FSE: U06) </w:t>
      </w:r>
      <w:r w:rsidRPr="00AA50D2">
        <w:rPr>
          <w:rFonts w:asciiTheme="majorHAnsi" w:eastAsia="Yu Gothic Light" w:hAnsiTheme="majorHAnsi" w:cstheme="majorHAnsi"/>
          <w:b/>
          <w:bCs/>
          <w:sz w:val="24"/>
          <w:szCs w:val="24"/>
        </w:rPr>
        <w:t xml:space="preserve">(“Adamant”) </w:t>
      </w:r>
      <w:r w:rsidRPr="00AA50D2">
        <w:rPr>
          <w:rFonts w:asciiTheme="majorHAnsi" w:eastAsia="Yu Gothic Light" w:hAnsiTheme="majorHAnsi" w:cstheme="majorHAnsi"/>
          <w:sz w:val="24"/>
          <w:szCs w:val="24"/>
        </w:rPr>
        <w:t xml:space="preserve">announces </w:t>
      </w:r>
      <w:r w:rsidR="00442DDA" w:rsidRPr="00AA50D2">
        <w:rPr>
          <w:rFonts w:asciiTheme="majorHAnsi" w:eastAsia="Yu Gothic Light" w:hAnsiTheme="majorHAnsi" w:cstheme="majorHAnsi"/>
          <w:b/>
          <w:bCs/>
          <w:sz w:val="24"/>
          <w:szCs w:val="24"/>
        </w:rPr>
        <w:t>318.511USD of</w:t>
      </w:r>
      <w:r w:rsidRPr="00AA50D2">
        <w:rPr>
          <w:rFonts w:asciiTheme="majorHAnsi" w:eastAsia="Yu Gothic Light" w:hAnsiTheme="majorHAnsi" w:cstheme="majorHAnsi"/>
          <w:b/>
          <w:bCs/>
          <w:sz w:val="24"/>
          <w:szCs w:val="24"/>
        </w:rPr>
        <w:t xml:space="preserve"> revenue</w:t>
      </w:r>
      <w:r w:rsidRPr="00AA50D2">
        <w:rPr>
          <w:rFonts w:asciiTheme="majorHAnsi" w:eastAsia="Yu Gothic Light" w:hAnsiTheme="majorHAnsi" w:cstheme="majorHAnsi"/>
          <w:sz w:val="24"/>
          <w:szCs w:val="24"/>
        </w:rPr>
        <w:t xml:space="preserve"> on its financial statements for the first quarter ended </w:t>
      </w:r>
      <w:r w:rsidR="00890A57">
        <w:rPr>
          <w:rFonts w:asciiTheme="majorHAnsi" w:eastAsia="Yu Gothic Light" w:hAnsiTheme="majorHAnsi" w:cstheme="majorHAnsi"/>
          <w:sz w:val="24"/>
          <w:szCs w:val="24"/>
        </w:rPr>
        <w:t>on</w:t>
      </w:r>
      <w:r w:rsidRPr="00AA50D2">
        <w:rPr>
          <w:rFonts w:asciiTheme="majorHAnsi" w:eastAsia="Yu Gothic Light" w:hAnsiTheme="majorHAnsi" w:cstheme="majorHAnsi"/>
          <w:sz w:val="24"/>
          <w:szCs w:val="24"/>
        </w:rPr>
        <w:t xml:space="preserve"> March 31</w:t>
      </w:r>
      <w:r w:rsidRPr="00AA50D2">
        <w:rPr>
          <w:rStyle w:val="Strong"/>
          <w:rFonts w:asciiTheme="majorHAnsi" w:eastAsia="Yu Gothic Light" w:hAnsiTheme="majorHAnsi" w:cstheme="majorHAnsi"/>
          <w:b w:val="0"/>
          <w:bCs w:val="0"/>
          <w:sz w:val="24"/>
          <w:szCs w:val="24"/>
          <w:vertAlign w:val="superscript"/>
        </w:rPr>
        <w:t>th</w:t>
      </w:r>
      <w:r w:rsidRPr="00AA50D2">
        <w:rPr>
          <w:rFonts w:asciiTheme="majorHAnsi" w:eastAsia="Yu Gothic Light" w:hAnsiTheme="majorHAnsi" w:cstheme="majorHAnsi"/>
          <w:sz w:val="24"/>
          <w:szCs w:val="24"/>
        </w:rPr>
        <w:t xml:space="preserve"> 2022.</w:t>
      </w:r>
      <w:r w:rsidR="00442DDA" w:rsidRPr="00AA50D2">
        <w:rPr>
          <w:rFonts w:asciiTheme="majorHAnsi" w:eastAsia="Yu Gothic Light" w:hAnsiTheme="majorHAnsi" w:cstheme="majorHAnsi"/>
          <w:sz w:val="24"/>
          <w:szCs w:val="24"/>
        </w:rPr>
        <w:t xml:space="preserve"> All the audited statements can be access on the </w:t>
      </w:r>
      <w:hyperlink r:id="rId9" w:history="1">
        <w:r w:rsidR="00442DDA" w:rsidRPr="00AA50D2">
          <w:rPr>
            <w:rStyle w:val="Hyperlink"/>
            <w:rFonts w:asciiTheme="majorHAnsi" w:eastAsia="Yu Gothic Light" w:hAnsiTheme="majorHAnsi" w:cstheme="majorHAnsi"/>
            <w:sz w:val="24"/>
            <w:szCs w:val="24"/>
          </w:rPr>
          <w:t>SEDAR</w:t>
        </w:r>
      </w:hyperlink>
      <w:r w:rsidR="00442DDA" w:rsidRPr="00AA50D2">
        <w:rPr>
          <w:rStyle w:val="Hyperlink"/>
          <w:rFonts w:asciiTheme="majorHAnsi" w:eastAsia="Yu Gothic Light" w:hAnsiTheme="majorHAnsi" w:cstheme="majorHAnsi"/>
          <w:sz w:val="24"/>
          <w:szCs w:val="24"/>
        </w:rPr>
        <w:t xml:space="preserve"> </w:t>
      </w:r>
      <w:r w:rsidR="00442DDA" w:rsidRPr="00AA50D2">
        <w:rPr>
          <w:rFonts w:asciiTheme="majorHAnsi" w:eastAsia="Yu Gothic Light" w:hAnsiTheme="majorHAnsi" w:cstheme="majorHAnsi"/>
          <w:sz w:val="24"/>
          <w:szCs w:val="24"/>
        </w:rPr>
        <w:t>website.</w:t>
      </w:r>
    </w:p>
    <w:p w14:paraId="07E35A12" w14:textId="5E6AB126" w:rsidR="007F7424" w:rsidRPr="00E43B96" w:rsidRDefault="002D00F1" w:rsidP="004B59EA">
      <w:pPr>
        <w:rPr>
          <w:rFonts w:asciiTheme="majorHAnsi" w:eastAsia="Yu Gothic Light" w:hAnsiTheme="majorHAnsi" w:cstheme="majorHAnsi"/>
          <w:sz w:val="24"/>
          <w:szCs w:val="24"/>
        </w:rPr>
      </w:pPr>
      <w:r w:rsidRPr="00E43B96">
        <w:rPr>
          <w:rFonts w:asciiTheme="majorHAnsi" w:eastAsia="Yu Gothic Light" w:hAnsiTheme="majorHAnsi" w:cstheme="majorHAnsi"/>
          <w:sz w:val="24"/>
          <w:szCs w:val="24"/>
        </w:rPr>
        <w:t xml:space="preserve">In a context of market inflation, the </w:t>
      </w:r>
      <w:r w:rsidR="004B59EA" w:rsidRPr="00E43B96">
        <w:rPr>
          <w:rFonts w:asciiTheme="majorHAnsi" w:eastAsia="Yu Gothic Light" w:hAnsiTheme="majorHAnsi" w:cstheme="majorHAnsi"/>
          <w:sz w:val="24"/>
          <w:szCs w:val="24"/>
        </w:rPr>
        <w:t>management</w:t>
      </w:r>
      <w:r w:rsidRPr="00E43B96">
        <w:rPr>
          <w:rFonts w:asciiTheme="majorHAnsi" w:eastAsia="Yu Gothic Light" w:hAnsiTheme="majorHAnsi" w:cstheme="majorHAnsi"/>
          <w:sz w:val="24"/>
          <w:szCs w:val="24"/>
        </w:rPr>
        <w:t xml:space="preserve"> is taking all corrective measures to confirm financial objectives for 2022</w:t>
      </w:r>
      <w:r w:rsidR="004B59EA" w:rsidRPr="00E43B96">
        <w:rPr>
          <w:rFonts w:asciiTheme="majorHAnsi" w:eastAsia="Yu Gothic Light" w:hAnsiTheme="majorHAnsi" w:cstheme="majorHAnsi"/>
          <w:sz w:val="24"/>
          <w:szCs w:val="24"/>
        </w:rPr>
        <w:t xml:space="preserve">. </w:t>
      </w:r>
      <w:r w:rsidR="00474FCB" w:rsidRPr="00E43B96">
        <w:rPr>
          <w:rFonts w:asciiTheme="majorHAnsi" w:eastAsia="Yu Gothic Light" w:hAnsiTheme="majorHAnsi" w:cstheme="majorHAnsi"/>
          <w:sz w:val="24"/>
          <w:szCs w:val="24"/>
        </w:rPr>
        <w:t>First quarter of the year show</w:t>
      </w:r>
      <w:r w:rsidR="004B59EA" w:rsidRPr="00E43B96">
        <w:rPr>
          <w:rFonts w:asciiTheme="majorHAnsi" w:eastAsia="Yu Gothic Light" w:hAnsiTheme="majorHAnsi" w:cstheme="majorHAnsi"/>
          <w:sz w:val="24"/>
          <w:szCs w:val="24"/>
        </w:rPr>
        <w:t>ed</w:t>
      </w:r>
      <w:r w:rsidR="00474FCB" w:rsidRPr="00E43B96">
        <w:rPr>
          <w:rFonts w:asciiTheme="majorHAnsi" w:eastAsia="Yu Gothic Light" w:hAnsiTheme="majorHAnsi" w:cstheme="majorHAnsi"/>
          <w:sz w:val="24"/>
          <w:szCs w:val="24"/>
        </w:rPr>
        <w:t xml:space="preserve"> an improvement compared </w:t>
      </w:r>
      <w:r w:rsidR="00474FCB" w:rsidRPr="00E43B96">
        <w:rPr>
          <w:rFonts w:asciiTheme="majorHAnsi" w:eastAsia="Yu Gothic Light" w:hAnsiTheme="majorHAnsi" w:cstheme="majorHAnsi"/>
          <w:b/>
          <w:bCs/>
          <w:sz w:val="24"/>
          <w:szCs w:val="24"/>
        </w:rPr>
        <w:t>to Q1 2021</w:t>
      </w:r>
      <w:r w:rsidR="00A55E95" w:rsidRPr="00E43B96">
        <w:rPr>
          <w:rFonts w:asciiTheme="majorHAnsi" w:eastAsia="Yu Gothic Light" w:hAnsiTheme="majorHAnsi" w:cstheme="majorHAnsi"/>
          <w:b/>
          <w:bCs/>
          <w:sz w:val="24"/>
          <w:szCs w:val="24"/>
        </w:rPr>
        <w:t xml:space="preserve"> </w:t>
      </w:r>
      <w:r w:rsidR="00A72C54" w:rsidRPr="00E43B96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—</w:t>
      </w:r>
      <w:r w:rsidR="00A37C23" w:rsidRPr="00E43B96">
        <w:rPr>
          <w:rFonts w:asciiTheme="majorHAnsi" w:eastAsia="Yu Gothic Light" w:hAnsiTheme="majorHAnsi" w:cstheme="majorHAnsi"/>
          <w:sz w:val="24"/>
          <w:szCs w:val="24"/>
        </w:rPr>
        <w:t>which</w:t>
      </w:r>
      <w:r w:rsidR="00FA65B0" w:rsidRPr="00E43B96">
        <w:rPr>
          <w:rFonts w:asciiTheme="majorHAnsi" w:eastAsia="Yu Gothic Light" w:hAnsiTheme="majorHAnsi" w:cstheme="majorHAnsi"/>
          <w:sz w:val="24"/>
          <w:szCs w:val="24"/>
        </w:rPr>
        <w:t xml:space="preserve"> had no revenue</w:t>
      </w:r>
      <w:r w:rsidR="00A37C23" w:rsidRPr="00E43B96">
        <w:rPr>
          <w:rFonts w:asciiTheme="majorHAnsi" w:eastAsia="Yu Gothic Light" w:hAnsiTheme="majorHAnsi" w:cstheme="majorHAnsi"/>
          <w:sz w:val="24"/>
          <w:szCs w:val="24"/>
        </w:rPr>
        <w:t xml:space="preserve"> due to its dormant statements</w:t>
      </w:r>
      <w:r w:rsidR="00A72C54" w:rsidRPr="00E43B96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—</w:t>
      </w:r>
      <w:r w:rsidR="006F6418" w:rsidRPr="00E43B96">
        <w:rPr>
          <w:rFonts w:asciiTheme="majorHAnsi" w:eastAsia="Yu Gothic Light" w:hAnsiTheme="majorHAnsi" w:cstheme="majorHAnsi"/>
          <w:sz w:val="24"/>
          <w:szCs w:val="24"/>
        </w:rPr>
        <w:t xml:space="preserve">, and to </w:t>
      </w:r>
      <w:r w:rsidR="000B0B0F" w:rsidRPr="00E43B96">
        <w:rPr>
          <w:rFonts w:asciiTheme="majorHAnsi" w:eastAsia="Yu Gothic Light" w:hAnsiTheme="majorHAnsi" w:cstheme="majorHAnsi"/>
          <w:b/>
          <w:bCs/>
          <w:sz w:val="24"/>
          <w:szCs w:val="24"/>
        </w:rPr>
        <w:t>Q4</w:t>
      </w:r>
      <w:r w:rsidR="00B00E50" w:rsidRPr="00E43B96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  <w:r w:rsidR="00A72C54" w:rsidRPr="00E43B96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—</w:t>
      </w:r>
      <w:r w:rsidR="0025716B" w:rsidRPr="00E43B96">
        <w:rPr>
          <w:rFonts w:asciiTheme="majorHAnsi" w:eastAsia="Yu Gothic Light" w:hAnsiTheme="majorHAnsi" w:cstheme="majorHAnsi"/>
          <w:sz w:val="24"/>
          <w:szCs w:val="24"/>
        </w:rPr>
        <w:t>which</w:t>
      </w:r>
      <w:r w:rsidR="00B00E50" w:rsidRPr="00E43B96">
        <w:rPr>
          <w:rFonts w:asciiTheme="majorHAnsi" w:eastAsia="Yu Gothic Light" w:hAnsiTheme="majorHAnsi" w:cstheme="majorHAnsi"/>
          <w:sz w:val="24"/>
          <w:szCs w:val="24"/>
        </w:rPr>
        <w:t xml:space="preserve"> registered </w:t>
      </w:r>
      <w:r w:rsidR="000B0B0F" w:rsidRPr="00E43B96">
        <w:rPr>
          <w:rFonts w:asciiTheme="majorHAnsi" w:eastAsia="Yu Gothic Light" w:hAnsiTheme="majorHAnsi" w:cstheme="majorHAnsi"/>
          <w:b/>
          <w:bCs/>
          <w:sz w:val="24"/>
          <w:szCs w:val="24"/>
        </w:rPr>
        <w:t>275</w:t>
      </w:r>
      <w:r w:rsidR="0091030F" w:rsidRPr="00E43B96">
        <w:rPr>
          <w:rFonts w:asciiTheme="majorHAnsi" w:eastAsia="Yu Gothic Light" w:hAnsiTheme="majorHAnsi" w:cstheme="majorHAnsi"/>
          <w:b/>
          <w:bCs/>
          <w:sz w:val="24"/>
          <w:szCs w:val="24"/>
        </w:rPr>
        <w:t>.</w:t>
      </w:r>
      <w:r w:rsidR="000B0B0F" w:rsidRPr="00E43B96">
        <w:rPr>
          <w:rFonts w:asciiTheme="majorHAnsi" w:eastAsia="Yu Gothic Light" w:hAnsiTheme="majorHAnsi" w:cstheme="majorHAnsi"/>
          <w:b/>
          <w:bCs/>
          <w:sz w:val="24"/>
          <w:szCs w:val="24"/>
        </w:rPr>
        <w:t>833USD</w:t>
      </w:r>
      <w:r w:rsidR="00A72C54" w:rsidRPr="00E43B96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—</w:t>
      </w:r>
      <w:r w:rsidR="000B0B0F" w:rsidRPr="00E43B96">
        <w:rPr>
          <w:rFonts w:asciiTheme="majorHAnsi" w:eastAsia="Yu Gothic Light" w:hAnsiTheme="majorHAnsi" w:cstheme="majorHAnsi"/>
          <w:sz w:val="24"/>
          <w:szCs w:val="24"/>
        </w:rPr>
        <w:t xml:space="preserve"> </w:t>
      </w:r>
      <w:r w:rsidR="0025716B" w:rsidRPr="00E43B96">
        <w:rPr>
          <w:rFonts w:asciiTheme="majorHAnsi" w:eastAsia="Yu Gothic Light" w:hAnsiTheme="majorHAnsi" w:cstheme="majorHAnsi"/>
          <w:sz w:val="24"/>
          <w:szCs w:val="24"/>
        </w:rPr>
        <w:t>thanks to</w:t>
      </w:r>
      <w:r w:rsidR="004B59EA" w:rsidRPr="00E43B96">
        <w:rPr>
          <w:rFonts w:asciiTheme="majorHAnsi" w:eastAsia="Yu Gothic Light" w:hAnsiTheme="majorHAnsi" w:cstheme="majorHAnsi"/>
          <w:sz w:val="24"/>
          <w:szCs w:val="24"/>
        </w:rPr>
        <w:t xml:space="preserve"> the relaunch of the telecom division (Oktacom Inc).</w:t>
      </w:r>
    </w:p>
    <w:p w14:paraId="488CE097" w14:textId="0D02674B" w:rsidR="00474FCB" w:rsidRPr="002D00F1" w:rsidRDefault="00474FCB" w:rsidP="002D00F1">
      <w:pPr>
        <w:rPr>
          <w:rFonts w:asciiTheme="majorHAnsi" w:eastAsia="Yu Gothic Light" w:hAnsiTheme="majorHAnsi" w:cstheme="majorHAnsi"/>
          <w:sz w:val="24"/>
          <w:szCs w:val="24"/>
        </w:rPr>
      </w:pPr>
      <w:r w:rsidRPr="00AA50D2">
        <w:rPr>
          <w:rFonts w:asciiTheme="majorHAnsi" w:eastAsia="Yu Gothic Light" w:hAnsiTheme="majorHAnsi" w:cstheme="majorHAnsi"/>
          <w:sz w:val="24"/>
          <w:szCs w:val="24"/>
        </w:rPr>
        <w:t>The reactivation of the wholesale business has been the key to achieve this numbers</w:t>
      </w:r>
      <w:r w:rsidRPr="00AA50D2">
        <w:rPr>
          <w:rFonts w:asciiTheme="majorHAnsi" w:eastAsia="Yu Gothic Light" w:hAnsiTheme="majorHAnsi" w:cstheme="majorHAnsi"/>
          <w:b/>
          <w:bCs/>
          <w:sz w:val="24"/>
          <w:szCs w:val="24"/>
        </w:rPr>
        <w:t>. Andrea Pagani</w:t>
      </w:r>
      <w:r w:rsidRPr="00AA50D2">
        <w:rPr>
          <w:rFonts w:asciiTheme="majorHAnsi" w:eastAsia="Yu Gothic Light" w:hAnsiTheme="majorHAnsi" w:cstheme="majorHAnsi"/>
          <w:sz w:val="24"/>
          <w:szCs w:val="24"/>
        </w:rPr>
        <w:t>, Adamant’s CEO, expresses the following:</w:t>
      </w:r>
    </w:p>
    <w:p w14:paraId="0BBA6B2F" w14:textId="474F4476" w:rsidR="00EC5BE6" w:rsidRDefault="00EC5BE6">
      <w:pPr>
        <w:rPr>
          <w:rFonts w:asciiTheme="majorHAnsi" w:eastAsia="Yu Gothic Light" w:hAnsiTheme="majorHAnsi" w:cstheme="majorHAnsi"/>
          <w:b/>
          <w:bCs/>
          <w:i/>
          <w:iCs/>
          <w:sz w:val="24"/>
          <w:szCs w:val="24"/>
        </w:rPr>
      </w:pPr>
      <w:r w:rsidRPr="00AA50D2">
        <w:rPr>
          <w:rFonts w:asciiTheme="majorHAnsi" w:eastAsia="Yu Gothic Light" w:hAnsiTheme="majorHAnsi" w:cstheme="majorHAnsi"/>
          <w:b/>
          <w:bCs/>
          <w:i/>
          <w:iCs/>
          <w:sz w:val="24"/>
          <w:szCs w:val="24"/>
        </w:rPr>
        <w:t>“Dear shareholders:</w:t>
      </w:r>
    </w:p>
    <w:p w14:paraId="47024BEB" w14:textId="18C31D06" w:rsidR="002D00F1" w:rsidRPr="008F2D2A" w:rsidRDefault="004B59EA">
      <w:pPr>
        <w:rPr>
          <w:rFonts w:asciiTheme="majorHAnsi" w:eastAsia="Yu Gothic Light" w:hAnsiTheme="majorHAnsi" w:cstheme="majorHAnsi"/>
          <w:i/>
          <w:iCs/>
          <w:sz w:val="24"/>
          <w:szCs w:val="24"/>
        </w:rPr>
      </w:pPr>
      <w:r>
        <w:rPr>
          <w:rFonts w:asciiTheme="majorHAnsi" w:eastAsia="Yu Gothic Light" w:hAnsiTheme="majorHAnsi" w:cstheme="majorHAnsi"/>
          <w:i/>
          <w:iCs/>
          <w:sz w:val="24"/>
          <w:szCs w:val="24"/>
        </w:rPr>
        <w:t>I’m taking with enthusiasm all the challenges that we have had</w:t>
      </w:r>
      <w:r w:rsidR="00AA4E04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. </w:t>
      </w:r>
      <w:r w:rsidR="00AA4E04" w:rsidRPr="00533398">
        <w:rPr>
          <w:rFonts w:asciiTheme="majorHAnsi" w:eastAsia="Yu Gothic Light" w:hAnsiTheme="majorHAnsi" w:cstheme="majorHAnsi"/>
          <w:i/>
          <w:iCs/>
          <w:sz w:val="24"/>
          <w:szCs w:val="24"/>
        </w:rPr>
        <w:t>O</w:t>
      </w:r>
      <w:r w:rsidRPr="00533398">
        <w:rPr>
          <w:rFonts w:asciiTheme="majorHAnsi" w:eastAsia="Yu Gothic Light" w:hAnsiTheme="majorHAnsi" w:cstheme="majorHAnsi"/>
          <w:i/>
          <w:iCs/>
          <w:sz w:val="24"/>
          <w:szCs w:val="24"/>
        </w:rPr>
        <w:t>ur goal is very clear: we want our digital divisions</w:t>
      </w:r>
      <w:r w:rsidR="00DD2848" w:rsidRPr="00533398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to be </w:t>
      </w:r>
      <w:r w:rsidR="009F766B" w:rsidRPr="00533398">
        <w:rPr>
          <w:rFonts w:asciiTheme="majorHAnsi" w:eastAsia="Yu Gothic Light" w:hAnsiTheme="majorHAnsi" w:cstheme="majorHAnsi"/>
          <w:i/>
          <w:iCs/>
          <w:sz w:val="24"/>
          <w:szCs w:val="24"/>
        </w:rPr>
        <w:t>important players in their respective</w:t>
      </w:r>
      <w:r w:rsidR="005267C4" w:rsidRPr="00533398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sectors</w:t>
      </w:r>
      <w:r w:rsidRPr="00533398">
        <w:rPr>
          <w:rFonts w:asciiTheme="majorHAnsi" w:eastAsia="Yu Gothic Light" w:hAnsiTheme="majorHAnsi" w:cstheme="majorHAnsi"/>
          <w:i/>
          <w:iCs/>
          <w:sz w:val="24"/>
          <w:szCs w:val="24"/>
        </w:rPr>
        <w:t>.</w:t>
      </w:r>
      <w:r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</w:t>
      </w:r>
      <w:r w:rsidR="002D00F1" w:rsidRPr="00474FCB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In this first quarter, Adamant has delivered a solid performance with </w:t>
      </w:r>
      <w:r w:rsidR="004F3094">
        <w:rPr>
          <w:rFonts w:asciiTheme="majorHAnsi" w:eastAsia="Yu Gothic Light" w:hAnsiTheme="majorHAnsi" w:cstheme="majorHAnsi"/>
          <w:i/>
          <w:iCs/>
          <w:sz w:val="24"/>
          <w:szCs w:val="24"/>
        </w:rPr>
        <w:t>significant</w:t>
      </w:r>
      <w:r w:rsidR="002D00F1" w:rsidRPr="00474FCB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revenue</w:t>
      </w:r>
      <w:r w:rsidR="004F3094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, </w:t>
      </w:r>
      <w:r w:rsidR="008A7F20">
        <w:rPr>
          <w:rFonts w:asciiTheme="majorHAnsi" w:eastAsia="Yu Gothic Light" w:hAnsiTheme="majorHAnsi" w:cstheme="majorHAnsi"/>
          <w:i/>
          <w:iCs/>
          <w:sz w:val="24"/>
          <w:szCs w:val="24"/>
        </w:rPr>
        <w:t>and</w:t>
      </w:r>
      <w:r w:rsidR="002D00F1" w:rsidRPr="00474FCB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</w:t>
      </w:r>
      <w:r w:rsidR="008A7F20">
        <w:rPr>
          <w:rFonts w:asciiTheme="majorHAnsi" w:eastAsia="Yu Gothic Light" w:hAnsiTheme="majorHAnsi" w:cstheme="majorHAnsi"/>
          <w:i/>
          <w:iCs/>
          <w:sz w:val="24"/>
          <w:szCs w:val="24"/>
        </w:rPr>
        <w:t>this allow</w:t>
      </w:r>
      <w:r w:rsidR="005267C4">
        <w:rPr>
          <w:rFonts w:asciiTheme="majorHAnsi" w:eastAsia="Yu Gothic Light" w:hAnsiTheme="majorHAnsi" w:cstheme="majorHAnsi"/>
          <w:i/>
          <w:iCs/>
          <w:sz w:val="24"/>
          <w:szCs w:val="24"/>
        </w:rPr>
        <w:t>s</w:t>
      </w:r>
      <w:r w:rsidR="008A7F20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us to</w:t>
      </w:r>
      <w:r w:rsidR="002D00F1" w:rsidRPr="00474FCB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confirm that we're on track to achieve our 2022 targets</w:t>
      </w:r>
      <w:r w:rsidR="002D00F1" w:rsidRPr="00F06E60">
        <w:rPr>
          <w:rFonts w:asciiTheme="majorHAnsi" w:eastAsia="Yu Gothic Light" w:hAnsiTheme="majorHAnsi" w:cstheme="majorHAnsi"/>
          <w:i/>
          <w:iCs/>
          <w:sz w:val="24"/>
          <w:szCs w:val="24"/>
        </w:rPr>
        <w:t>.</w:t>
      </w:r>
      <w:r w:rsidR="00865332" w:rsidRPr="00F06E60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The results obtain</w:t>
      </w:r>
      <w:r w:rsidR="005267C4" w:rsidRPr="00F06E60">
        <w:rPr>
          <w:rFonts w:asciiTheme="majorHAnsi" w:eastAsia="Yu Gothic Light" w:hAnsiTheme="majorHAnsi" w:cstheme="majorHAnsi"/>
          <w:i/>
          <w:iCs/>
          <w:sz w:val="24"/>
          <w:szCs w:val="24"/>
        </w:rPr>
        <w:t>ed</w:t>
      </w:r>
      <w:r w:rsidR="00865332" w:rsidRPr="00F06E60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also demonstrate management</w:t>
      </w:r>
      <w:r w:rsidR="005267C4" w:rsidRPr="00F06E60">
        <w:rPr>
          <w:rFonts w:asciiTheme="majorHAnsi" w:eastAsia="Yu Gothic Light" w:hAnsiTheme="majorHAnsi" w:cstheme="majorHAnsi"/>
          <w:i/>
          <w:iCs/>
          <w:sz w:val="24"/>
          <w:szCs w:val="24"/>
        </w:rPr>
        <w:t>’s</w:t>
      </w:r>
      <w:r w:rsidR="00865332" w:rsidRPr="00F06E60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ability</w:t>
      </w:r>
      <w:r w:rsidR="008F2D2A" w:rsidRPr="00F06E60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to grow in </w:t>
      </w:r>
      <w:r w:rsidR="00F06E60" w:rsidRPr="00F06E60">
        <w:rPr>
          <w:rFonts w:asciiTheme="majorHAnsi" w:eastAsia="Yu Gothic Light" w:hAnsiTheme="majorHAnsi" w:cstheme="majorHAnsi"/>
          <w:i/>
          <w:iCs/>
          <w:sz w:val="24"/>
          <w:szCs w:val="24"/>
        </w:rPr>
        <w:t>the telecommunications</w:t>
      </w:r>
      <w:r w:rsidR="00655668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</w:t>
      </w:r>
      <w:r w:rsidR="00655668" w:rsidRPr="00F06E60">
        <w:rPr>
          <w:rFonts w:asciiTheme="majorHAnsi" w:eastAsia="Yu Gothic Light" w:hAnsiTheme="majorHAnsi" w:cstheme="majorHAnsi"/>
          <w:i/>
          <w:iCs/>
          <w:sz w:val="24"/>
          <w:szCs w:val="24"/>
        </w:rPr>
        <w:t>market</w:t>
      </w:r>
      <w:r w:rsidR="007F1F4E" w:rsidRPr="00F06E60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, </w:t>
      </w:r>
      <w:r w:rsidR="00474FCB" w:rsidRPr="00F06E60">
        <w:rPr>
          <w:rFonts w:asciiTheme="majorHAnsi" w:eastAsia="Yu Gothic Light" w:hAnsiTheme="majorHAnsi" w:cstheme="majorHAnsi"/>
          <w:i/>
          <w:iCs/>
          <w:sz w:val="24"/>
          <w:szCs w:val="24"/>
        </w:rPr>
        <w:t>and</w:t>
      </w:r>
      <w:r w:rsidR="002D00F1" w:rsidRPr="00F06E60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represent a strong foundation </w:t>
      </w:r>
      <w:r w:rsidR="00D20BCD" w:rsidRPr="00F06E60">
        <w:rPr>
          <w:rFonts w:asciiTheme="majorHAnsi" w:eastAsia="Yu Gothic Light" w:hAnsiTheme="majorHAnsi" w:cstheme="majorHAnsi"/>
          <w:i/>
          <w:iCs/>
          <w:sz w:val="24"/>
          <w:szCs w:val="24"/>
        </w:rPr>
        <w:t>for this year and longer</w:t>
      </w:r>
      <w:r w:rsidR="002D00F1" w:rsidRPr="00F06E60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term.</w:t>
      </w:r>
    </w:p>
    <w:p w14:paraId="7AB1289F" w14:textId="49E08604" w:rsidR="00EC5BE6" w:rsidRPr="00AA50D2" w:rsidRDefault="00EC5BE6">
      <w:pPr>
        <w:rPr>
          <w:rFonts w:asciiTheme="majorHAnsi" w:eastAsia="Yu Gothic Light" w:hAnsiTheme="majorHAnsi" w:cstheme="majorHAnsi"/>
          <w:i/>
          <w:iCs/>
          <w:sz w:val="24"/>
          <w:szCs w:val="24"/>
        </w:rPr>
      </w:pP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We are glad to communicate the </w:t>
      </w:r>
      <w:r w:rsidR="00476F6B">
        <w:rPr>
          <w:rFonts w:asciiTheme="majorHAnsi" w:eastAsia="Yu Gothic Light" w:hAnsiTheme="majorHAnsi" w:cstheme="majorHAnsi"/>
          <w:i/>
          <w:iCs/>
          <w:sz w:val="24"/>
          <w:szCs w:val="24"/>
        </w:rPr>
        <w:t>revenue</w:t>
      </w: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that we have had during 2022 </w:t>
      </w:r>
      <w:r w:rsidR="00474FCB">
        <w:rPr>
          <w:rFonts w:asciiTheme="majorHAnsi" w:eastAsia="Yu Gothic Light" w:hAnsiTheme="majorHAnsi" w:cstheme="majorHAnsi"/>
          <w:i/>
          <w:iCs/>
          <w:sz w:val="24"/>
          <w:szCs w:val="24"/>
        </w:rPr>
        <w:t>Q1</w:t>
      </w:r>
      <w:r w:rsidR="00F6390E"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>.</w:t>
      </w: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This translates in 318.511USD.</w:t>
      </w:r>
      <w:r w:rsidR="008A7F20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</w:t>
      </w: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All this </w:t>
      </w:r>
      <w:r w:rsidR="00013E8F">
        <w:rPr>
          <w:rFonts w:asciiTheme="majorHAnsi" w:eastAsia="Yu Gothic Light" w:hAnsiTheme="majorHAnsi" w:cstheme="majorHAnsi"/>
          <w:i/>
          <w:iCs/>
          <w:sz w:val="24"/>
          <w:szCs w:val="24"/>
        </w:rPr>
        <w:t>w</w:t>
      </w: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>ouldn’t be possible without Oktacom</w:t>
      </w:r>
      <w:r w:rsidR="00474FCB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and</w:t>
      </w: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</w:t>
      </w:r>
      <w:r w:rsidR="00474FCB">
        <w:rPr>
          <w:rFonts w:asciiTheme="majorHAnsi" w:eastAsia="Yu Gothic Light" w:hAnsiTheme="majorHAnsi" w:cstheme="majorHAnsi"/>
          <w:i/>
          <w:iCs/>
          <w:sz w:val="24"/>
          <w:szCs w:val="24"/>
        </w:rPr>
        <w:t>our agreement</w:t>
      </w:r>
      <w:r w:rsidR="00013E8F">
        <w:rPr>
          <w:rFonts w:asciiTheme="majorHAnsi" w:eastAsia="Yu Gothic Light" w:hAnsiTheme="majorHAnsi" w:cstheme="majorHAnsi"/>
          <w:i/>
          <w:iCs/>
          <w:sz w:val="24"/>
          <w:szCs w:val="24"/>
        </w:rPr>
        <w:t>s</w:t>
      </w:r>
      <w:r w:rsidR="00474FCB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</w:t>
      </w:r>
      <w:r w:rsidR="00013E8F">
        <w:rPr>
          <w:rFonts w:asciiTheme="majorHAnsi" w:eastAsia="Yu Gothic Light" w:hAnsiTheme="majorHAnsi" w:cstheme="majorHAnsi"/>
          <w:i/>
          <w:iCs/>
          <w:sz w:val="24"/>
          <w:szCs w:val="24"/>
        </w:rPr>
        <w:t>with</w:t>
      </w: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telecom carriers </w:t>
      </w:r>
      <w:r w:rsidR="00474FCB">
        <w:rPr>
          <w:rFonts w:asciiTheme="majorHAnsi" w:eastAsia="Yu Gothic Light" w:hAnsiTheme="majorHAnsi" w:cstheme="majorHAnsi"/>
          <w:i/>
          <w:iCs/>
          <w:sz w:val="24"/>
          <w:szCs w:val="24"/>
        </w:rPr>
        <w:t>(fixed and mobile)</w:t>
      </w: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>.</w:t>
      </w:r>
      <w:r w:rsidR="00805F0F"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When we look </w:t>
      </w:r>
      <w:r w:rsidR="005E255E"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at </w:t>
      </w:r>
      <w:r w:rsidR="00805F0F"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the numbers that we have this year, we </w:t>
      </w:r>
      <w:r w:rsidR="00E84182">
        <w:rPr>
          <w:rFonts w:asciiTheme="majorHAnsi" w:eastAsia="Yu Gothic Light" w:hAnsiTheme="majorHAnsi" w:cstheme="majorHAnsi"/>
          <w:i/>
          <w:iCs/>
          <w:sz w:val="24"/>
          <w:szCs w:val="24"/>
        </w:rPr>
        <w:t>are confident</w:t>
      </w:r>
      <w:r w:rsidR="00805F0F"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that we are going in the right direction</w:t>
      </w:r>
      <w:r w:rsidR="00F6390E"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>.</w:t>
      </w:r>
    </w:p>
    <w:p w14:paraId="5329A13B" w14:textId="4911F03E" w:rsidR="002A7158" w:rsidRDefault="005E255E">
      <w:pPr>
        <w:rPr>
          <w:rFonts w:asciiTheme="majorHAnsi" w:eastAsia="Yu Gothic Light" w:hAnsiTheme="majorHAnsi" w:cstheme="majorHAnsi"/>
          <w:i/>
          <w:iCs/>
          <w:sz w:val="24"/>
          <w:szCs w:val="24"/>
        </w:rPr>
      </w:pP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>Our strategy is very clear</w:t>
      </w:r>
      <w:r w:rsidR="00FF3CD3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and our goals are:</w:t>
      </w:r>
    </w:p>
    <w:p w14:paraId="6A5D958F" w14:textId="4A389729" w:rsidR="00DF3AE6" w:rsidRDefault="00FF3CD3" w:rsidP="002A7158">
      <w:pPr>
        <w:pStyle w:val="ListParagraph"/>
        <w:numPr>
          <w:ilvl w:val="0"/>
          <w:numId w:val="4"/>
        </w:numPr>
        <w:rPr>
          <w:rFonts w:asciiTheme="majorHAnsi" w:eastAsia="Yu Gothic Light" w:hAnsiTheme="majorHAnsi" w:cstheme="majorHAnsi"/>
          <w:i/>
          <w:iCs/>
          <w:sz w:val="24"/>
          <w:szCs w:val="24"/>
        </w:rPr>
      </w:pPr>
      <w:r>
        <w:rPr>
          <w:rFonts w:asciiTheme="majorHAnsi" w:eastAsia="Yu Gothic Light" w:hAnsiTheme="majorHAnsi" w:cstheme="majorHAnsi"/>
          <w:i/>
          <w:iCs/>
          <w:sz w:val="24"/>
          <w:szCs w:val="24"/>
        </w:rPr>
        <w:t>D</w:t>
      </w:r>
      <w:r w:rsidR="00755379" w:rsidRPr="002A7158">
        <w:rPr>
          <w:rFonts w:asciiTheme="majorHAnsi" w:eastAsia="Yu Gothic Light" w:hAnsiTheme="majorHAnsi" w:cstheme="majorHAnsi"/>
          <w:i/>
          <w:iCs/>
          <w:sz w:val="24"/>
          <w:szCs w:val="24"/>
        </w:rPr>
        <w:t>evelop</w:t>
      </w:r>
      <w:r w:rsidR="005E255E" w:rsidRPr="002A7158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</w:t>
      </w:r>
      <w:r w:rsidR="00755379" w:rsidRPr="002A7158">
        <w:rPr>
          <w:rFonts w:asciiTheme="majorHAnsi" w:eastAsia="Yu Gothic Light" w:hAnsiTheme="majorHAnsi" w:cstheme="majorHAnsi"/>
          <w:i/>
          <w:iCs/>
          <w:sz w:val="24"/>
          <w:szCs w:val="24"/>
        </w:rPr>
        <w:t>the f</w:t>
      </w:r>
      <w:r w:rsidR="007F7424" w:rsidRPr="002A7158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intech </w:t>
      </w:r>
      <w:r w:rsidR="00755379" w:rsidRPr="002A7158">
        <w:rPr>
          <w:rFonts w:asciiTheme="majorHAnsi" w:eastAsia="Yu Gothic Light" w:hAnsiTheme="majorHAnsi" w:cstheme="majorHAnsi"/>
          <w:i/>
          <w:iCs/>
          <w:sz w:val="24"/>
          <w:szCs w:val="24"/>
        </w:rPr>
        <w:t>b</w:t>
      </w:r>
      <w:r w:rsidR="007F7424" w:rsidRPr="002A7158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usiness by leveraging through </w:t>
      </w:r>
      <w:r w:rsidR="001127C8" w:rsidRPr="002A7158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our </w:t>
      </w:r>
      <w:r w:rsidR="005E255E" w:rsidRPr="002A7158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telecom </w:t>
      </w:r>
      <w:r w:rsidR="001127C8" w:rsidRPr="002A7158">
        <w:rPr>
          <w:rFonts w:asciiTheme="majorHAnsi" w:eastAsia="Yu Gothic Light" w:hAnsiTheme="majorHAnsi" w:cstheme="majorHAnsi"/>
          <w:i/>
          <w:iCs/>
          <w:sz w:val="24"/>
          <w:szCs w:val="24"/>
        </w:rPr>
        <w:t>business</w:t>
      </w:r>
      <w:r>
        <w:rPr>
          <w:rFonts w:asciiTheme="majorHAnsi" w:eastAsia="Yu Gothic Light" w:hAnsiTheme="majorHAnsi" w:cstheme="majorHAnsi"/>
          <w:i/>
          <w:iCs/>
          <w:sz w:val="24"/>
          <w:szCs w:val="24"/>
        </w:rPr>
        <w:t>.</w:t>
      </w:r>
    </w:p>
    <w:p w14:paraId="110D7714" w14:textId="5D1518D8" w:rsidR="007221AF" w:rsidRPr="00641A37" w:rsidRDefault="00FF3CD3" w:rsidP="002A7158">
      <w:pPr>
        <w:pStyle w:val="ListParagraph"/>
        <w:numPr>
          <w:ilvl w:val="0"/>
          <w:numId w:val="4"/>
        </w:numPr>
        <w:rPr>
          <w:rFonts w:asciiTheme="majorHAnsi" w:eastAsia="Yu Gothic Light" w:hAnsiTheme="majorHAnsi" w:cstheme="majorHAnsi"/>
          <w:i/>
          <w:iCs/>
          <w:sz w:val="24"/>
          <w:szCs w:val="24"/>
        </w:rPr>
      </w:pPr>
      <w:r w:rsidRPr="00641A37">
        <w:rPr>
          <w:rFonts w:asciiTheme="majorHAnsi" w:eastAsia="Yu Gothic Light" w:hAnsiTheme="majorHAnsi" w:cstheme="majorHAnsi"/>
          <w:i/>
          <w:iCs/>
          <w:sz w:val="24"/>
          <w:szCs w:val="24"/>
        </w:rPr>
        <w:t>S</w:t>
      </w:r>
      <w:r w:rsidR="00DF3AE6" w:rsidRPr="00641A37">
        <w:rPr>
          <w:rFonts w:asciiTheme="majorHAnsi" w:eastAsia="Yu Gothic Light" w:hAnsiTheme="majorHAnsi" w:cstheme="majorHAnsi"/>
          <w:i/>
          <w:iCs/>
          <w:sz w:val="24"/>
          <w:szCs w:val="24"/>
        </w:rPr>
        <w:t>trengthen the group by</w:t>
      </w:r>
      <w:r w:rsidR="005E255E" w:rsidRPr="00641A37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acquiring companies that will help increase </w:t>
      </w:r>
      <w:r w:rsidR="00755379" w:rsidRPr="00641A37">
        <w:rPr>
          <w:rFonts w:asciiTheme="majorHAnsi" w:eastAsia="Yu Gothic Light" w:hAnsiTheme="majorHAnsi" w:cstheme="majorHAnsi"/>
          <w:i/>
          <w:iCs/>
          <w:sz w:val="24"/>
          <w:szCs w:val="24"/>
        </w:rPr>
        <w:t>and c</w:t>
      </w:r>
      <w:r w:rsidR="007F7424" w:rsidRPr="00641A37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onsolidate </w:t>
      </w:r>
      <w:r w:rsidR="00755379" w:rsidRPr="00641A37">
        <w:rPr>
          <w:rFonts w:asciiTheme="majorHAnsi" w:eastAsia="Yu Gothic Light" w:hAnsiTheme="majorHAnsi" w:cstheme="majorHAnsi"/>
          <w:i/>
          <w:iCs/>
          <w:sz w:val="24"/>
          <w:szCs w:val="24"/>
        </w:rPr>
        <w:t>our fi</w:t>
      </w:r>
      <w:r w:rsidR="007F7424" w:rsidRPr="00641A37">
        <w:rPr>
          <w:rFonts w:asciiTheme="majorHAnsi" w:eastAsia="Yu Gothic Light" w:hAnsiTheme="majorHAnsi" w:cstheme="majorHAnsi"/>
          <w:i/>
          <w:iCs/>
          <w:sz w:val="24"/>
          <w:szCs w:val="24"/>
        </w:rPr>
        <w:t>nancials</w:t>
      </w:r>
      <w:r w:rsidR="005E255E" w:rsidRPr="00641A37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and market</w:t>
      </w:r>
      <w:r w:rsidR="007F7424" w:rsidRPr="00641A37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capitalization</w:t>
      </w:r>
      <w:r w:rsidR="00755379" w:rsidRPr="00641A37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. </w:t>
      </w:r>
    </w:p>
    <w:p w14:paraId="6345F1B8" w14:textId="77777777" w:rsidR="007221AF" w:rsidRDefault="007221AF" w:rsidP="007221AF">
      <w:pPr>
        <w:pStyle w:val="ListParagraph"/>
        <w:rPr>
          <w:rFonts w:asciiTheme="majorHAnsi" w:eastAsia="Yu Gothic Light" w:hAnsiTheme="majorHAnsi" w:cstheme="majorHAnsi"/>
          <w:i/>
          <w:iCs/>
          <w:sz w:val="24"/>
          <w:szCs w:val="24"/>
        </w:rPr>
      </w:pPr>
    </w:p>
    <w:p w14:paraId="1ED47AC1" w14:textId="3163EAC6" w:rsidR="007F7424" w:rsidRPr="007221AF" w:rsidRDefault="005E255E" w:rsidP="007221AF">
      <w:pPr>
        <w:rPr>
          <w:rFonts w:asciiTheme="majorHAnsi" w:eastAsia="Yu Gothic Light" w:hAnsiTheme="majorHAnsi" w:cstheme="majorHAnsi"/>
          <w:i/>
          <w:iCs/>
          <w:sz w:val="24"/>
          <w:szCs w:val="24"/>
        </w:rPr>
      </w:pPr>
      <w:r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We have two defined </w:t>
      </w:r>
      <w:r w:rsidR="007F7424"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>companies</w:t>
      </w:r>
      <w:r w:rsidR="00AA50D2"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</w:t>
      </w:r>
      <w:r w:rsidR="002E2E5E">
        <w:rPr>
          <w:rFonts w:asciiTheme="majorHAnsi" w:eastAsia="Yu Gothic Light" w:hAnsiTheme="majorHAnsi" w:cstheme="majorHAnsi"/>
          <w:i/>
          <w:iCs/>
          <w:sz w:val="24"/>
          <w:szCs w:val="24"/>
        </w:rPr>
        <w:t>with excellent</w:t>
      </w:r>
      <w:r w:rsidR="007F7424"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synerg</w:t>
      </w:r>
      <w:r w:rsidR="002E2E5E">
        <w:rPr>
          <w:rFonts w:asciiTheme="majorHAnsi" w:eastAsia="Yu Gothic Light" w:hAnsiTheme="majorHAnsi" w:cstheme="majorHAnsi"/>
          <w:i/>
          <w:iCs/>
          <w:sz w:val="24"/>
          <w:szCs w:val="24"/>
        </w:rPr>
        <w:t>y</w:t>
      </w:r>
      <w:r w:rsidR="007F7424"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</w:t>
      </w:r>
      <w:r w:rsidR="00AA50D2"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>(Oktacom and Brilliance)</w:t>
      </w:r>
      <w:r w:rsidR="007F7424"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; </w:t>
      </w:r>
      <w:r w:rsidR="00755379"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the </w:t>
      </w:r>
      <w:r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telecom </w:t>
      </w:r>
      <w:r w:rsidR="007F7424"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division </w:t>
      </w:r>
      <w:r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will </w:t>
      </w:r>
      <w:r w:rsidR="00033CFE">
        <w:rPr>
          <w:rFonts w:asciiTheme="majorHAnsi" w:eastAsia="Yu Gothic Light" w:hAnsiTheme="majorHAnsi" w:cstheme="majorHAnsi"/>
          <w:i/>
          <w:iCs/>
          <w:sz w:val="24"/>
          <w:szCs w:val="24"/>
        </w:rPr>
        <w:t>drive</w:t>
      </w:r>
      <w:r w:rsidR="00AB4923"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</w:t>
      </w:r>
      <w:r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the </w:t>
      </w:r>
      <w:r w:rsidR="007F7424"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distribution and the </w:t>
      </w:r>
      <w:r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growth of the fintech </w:t>
      </w:r>
      <w:r w:rsidR="00111129"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>sector</w:t>
      </w:r>
      <w:r w:rsidRPr="007221AF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. </w:t>
      </w:r>
    </w:p>
    <w:p w14:paraId="041B2B3A" w14:textId="7A95C96E" w:rsidR="005E255E" w:rsidRPr="00AA50D2" w:rsidRDefault="005E255E">
      <w:pPr>
        <w:rPr>
          <w:rFonts w:asciiTheme="majorHAnsi" w:eastAsia="Yu Gothic Light" w:hAnsiTheme="majorHAnsi" w:cstheme="majorHAnsi"/>
          <w:i/>
          <w:iCs/>
          <w:sz w:val="24"/>
          <w:szCs w:val="24"/>
        </w:rPr>
      </w:pP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>We are working non-stop to deliver the Upco Pay application and our intention is to deliver a product with the minimum risk</w:t>
      </w:r>
      <w:r w:rsidR="00C557F0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to our investors</w:t>
      </w: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in the market.</w:t>
      </w:r>
    </w:p>
    <w:p w14:paraId="232190BB" w14:textId="502E4DD2" w:rsidR="00AB4923" w:rsidRPr="00AA50D2" w:rsidRDefault="00AB4923">
      <w:pPr>
        <w:rPr>
          <w:rFonts w:asciiTheme="majorHAnsi" w:eastAsia="Yu Gothic Light" w:hAnsiTheme="majorHAnsi" w:cstheme="majorHAnsi"/>
          <w:i/>
          <w:iCs/>
          <w:sz w:val="24"/>
          <w:szCs w:val="24"/>
        </w:rPr>
      </w:pP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>This strategy will invoke a three-phase approach as follows:</w:t>
      </w:r>
    </w:p>
    <w:p w14:paraId="1B6C4536" w14:textId="1E01F5A3" w:rsidR="00AB4923" w:rsidRPr="00AA50D2" w:rsidRDefault="00AB4923" w:rsidP="00AB4923">
      <w:pPr>
        <w:pStyle w:val="ListParagraph"/>
        <w:numPr>
          <w:ilvl w:val="0"/>
          <w:numId w:val="2"/>
        </w:numPr>
        <w:rPr>
          <w:rFonts w:asciiTheme="majorHAnsi" w:eastAsia="Yu Gothic Light" w:hAnsiTheme="majorHAnsi" w:cstheme="majorHAnsi"/>
          <w:i/>
          <w:iCs/>
          <w:sz w:val="24"/>
          <w:szCs w:val="24"/>
        </w:rPr>
      </w:pP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>Leverage core business capabilities an</w:t>
      </w:r>
      <w:r w:rsidR="00AA50D2"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>d</w:t>
      </w: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assets (Wholesale Telecom)</w:t>
      </w:r>
      <w:r w:rsidR="00E613AA">
        <w:rPr>
          <w:rFonts w:asciiTheme="majorHAnsi" w:eastAsia="Yu Gothic Light" w:hAnsiTheme="majorHAnsi" w:cstheme="majorHAnsi"/>
          <w:i/>
          <w:iCs/>
          <w:sz w:val="24"/>
          <w:szCs w:val="24"/>
        </w:rPr>
        <w:t>.</w:t>
      </w:r>
    </w:p>
    <w:p w14:paraId="6D6F903F" w14:textId="4C393805" w:rsidR="00AB4923" w:rsidRPr="00AA50D2" w:rsidRDefault="00AB4923" w:rsidP="00AB4923">
      <w:pPr>
        <w:pStyle w:val="ListParagraph"/>
        <w:numPr>
          <w:ilvl w:val="0"/>
          <w:numId w:val="2"/>
        </w:numPr>
        <w:rPr>
          <w:rFonts w:asciiTheme="majorHAnsi" w:eastAsia="Yu Gothic Light" w:hAnsiTheme="majorHAnsi" w:cstheme="majorHAnsi"/>
          <w:i/>
          <w:iCs/>
          <w:sz w:val="24"/>
          <w:szCs w:val="24"/>
        </w:rPr>
      </w:pP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>Reinforce the core business by expanding into related areas (Voice and Data)</w:t>
      </w:r>
      <w:r w:rsidR="00E613AA">
        <w:rPr>
          <w:rFonts w:asciiTheme="majorHAnsi" w:eastAsia="Yu Gothic Light" w:hAnsiTheme="majorHAnsi" w:cstheme="majorHAnsi"/>
          <w:i/>
          <w:iCs/>
          <w:sz w:val="24"/>
          <w:szCs w:val="24"/>
        </w:rPr>
        <w:t>.</w:t>
      </w:r>
    </w:p>
    <w:p w14:paraId="5AFECE58" w14:textId="4A26EE6F" w:rsidR="00AB4923" w:rsidRPr="00AA50D2" w:rsidRDefault="00AB4923" w:rsidP="00AB4923">
      <w:pPr>
        <w:pStyle w:val="ListParagraph"/>
        <w:numPr>
          <w:ilvl w:val="0"/>
          <w:numId w:val="2"/>
        </w:numPr>
        <w:rPr>
          <w:rFonts w:asciiTheme="majorHAnsi" w:eastAsia="Yu Gothic Light" w:hAnsiTheme="majorHAnsi" w:cstheme="majorHAnsi"/>
          <w:i/>
          <w:iCs/>
          <w:sz w:val="24"/>
          <w:szCs w:val="24"/>
        </w:rPr>
      </w:pP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Continue adding value to customers though extended offerings (OTT and </w:t>
      </w:r>
      <w:proofErr w:type="spellStart"/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>UpcoPay</w:t>
      </w:r>
      <w:proofErr w:type="spellEnd"/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>)</w:t>
      </w:r>
      <w:r w:rsidR="00E613AA">
        <w:rPr>
          <w:rFonts w:asciiTheme="majorHAnsi" w:eastAsia="Yu Gothic Light" w:hAnsiTheme="majorHAnsi" w:cstheme="majorHAnsi"/>
          <w:i/>
          <w:iCs/>
          <w:sz w:val="24"/>
          <w:szCs w:val="24"/>
        </w:rPr>
        <w:t>.</w:t>
      </w:r>
    </w:p>
    <w:p w14:paraId="32C855E5" w14:textId="71831263" w:rsidR="005E255E" w:rsidRPr="00AA50D2" w:rsidRDefault="005E255E">
      <w:pPr>
        <w:rPr>
          <w:rFonts w:asciiTheme="majorHAnsi" w:eastAsia="Yu Gothic Light" w:hAnsiTheme="majorHAnsi" w:cstheme="majorHAnsi"/>
          <w:i/>
          <w:iCs/>
          <w:sz w:val="24"/>
          <w:szCs w:val="24"/>
        </w:rPr>
      </w:pP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lastRenderedPageBreak/>
        <w:t xml:space="preserve">Adamant is stronger than </w:t>
      </w:r>
      <w:r w:rsidR="00F42054"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>ever,</w:t>
      </w: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and part of our objectives are </w:t>
      </w:r>
      <w:r w:rsidR="00C86C31">
        <w:rPr>
          <w:rFonts w:asciiTheme="majorHAnsi" w:eastAsia="Yu Gothic Light" w:hAnsiTheme="majorHAnsi" w:cstheme="majorHAnsi"/>
          <w:i/>
          <w:iCs/>
          <w:sz w:val="24"/>
          <w:szCs w:val="24"/>
        </w:rPr>
        <w:t>to</w:t>
      </w: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reduc</w:t>
      </w:r>
      <w:r w:rsidR="00C86C31">
        <w:rPr>
          <w:rFonts w:asciiTheme="majorHAnsi" w:eastAsia="Yu Gothic Light" w:hAnsiTheme="majorHAnsi" w:cstheme="majorHAnsi"/>
          <w:i/>
          <w:iCs/>
          <w:sz w:val="24"/>
          <w:szCs w:val="24"/>
        </w:rPr>
        <w:t>e</w:t>
      </w: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costs. We value the money that every shareholder has put in this</w:t>
      </w:r>
      <w:r w:rsidR="00F42054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company.</w:t>
      </w:r>
    </w:p>
    <w:p w14:paraId="748F1E80" w14:textId="0B60104F" w:rsidR="005E255E" w:rsidRPr="00AA50D2" w:rsidRDefault="005E255E">
      <w:pPr>
        <w:rPr>
          <w:rFonts w:asciiTheme="majorHAnsi" w:eastAsia="Yu Gothic Light" w:hAnsiTheme="majorHAnsi" w:cstheme="majorHAnsi"/>
          <w:i/>
          <w:iCs/>
          <w:sz w:val="24"/>
          <w:szCs w:val="24"/>
        </w:rPr>
      </w:pP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I also want to </w:t>
      </w:r>
      <w:r w:rsidR="00F42054">
        <w:rPr>
          <w:rFonts w:asciiTheme="majorHAnsi" w:eastAsia="Yu Gothic Light" w:hAnsiTheme="majorHAnsi" w:cstheme="majorHAnsi"/>
          <w:i/>
          <w:iCs/>
          <w:sz w:val="24"/>
          <w:szCs w:val="24"/>
        </w:rPr>
        <w:t>reaffirm</w:t>
      </w: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that Upco Pay is </w:t>
      </w:r>
      <w:r w:rsidR="00CF76F6">
        <w:rPr>
          <w:rFonts w:asciiTheme="majorHAnsi" w:eastAsia="Yu Gothic Light" w:hAnsiTheme="majorHAnsi" w:cstheme="majorHAnsi"/>
          <w:i/>
          <w:iCs/>
          <w:sz w:val="24"/>
          <w:szCs w:val="24"/>
        </w:rPr>
        <w:t>more alive than ever</w:t>
      </w:r>
      <w:r w:rsidR="00AB4923"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and that all our work is being done behind the scenes, </w:t>
      </w:r>
      <w:r w:rsidR="002A5D09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in order to </w:t>
      </w:r>
      <w:r w:rsidR="00AB4923"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>present a successful product.</w:t>
      </w: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 xml:space="preserve"> </w:t>
      </w:r>
    </w:p>
    <w:p w14:paraId="702CAEEC" w14:textId="5313AC01" w:rsidR="005E255E" w:rsidRPr="00AA50D2" w:rsidRDefault="00AB4923" w:rsidP="005E255E">
      <w:pPr>
        <w:rPr>
          <w:rFonts w:asciiTheme="majorHAnsi" w:eastAsia="Yu Gothic Light" w:hAnsiTheme="majorHAnsi" w:cstheme="majorHAnsi"/>
          <w:i/>
          <w:iCs/>
          <w:sz w:val="24"/>
          <w:szCs w:val="24"/>
        </w:rPr>
      </w:pPr>
      <w:r w:rsidRPr="00AA50D2">
        <w:rPr>
          <w:rFonts w:asciiTheme="majorHAnsi" w:eastAsia="Yu Gothic Light" w:hAnsiTheme="majorHAnsi" w:cstheme="majorHAnsi"/>
          <w:i/>
          <w:iCs/>
          <w:sz w:val="24"/>
          <w:szCs w:val="24"/>
        </w:rPr>
        <w:t>On behalf of the board,”</w:t>
      </w:r>
    </w:p>
    <w:p w14:paraId="4BA1A9F0" w14:textId="3BC80954" w:rsidR="00AB4923" w:rsidRPr="00AA50D2" w:rsidRDefault="00AB4923" w:rsidP="005E255E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AA50D2">
        <w:rPr>
          <w:rFonts w:asciiTheme="majorHAnsi" w:eastAsia="Yu Gothic Light" w:hAnsiTheme="majorHAnsi" w:cstheme="majorHAnsi"/>
          <w:b/>
          <w:bCs/>
          <w:i/>
          <w:iCs/>
          <w:sz w:val="24"/>
          <w:szCs w:val="24"/>
        </w:rPr>
        <w:t>Andrea Pagani, Adamant’s CEO.</w:t>
      </w:r>
    </w:p>
    <w:p w14:paraId="7CCA9130" w14:textId="5D8D880B" w:rsidR="00AA50D2" w:rsidRPr="00AA50D2" w:rsidRDefault="00AA50D2" w:rsidP="00AA50D2">
      <w:pPr>
        <w:autoSpaceDE w:val="0"/>
        <w:autoSpaceDN w:val="0"/>
        <w:adjustRightInd w:val="0"/>
        <w:rPr>
          <w:rFonts w:asciiTheme="majorHAnsi" w:eastAsia="Yu Gothic Light" w:hAnsiTheme="majorHAnsi" w:cstheme="majorHAnsi"/>
          <w:b/>
          <w:bCs/>
          <w:color w:val="000000"/>
          <w:sz w:val="24"/>
          <w:szCs w:val="24"/>
        </w:rPr>
      </w:pPr>
      <w:r w:rsidRPr="00AA50D2">
        <w:rPr>
          <w:rFonts w:asciiTheme="majorHAnsi" w:eastAsia="Yu Gothic Light" w:hAnsiTheme="majorHAnsi" w:cstheme="majorHAnsi"/>
          <w:b/>
          <w:bCs/>
          <w:color w:val="000000"/>
          <w:sz w:val="24"/>
          <w:szCs w:val="24"/>
        </w:rPr>
        <w:t>About ADAMANT</w:t>
      </w:r>
    </w:p>
    <w:p w14:paraId="0230E7A3" w14:textId="77777777" w:rsidR="00AA50D2" w:rsidRPr="00AA50D2" w:rsidRDefault="00AA50D2" w:rsidP="00AA50D2">
      <w:pPr>
        <w:rPr>
          <w:rFonts w:asciiTheme="majorHAnsi" w:eastAsia="Yu Gothic Light" w:hAnsiTheme="majorHAnsi" w:cstheme="majorHAnsi"/>
          <w:color w:val="000000"/>
          <w:sz w:val="24"/>
          <w:szCs w:val="24"/>
        </w:rPr>
      </w:pPr>
      <w:r w:rsidRPr="00AA50D2">
        <w:rPr>
          <w:rFonts w:asciiTheme="majorHAnsi" w:eastAsia="Yu Gothic Light" w:hAnsiTheme="majorHAnsi" w:cstheme="majorHAnsi"/>
          <w:color w:val="000000"/>
          <w:sz w:val="24"/>
          <w:szCs w:val="24"/>
        </w:rPr>
        <w:t>ADAMANT Global Holding is the owner of Oktacom Inc, a licensed Global Telecom Carrier within the international VoIP (voice over IP) wholesale business; and Brilliance LTD, a cloud-based mobile service company which provides high-quality voice termination to a market driven by the growing activity in online communications and commerce.</w:t>
      </w:r>
    </w:p>
    <w:p w14:paraId="2932FBCF" w14:textId="77777777" w:rsidR="00AA50D2" w:rsidRPr="00AA50D2" w:rsidRDefault="00AA50D2" w:rsidP="00AA50D2">
      <w:pPr>
        <w:rPr>
          <w:rFonts w:asciiTheme="majorHAnsi" w:eastAsia="Yu Gothic Light" w:hAnsiTheme="majorHAnsi" w:cstheme="majorHAnsi"/>
          <w:color w:val="000000"/>
          <w:sz w:val="24"/>
          <w:szCs w:val="24"/>
        </w:rPr>
      </w:pPr>
      <w:r w:rsidRPr="00AA50D2">
        <w:rPr>
          <w:rFonts w:asciiTheme="majorHAnsi" w:eastAsia="Yu Gothic Light" w:hAnsiTheme="majorHAnsi" w:cstheme="majorHAnsi"/>
          <w:color w:val="000000"/>
          <w:sz w:val="24"/>
          <w:szCs w:val="24"/>
        </w:rPr>
        <w:t>Brilliance has designed a software application for Apple iOS and Android, like SKYPE and WhatsApp.</w:t>
      </w:r>
    </w:p>
    <w:p w14:paraId="23F2F265" w14:textId="77777777" w:rsidR="00AA50D2" w:rsidRPr="00AA50D2" w:rsidRDefault="00AA50D2" w:rsidP="00AA50D2">
      <w:pPr>
        <w:rPr>
          <w:rFonts w:asciiTheme="majorHAnsi" w:eastAsia="Yu Gothic Light" w:hAnsiTheme="majorHAnsi" w:cstheme="majorHAnsi"/>
          <w:color w:val="000000"/>
          <w:sz w:val="24"/>
          <w:szCs w:val="24"/>
        </w:rPr>
      </w:pPr>
    </w:p>
    <w:p w14:paraId="3A49CE08" w14:textId="77777777" w:rsidR="00AA50D2" w:rsidRPr="00AA50D2" w:rsidRDefault="00AA50D2" w:rsidP="00AA50D2">
      <w:pPr>
        <w:rPr>
          <w:rFonts w:asciiTheme="majorHAnsi" w:eastAsia="Yu Gothic Light" w:hAnsiTheme="majorHAnsi" w:cstheme="majorHAnsi"/>
          <w:color w:val="000000"/>
          <w:sz w:val="24"/>
          <w:szCs w:val="24"/>
        </w:rPr>
      </w:pPr>
    </w:p>
    <w:p w14:paraId="3C71CB5E" w14:textId="5CFAFCD3" w:rsidR="00AA50D2" w:rsidRPr="00AA50D2" w:rsidRDefault="00C769A1" w:rsidP="00AA50D2">
      <w:pPr>
        <w:rPr>
          <w:rStyle w:val="Strong"/>
          <w:rFonts w:asciiTheme="majorHAnsi" w:eastAsia="Yu Gothic Light" w:hAnsiTheme="majorHAnsi" w:cstheme="majorHAnsi"/>
          <w:sz w:val="24"/>
          <w:szCs w:val="24"/>
        </w:rPr>
      </w:pPr>
      <w:r>
        <w:rPr>
          <w:rStyle w:val="Strong"/>
          <w:rFonts w:asciiTheme="majorHAnsi" w:eastAsia="Yu Gothic Light" w:hAnsiTheme="majorHAnsi" w:cstheme="majorHAnsi"/>
          <w:sz w:val="24"/>
          <w:szCs w:val="24"/>
        </w:rPr>
        <w:t>Website</w:t>
      </w:r>
      <w:r w:rsidRPr="00AA50D2">
        <w:rPr>
          <w:rStyle w:val="Strong"/>
          <w:rFonts w:asciiTheme="majorHAnsi" w:eastAsia="Yu Gothic Light" w:hAnsiTheme="majorHAnsi" w:cstheme="majorHAnsi"/>
          <w:sz w:val="24"/>
          <w:szCs w:val="24"/>
        </w:rPr>
        <w:t xml:space="preserve">: </w:t>
      </w:r>
      <w:hyperlink r:id="rId10" w:history="1">
        <w:r w:rsidR="00AA50D2" w:rsidRPr="00AA50D2">
          <w:rPr>
            <w:rStyle w:val="Hyperlink"/>
            <w:rFonts w:asciiTheme="majorHAnsi" w:eastAsia="Yu Gothic Light" w:hAnsiTheme="majorHAnsi" w:cstheme="majorHAnsi"/>
            <w:sz w:val="24"/>
            <w:szCs w:val="24"/>
          </w:rPr>
          <w:t>www.adamantglobal.com</w:t>
        </w:r>
      </w:hyperlink>
    </w:p>
    <w:p w14:paraId="7493B368" w14:textId="77777777" w:rsidR="00AA50D2" w:rsidRPr="00AA50D2" w:rsidRDefault="00AA50D2" w:rsidP="00AA50D2">
      <w:pPr>
        <w:rPr>
          <w:rStyle w:val="Strong"/>
          <w:rFonts w:asciiTheme="majorHAnsi" w:eastAsia="Yu Gothic Light" w:hAnsiTheme="majorHAnsi" w:cstheme="majorHAnsi"/>
          <w:sz w:val="24"/>
          <w:szCs w:val="24"/>
        </w:rPr>
      </w:pPr>
      <w:r w:rsidRPr="00AA50D2">
        <w:rPr>
          <w:rStyle w:val="Strong"/>
          <w:rFonts w:asciiTheme="majorHAnsi" w:eastAsia="Yu Gothic Light" w:hAnsiTheme="majorHAnsi" w:cstheme="majorHAnsi"/>
          <w:sz w:val="24"/>
          <w:szCs w:val="24"/>
        </w:rPr>
        <w:t xml:space="preserve">Twitter: </w:t>
      </w:r>
      <w:hyperlink r:id="rId11" w:history="1">
        <w:r w:rsidRPr="00AA50D2">
          <w:rPr>
            <w:rStyle w:val="Hyperlink"/>
            <w:rFonts w:asciiTheme="majorHAnsi" w:eastAsia="Yu Gothic Light" w:hAnsiTheme="majorHAnsi" w:cstheme="majorHAnsi"/>
            <w:sz w:val="24"/>
            <w:szCs w:val="24"/>
          </w:rPr>
          <w:t>@adamantglobal</w:t>
        </w:r>
      </w:hyperlink>
    </w:p>
    <w:p w14:paraId="615689F3" w14:textId="77777777" w:rsidR="00AA50D2" w:rsidRPr="00AA50D2" w:rsidRDefault="00AA50D2" w:rsidP="00AA50D2">
      <w:pPr>
        <w:rPr>
          <w:rStyle w:val="Strong"/>
          <w:rFonts w:asciiTheme="majorHAnsi" w:eastAsia="Yu Gothic Light" w:hAnsiTheme="majorHAnsi" w:cstheme="majorHAnsi"/>
          <w:sz w:val="24"/>
          <w:szCs w:val="24"/>
        </w:rPr>
      </w:pPr>
      <w:proofErr w:type="spellStart"/>
      <w:r w:rsidRPr="00AA50D2">
        <w:rPr>
          <w:rStyle w:val="Strong"/>
          <w:rFonts w:asciiTheme="majorHAnsi" w:eastAsia="Yu Gothic Light" w:hAnsiTheme="majorHAnsi" w:cstheme="majorHAnsi"/>
          <w:sz w:val="24"/>
          <w:szCs w:val="24"/>
        </w:rPr>
        <w:t>LinkedIN</w:t>
      </w:r>
      <w:proofErr w:type="spellEnd"/>
      <w:r w:rsidRPr="00AA50D2">
        <w:rPr>
          <w:rStyle w:val="Strong"/>
          <w:rFonts w:asciiTheme="majorHAnsi" w:eastAsia="Yu Gothic Light" w:hAnsiTheme="majorHAnsi" w:cstheme="majorHAnsi"/>
          <w:sz w:val="24"/>
          <w:szCs w:val="24"/>
        </w:rPr>
        <w:t xml:space="preserve">: </w:t>
      </w:r>
      <w:hyperlink r:id="rId12" w:history="1">
        <w:r w:rsidRPr="00AA50D2">
          <w:rPr>
            <w:rStyle w:val="Hyperlink"/>
            <w:rFonts w:asciiTheme="majorHAnsi" w:eastAsia="Yu Gothic Light" w:hAnsiTheme="majorHAnsi" w:cstheme="majorHAnsi"/>
            <w:sz w:val="24"/>
            <w:szCs w:val="24"/>
          </w:rPr>
          <w:t>Adamant-Global</w:t>
        </w:r>
      </w:hyperlink>
    </w:p>
    <w:p w14:paraId="0BD40AE0" w14:textId="77777777" w:rsidR="005E255E" w:rsidRDefault="005E255E">
      <w:pPr>
        <w:rPr>
          <w:rFonts w:asciiTheme="majorHAnsi" w:eastAsia="Yu Gothic Light" w:hAnsiTheme="majorHAnsi" w:cstheme="majorHAnsi"/>
          <w:sz w:val="24"/>
          <w:szCs w:val="24"/>
        </w:rPr>
      </w:pPr>
    </w:p>
    <w:p w14:paraId="6D7420CA" w14:textId="77777777" w:rsidR="00EC5BE6" w:rsidRPr="00B92431" w:rsidRDefault="00EC5BE6">
      <w:pPr>
        <w:rPr>
          <w:rFonts w:asciiTheme="majorHAnsi" w:eastAsia="Yu Gothic Light" w:hAnsiTheme="majorHAnsi" w:cstheme="majorHAnsi"/>
          <w:b/>
          <w:bCs/>
          <w:sz w:val="24"/>
          <w:szCs w:val="24"/>
        </w:rPr>
      </w:pPr>
    </w:p>
    <w:sectPr w:rsidR="00EC5BE6" w:rsidRPr="00B9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0472" w14:textId="77777777" w:rsidR="0056100C" w:rsidRDefault="0056100C" w:rsidP="00201343">
      <w:pPr>
        <w:spacing w:after="0" w:line="240" w:lineRule="auto"/>
      </w:pPr>
      <w:r>
        <w:separator/>
      </w:r>
    </w:p>
  </w:endnote>
  <w:endnote w:type="continuationSeparator" w:id="0">
    <w:p w14:paraId="7D00290E" w14:textId="77777777" w:rsidR="0056100C" w:rsidRDefault="0056100C" w:rsidP="0020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BFB0" w14:textId="77777777" w:rsidR="0056100C" w:rsidRDefault="0056100C" w:rsidP="00201343">
      <w:pPr>
        <w:spacing w:after="0" w:line="240" w:lineRule="auto"/>
      </w:pPr>
      <w:r>
        <w:separator/>
      </w:r>
    </w:p>
  </w:footnote>
  <w:footnote w:type="continuationSeparator" w:id="0">
    <w:p w14:paraId="7B152694" w14:textId="77777777" w:rsidR="0056100C" w:rsidRDefault="0056100C" w:rsidP="0020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7AB"/>
    <w:multiLevelType w:val="hybridMultilevel"/>
    <w:tmpl w:val="67107240"/>
    <w:lvl w:ilvl="0" w:tplc="C9A8C894">
      <w:numFmt w:val="bullet"/>
      <w:lvlText w:val="-"/>
      <w:lvlJc w:val="left"/>
      <w:pPr>
        <w:ind w:left="720" w:hanging="360"/>
      </w:pPr>
      <w:rPr>
        <w:rFonts w:ascii="Calibri Light" w:eastAsia="Yu Gothic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B1D77"/>
    <w:multiLevelType w:val="hybridMultilevel"/>
    <w:tmpl w:val="11F0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B22CC"/>
    <w:multiLevelType w:val="hybridMultilevel"/>
    <w:tmpl w:val="E17008DC"/>
    <w:lvl w:ilvl="0" w:tplc="3F08674A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8295A"/>
    <w:multiLevelType w:val="hybridMultilevel"/>
    <w:tmpl w:val="1C0088B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31"/>
    <w:rsid w:val="00013E8F"/>
    <w:rsid w:val="00033CFE"/>
    <w:rsid w:val="000A02A4"/>
    <w:rsid w:val="000B0B0F"/>
    <w:rsid w:val="000C389A"/>
    <w:rsid w:val="00111129"/>
    <w:rsid w:val="001127C8"/>
    <w:rsid w:val="00201343"/>
    <w:rsid w:val="00255144"/>
    <w:rsid w:val="0025716B"/>
    <w:rsid w:val="002607DB"/>
    <w:rsid w:val="00291B2C"/>
    <w:rsid w:val="002A5D09"/>
    <w:rsid w:val="002A7158"/>
    <w:rsid w:val="002D00F1"/>
    <w:rsid w:val="002E2E5E"/>
    <w:rsid w:val="002E5C39"/>
    <w:rsid w:val="0030209C"/>
    <w:rsid w:val="00422E5B"/>
    <w:rsid w:val="00442DDA"/>
    <w:rsid w:val="00474FCB"/>
    <w:rsid w:val="00476F6B"/>
    <w:rsid w:val="004B59EA"/>
    <w:rsid w:val="004F11E1"/>
    <w:rsid w:val="004F3094"/>
    <w:rsid w:val="0052321F"/>
    <w:rsid w:val="005267C4"/>
    <w:rsid w:val="00533398"/>
    <w:rsid w:val="0056100C"/>
    <w:rsid w:val="005C3EEC"/>
    <w:rsid w:val="005E255E"/>
    <w:rsid w:val="00641A37"/>
    <w:rsid w:val="00655668"/>
    <w:rsid w:val="0066762C"/>
    <w:rsid w:val="00681230"/>
    <w:rsid w:val="006F6418"/>
    <w:rsid w:val="007221AF"/>
    <w:rsid w:val="00755379"/>
    <w:rsid w:val="007F1F4E"/>
    <w:rsid w:val="007F7424"/>
    <w:rsid w:val="00805F0F"/>
    <w:rsid w:val="00865332"/>
    <w:rsid w:val="00890A57"/>
    <w:rsid w:val="008A7F20"/>
    <w:rsid w:val="008F2D2A"/>
    <w:rsid w:val="008F606E"/>
    <w:rsid w:val="0091030F"/>
    <w:rsid w:val="00914294"/>
    <w:rsid w:val="00916F9A"/>
    <w:rsid w:val="009E783E"/>
    <w:rsid w:val="009F2AB9"/>
    <w:rsid w:val="009F766B"/>
    <w:rsid w:val="00A360DF"/>
    <w:rsid w:val="00A37C23"/>
    <w:rsid w:val="00A55E95"/>
    <w:rsid w:val="00A72C54"/>
    <w:rsid w:val="00AA4E04"/>
    <w:rsid w:val="00AA50D2"/>
    <w:rsid w:val="00AB4923"/>
    <w:rsid w:val="00B00E50"/>
    <w:rsid w:val="00B1626A"/>
    <w:rsid w:val="00B92431"/>
    <w:rsid w:val="00BC4DFC"/>
    <w:rsid w:val="00BD5E47"/>
    <w:rsid w:val="00C25C0B"/>
    <w:rsid w:val="00C43DC0"/>
    <w:rsid w:val="00C557F0"/>
    <w:rsid w:val="00C677F1"/>
    <w:rsid w:val="00C75A14"/>
    <w:rsid w:val="00C769A1"/>
    <w:rsid w:val="00C83652"/>
    <w:rsid w:val="00C86C31"/>
    <w:rsid w:val="00CC136A"/>
    <w:rsid w:val="00CF76F6"/>
    <w:rsid w:val="00D20BCD"/>
    <w:rsid w:val="00D66054"/>
    <w:rsid w:val="00D72165"/>
    <w:rsid w:val="00D971F6"/>
    <w:rsid w:val="00DD2848"/>
    <w:rsid w:val="00DF3AE6"/>
    <w:rsid w:val="00E051EA"/>
    <w:rsid w:val="00E43B96"/>
    <w:rsid w:val="00E613AA"/>
    <w:rsid w:val="00E84182"/>
    <w:rsid w:val="00EC5BE6"/>
    <w:rsid w:val="00EF45B1"/>
    <w:rsid w:val="00F06E60"/>
    <w:rsid w:val="00F42054"/>
    <w:rsid w:val="00F435C0"/>
    <w:rsid w:val="00F6390E"/>
    <w:rsid w:val="00FA65B0"/>
    <w:rsid w:val="00FE38E0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35D9"/>
  <w15:chartTrackingRefBased/>
  <w15:docId w15:val="{2048FCC7-E409-422B-992F-661794AE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2431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92431"/>
    <w:rPr>
      <w:b/>
      <w:bCs/>
    </w:rPr>
  </w:style>
  <w:style w:type="paragraph" w:styleId="ListParagraph">
    <w:name w:val="List Paragraph"/>
    <w:basedOn w:val="Normal"/>
    <w:uiPriority w:val="34"/>
    <w:qFormat/>
    <w:rsid w:val="005E255E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AB4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oney-major">
    <w:name w:val="money-major"/>
    <w:basedOn w:val="DefaultParagraphFont"/>
    <w:rsid w:val="000B0B0F"/>
  </w:style>
  <w:style w:type="character" w:customStyle="1" w:styleId="money-minor">
    <w:name w:val="money-minor"/>
    <w:basedOn w:val="DefaultParagraphFont"/>
    <w:rsid w:val="000B0B0F"/>
  </w:style>
  <w:style w:type="paragraph" w:styleId="Header">
    <w:name w:val="header"/>
    <w:basedOn w:val="Normal"/>
    <w:link w:val="HeaderChar"/>
    <w:uiPriority w:val="99"/>
    <w:unhideWhenUsed/>
    <w:rsid w:val="00201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43"/>
  </w:style>
  <w:style w:type="paragraph" w:styleId="Footer">
    <w:name w:val="footer"/>
    <w:basedOn w:val="Normal"/>
    <w:link w:val="FooterChar"/>
    <w:uiPriority w:val="99"/>
    <w:unhideWhenUsed/>
    <w:rsid w:val="00201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antglob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adamant-glob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adamantglob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amantglob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da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5873-E944-4BC1-8EA9-446910A0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Galue</dc:creator>
  <cp:keywords/>
  <dc:description/>
  <cp:lastModifiedBy>Paola Galue</cp:lastModifiedBy>
  <cp:revision>38</cp:revision>
  <dcterms:created xsi:type="dcterms:W3CDTF">2022-06-09T20:02:00Z</dcterms:created>
  <dcterms:modified xsi:type="dcterms:W3CDTF">2022-06-16T18:34:00Z</dcterms:modified>
</cp:coreProperties>
</file>