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27528367"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w:t>
      </w:r>
      <w:r w:rsidR="004D1B0A">
        <w:rPr>
          <w:rFonts w:asciiTheme="minorHAnsi" w:hAnsiTheme="minorHAnsi" w:cstheme="minorHAnsi"/>
          <w:b/>
          <w:sz w:val="22"/>
          <w:szCs w:val="22"/>
          <w:u w:val="single"/>
        </w:rPr>
        <w:t>14</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712</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01 (as at </w:t>
      </w:r>
      <w:r w:rsidR="003A7DBA">
        <w:rPr>
          <w:rFonts w:asciiTheme="minorHAnsi" w:hAnsiTheme="minorHAnsi" w:cstheme="minorHAnsi"/>
          <w:b/>
          <w:sz w:val="22"/>
          <w:szCs w:val="22"/>
          <w:u w:val="single"/>
        </w:rPr>
        <w:t>January</w:t>
      </w:r>
      <w:r w:rsidR="00996E8C">
        <w:rPr>
          <w:rFonts w:asciiTheme="minorHAnsi" w:hAnsiTheme="minorHAnsi" w:cstheme="minorHAnsi"/>
          <w:b/>
          <w:sz w:val="22"/>
          <w:szCs w:val="22"/>
          <w:u w:val="single"/>
        </w:rPr>
        <w:t xml:space="preserve"> 3</w:t>
      </w:r>
      <w:r w:rsidR="006E2AC7">
        <w:rPr>
          <w:rFonts w:asciiTheme="minorHAnsi" w:hAnsiTheme="minorHAnsi" w:cstheme="minorHAnsi"/>
          <w:b/>
          <w:sz w:val="22"/>
          <w:szCs w:val="22"/>
          <w:u w:val="single"/>
        </w:rPr>
        <w:t>1</w:t>
      </w:r>
      <w:r w:rsidR="00417E40" w:rsidRPr="00F83C9D">
        <w:rPr>
          <w:rFonts w:asciiTheme="minorHAnsi" w:hAnsiTheme="minorHAnsi" w:cstheme="minorHAnsi"/>
          <w:b/>
          <w:sz w:val="22"/>
          <w:szCs w:val="22"/>
          <w:u w:val="single"/>
        </w:rPr>
        <w:t xml:space="preserve">, </w:t>
      </w:r>
      <w:r w:rsidR="003A7DBA">
        <w:rPr>
          <w:rFonts w:asciiTheme="minorHAnsi" w:hAnsiTheme="minorHAnsi" w:cstheme="minorHAnsi"/>
          <w:b/>
          <w:sz w:val="22"/>
          <w:szCs w:val="22"/>
          <w:u w:val="single"/>
        </w:rPr>
        <w:t>2020</w:t>
      </w:r>
      <w:r w:rsidR="00417E40" w:rsidRPr="00F83C9D">
        <w:rPr>
          <w:rFonts w:asciiTheme="minorHAnsi" w:hAnsiTheme="minorHAnsi" w:cstheme="minorHAnsi"/>
          <w:b/>
          <w:sz w:val="22"/>
          <w:szCs w:val="22"/>
          <w:u w:val="single"/>
        </w:rPr>
        <w:t>)</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4F009DCC"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3A7DBA">
        <w:rPr>
          <w:rFonts w:asciiTheme="minorHAnsi" w:hAnsiTheme="minorHAnsi" w:cstheme="minorBidi"/>
          <w:b/>
          <w:bCs/>
          <w:sz w:val="22"/>
          <w:szCs w:val="22"/>
          <w:u w:val="single"/>
        </w:rPr>
        <w:t>February</w:t>
      </w:r>
      <w:r w:rsidR="004D1B0A">
        <w:rPr>
          <w:rFonts w:asciiTheme="minorHAnsi" w:hAnsiTheme="minorHAnsi" w:cstheme="minorBidi"/>
          <w:b/>
          <w:bCs/>
          <w:sz w:val="22"/>
          <w:szCs w:val="22"/>
          <w:u w:val="single"/>
        </w:rPr>
        <w:t xml:space="preserve"> 1</w:t>
      </w:r>
      <w:r w:rsidR="007F285F" w:rsidRPr="00F83C9D">
        <w:rPr>
          <w:rFonts w:asciiTheme="minorHAnsi" w:hAnsiTheme="minorHAnsi" w:cstheme="minorBidi"/>
          <w:b/>
          <w:bCs/>
          <w:sz w:val="22"/>
          <w:szCs w:val="22"/>
          <w:u w:val="single"/>
        </w:rPr>
        <w:t>, 20</w:t>
      </w:r>
      <w:r w:rsidR="00490175">
        <w:rPr>
          <w:rFonts w:asciiTheme="minorHAnsi" w:hAnsiTheme="minorHAnsi" w:cstheme="minorBidi"/>
          <w:b/>
          <w:bCs/>
          <w:sz w:val="22"/>
          <w:szCs w:val="22"/>
          <w:u w:val="single"/>
        </w:rPr>
        <w:t>20</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29FBCBF8" w:rsidR="00BB4036"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3A7DBA">
        <w:rPr>
          <w:rFonts w:asciiTheme="minorHAnsi" w:hAnsiTheme="minorHAnsi" w:cstheme="minorHAnsi"/>
          <w:b/>
          <w:color w:val="000000"/>
          <w:sz w:val="22"/>
          <w:szCs w:val="22"/>
        </w:rPr>
        <w:t>January</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343A97BA"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3A7DBA">
        <w:rPr>
          <w:rFonts w:asciiTheme="minorHAnsi" w:hAnsiTheme="minorHAnsi" w:cstheme="minorHAnsi"/>
          <w:b/>
          <w:color w:val="000000"/>
          <w:sz w:val="22"/>
          <w:szCs w:val="22"/>
        </w:rPr>
        <w:t>January</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1EC17102"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253B719D"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45B635FC"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4CA9C5E0"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64B57770"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3481D973"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69F105B9"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5D7CB920"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15AF690E"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016D62F4"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48624C8F"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7D42022D"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3BAA742B"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CA3D1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Not applicable</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16582767"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72A0FDAC"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0B3297B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B630ECD" w:rsidR="00FA4CFC" w:rsidRPr="0030694A" w:rsidRDefault="006E2AC7" w:rsidP="006E2AC7">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788105E0" w:rsidR="00FA4CFC" w:rsidRPr="0030694A" w:rsidRDefault="006E2AC7" w:rsidP="003A3285">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Not applicable</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25DA8BEE"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7466FF93"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3A7DBA">
        <w:rPr>
          <w:rFonts w:asciiTheme="minorHAnsi" w:hAnsiTheme="minorHAnsi" w:cstheme="minorHAnsi"/>
          <w:b/>
          <w:bCs/>
          <w:sz w:val="22"/>
          <w:szCs w:val="22"/>
        </w:rPr>
        <w:t>January</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6B3CD9CB"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0A971406"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3A7DBA">
        <w:rPr>
          <w:rFonts w:asciiTheme="minorHAnsi" w:hAnsiTheme="minorHAnsi" w:cstheme="minorBidi"/>
          <w:sz w:val="22"/>
          <w:szCs w:val="22"/>
          <w:u w:val="single"/>
        </w:rPr>
        <w:t>February</w:t>
      </w:r>
      <w:r w:rsidR="00A90467">
        <w:rPr>
          <w:rFonts w:asciiTheme="minorHAnsi" w:hAnsiTheme="minorHAnsi" w:cstheme="minorBidi"/>
          <w:sz w:val="22"/>
          <w:szCs w:val="22"/>
          <w:u w:val="single"/>
        </w:rPr>
        <w:t xml:space="preserve"> 1</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w:t>
      </w:r>
      <w:r w:rsidR="006E28E3">
        <w:rPr>
          <w:rFonts w:asciiTheme="minorHAnsi" w:hAnsiTheme="minorHAnsi" w:cstheme="minorBidi"/>
          <w:sz w:val="22"/>
          <w:szCs w:val="22"/>
          <w:u w:val="single"/>
        </w:rPr>
        <w:t>20</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447980C8" w:rsidR="00EC5C3C" w:rsidRPr="00413A57" w:rsidRDefault="003A7DBA"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January</w:t>
            </w:r>
            <w:r w:rsidR="00996E8C">
              <w:rPr>
                <w:rFonts w:asciiTheme="minorHAnsi" w:hAnsiTheme="minorHAnsi" w:cstheme="minorHAnsi"/>
                <w:bCs/>
                <w:color w:val="262626" w:themeColor="text1" w:themeTint="D9"/>
                <w:sz w:val="22"/>
                <w:szCs w:val="22"/>
              </w:rPr>
              <w:t xml:space="preserve"> 31</w:t>
            </w:r>
            <w:r w:rsidR="00612BED" w:rsidRPr="00413A57">
              <w:rPr>
                <w:rFonts w:asciiTheme="minorHAnsi" w:hAnsiTheme="minorHAnsi" w:cstheme="minorHAnsi"/>
                <w:bCs/>
                <w:color w:val="262626" w:themeColor="text1" w:themeTint="D9"/>
                <w:sz w:val="22"/>
                <w:szCs w:val="22"/>
              </w:rPr>
              <w:t xml:space="preserve"> </w:t>
            </w:r>
            <w:r>
              <w:rPr>
                <w:rFonts w:asciiTheme="minorHAnsi" w:hAnsiTheme="minorHAnsi" w:cstheme="minorHAnsi"/>
                <w:bCs/>
                <w:color w:val="262626" w:themeColor="text1" w:themeTint="D9"/>
                <w:sz w:val="22"/>
                <w:szCs w:val="22"/>
              </w:rPr>
              <w:t>2020</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3CBBCA59" w:rsidR="00EC5C3C" w:rsidRPr="00413A57" w:rsidRDefault="00A90467" w:rsidP="4DB69A4A">
            <w:pPr>
              <w:pStyle w:val="BodyText"/>
              <w:spacing w:before="0"/>
              <w:rPr>
                <w:rFonts w:asciiTheme="minorHAnsi" w:hAnsiTheme="minorHAnsi" w:cstheme="minorBidi"/>
                <w:sz w:val="22"/>
                <w:szCs w:val="22"/>
              </w:rPr>
            </w:pPr>
            <w:r>
              <w:rPr>
                <w:rFonts w:asciiTheme="minorHAnsi" w:hAnsiTheme="minorHAnsi" w:cstheme="minorBidi"/>
                <w:sz w:val="22"/>
                <w:szCs w:val="22"/>
              </w:rPr>
              <w:t>20</w:t>
            </w:r>
            <w:r w:rsidR="00F43D3F" w:rsidRPr="00413A57">
              <w:rPr>
                <w:rFonts w:asciiTheme="minorHAnsi" w:hAnsiTheme="minorHAnsi" w:cstheme="minorBidi"/>
                <w:sz w:val="22"/>
                <w:szCs w:val="22"/>
              </w:rPr>
              <w:t>/</w:t>
            </w:r>
            <w:r w:rsidR="001311CB">
              <w:rPr>
                <w:rFonts w:asciiTheme="minorHAnsi" w:hAnsiTheme="minorHAnsi" w:cstheme="minorBidi"/>
                <w:sz w:val="22"/>
                <w:szCs w:val="22"/>
              </w:rPr>
              <w:t>0</w:t>
            </w:r>
            <w:r w:rsidR="003A7DBA">
              <w:rPr>
                <w:rFonts w:asciiTheme="minorHAnsi" w:hAnsiTheme="minorHAnsi" w:cstheme="minorBidi"/>
                <w:sz w:val="22"/>
                <w:szCs w:val="22"/>
              </w:rPr>
              <w:t>2</w:t>
            </w:r>
            <w:r w:rsidR="00413A57" w:rsidRPr="00413A57">
              <w:rPr>
                <w:rFonts w:asciiTheme="minorHAnsi" w:hAnsiTheme="minorHAnsi" w:cstheme="minorBidi"/>
                <w:sz w:val="22"/>
                <w:szCs w:val="22"/>
              </w:rPr>
              <w:t>/</w:t>
            </w:r>
            <w:r>
              <w:rPr>
                <w:rFonts w:asciiTheme="minorHAnsi" w:hAnsiTheme="minorHAnsi" w:cstheme="minorBidi"/>
                <w:sz w:val="22"/>
                <w:szCs w:val="22"/>
              </w:rPr>
              <w:t>01</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0" w:name="OLE_LINK4"/>
            <w:bookmarkStart w:id="11"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0"/>
            <w:bookmarkEnd w:id="11"/>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BAFF6" w14:textId="77777777" w:rsidR="000F296B" w:rsidRDefault="000F296B">
      <w:r>
        <w:separator/>
      </w:r>
    </w:p>
  </w:endnote>
  <w:endnote w:type="continuationSeparator" w:id="0">
    <w:p w14:paraId="7EA33F4E" w14:textId="77777777" w:rsidR="000F296B" w:rsidRDefault="000F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AFA7" w14:textId="77777777" w:rsidR="000F296B" w:rsidRDefault="000F296B">
      <w:r>
        <w:separator/>
      </w:r>
    </w:p>
  </w:footnote>
  <w:footnote w:type="continuationSeparator" w:id="0">
    <w:p w14:paraId="14723C4F" w14:textId="77777777" w:rsidR="000F296B" w:rsidRDefault="000F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D1FDD"/>
    <w:multiLevelType w:val="hybridMultilevel"/>
    <w:tmpl w:val="2D7C48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4"/>
  </w:num>
  <w:num w:numId="4">
    <w:abstractNumId w:val="16"/>
  </w:num>
  <w:num w:numId="5">
    <w:abstractNumId w:val="4"/>
  </w:num>
  <w:num w:numId="6">
    <w:abstractNumId w:val="32"/>
  </w:num>
  <w:num w:numId="7">
    <w:abstractNumId w:val="12"/>
  </w:num>
  <w:num w:numId="8">
    <w:abstractNumId w:val="35"/>
  </w:num>
  <w:num w:numId="9">
    <w:abstractNumId w:val="29"/>
  </w:num>
  <w:num w:numId="10">
    <w:abstractNumId w:val="14"/>
  </w:num>
  <w:num w:numId="11">
    <w:abstractNumId w:val="17"/>
  </w:num>
  <w:num w:numId="12">
    <w:abstractNumId w:val="19"/>
  </w:num>
  <w:num w:numId="13">
    <w:abstractNumId w:val="37"/>
  </w:num>
  <w:num w:numId="14">
    <w:abstractNumId w:val="9"/>
  </w:num>
  <w:num w:numId="15">
    <w:abstractNumId w:val="13"/>
  </w:num>
  <w:num w:numId="16">
    <w:abstractNumId w:val="15"/>
  </w:num>
  <w:num w:numId="17">
    <w:abstractNumId w:val="27"/>
  </w:num>
  <w:num w:numId="18">
    <w:abstractNumId w:val="3"/>
  </w:num>
  <w:num w:numId="19">
    <w:abstractNumId w:val="10"/>
  </w:num>
  <w:num w:numId="20">
    <w:abstractNumId w:val="34"/>
  </w:num>
  <w:num w:numId="21">
    <w:abstractNumId w:val="1"/>
  </w:num>
  <w:num w:numId="22">
    <w:abstractNumId w:val="0"/>
  </w:num>
  <w:num w:numId="23">
    <w:abstractNumId w:val="31"/>
  </w:num>
  <w:num w:numId="24">
    <w:abstractNumId w:val="28"/>
  </w:num>
  <w:num w:numId="25">
    <w:abstractNumId w:val="5"/>
  </w:num>
  <w:num w:numId="26">
    <w:abstractNumId w:val="36"/>
  </w:num>
  <w:num w:numId="27">
    <w:abstractNumId w:val="38"/>
  </w:num>
  <w:num w:numId="28">
    <w:abstractNumId w:val="7"/>
  </w:num>
  <w:num w:numId="29">
    <w:abstractNumId w:val="2"/>
  </w:num>
  <w:num w:numId="30">
    <w:abstractNumId w:val="18"/>
  </w:num>
  <w:num w:numId="31">
    <w:abstractNumId w:val="8"/>
  </w:num>
  <w:num w:numId="32">
    <w:abstractNumId w:val="7"/>
    <w:lvlOverride w:ilvl="0">
      <w:startOverride w:val="1"/>
    </w:lvlOverride>
  </w:num>
  <w:num w:numId="33">
    <w:abstractNumId w:val="11"/>
  </w:num>
  <w:num w:numId="34">
    <w:abstractNumId w:val="20"/>
  </w:num>
  <w:num w:numId="35">
    <w:abstractNumId w:val="23"/>
  </w:num>
  <w:num w:numId="36">
    <w:abstractNumId w:val="22"/>
  </w:num>
  <w:num w:numId="37">
    <w:abstractNumId w:val="26"/>
  </w:num>
  <w:num w:numId="38">
    <w:abstractNumId w:val="33"/>
  </w:num>
  <w:num w:numId="39">
    <w:abstractNumId w:val="39"/>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2CDA"/>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296B"/>
    <w:rsid w:val="000F621D"/>
    <w:rsid w:val="000F6966"/>
    <w:rsid w:val="000F7A16"/>
    <w:rsid w:val="001053F4"/>
    <w:rsid w:val="001224B7"/>
    <w:rsid w:val="001311CB"/>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36B3C"/>
    <w:rsid w:val="00237D71"/>
    <w:rsid w:val="00240309"/>
    <w:rsid w:val="00245CB3"/>
    <w:rsid w:val="002603EC"/>
    <w:rsid w:val="00261FB9"/>
    <w:rsid w:val="002728EF"/>
    <w:rsid w:val="00272AFC"/>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A7DBA"/>
    <w:rsid w:val="003B7B63"/>
    <w:rsid w:val="003C0C90"/>
    <w:rsid w:val="003C171F"/>
    <w:rsid w:val="003C2F1B"/>
    <w:rsid w:val="003D0E38"/>
    <w:rsid w:val="003D0F1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175"/>
    <w:rsid w:val="004909D4"/>
    <w:rsid w:val="004933B4"/>
    <w:rsid w:val="00495725"/>
    <w:rsid w:val="004B44C0"/>
    <w:rsid w:val="004B6AFC"/>
    <w:rsid w:val="004C23FA"/>
    <w:rsid w:val="004C4D26"/>
    <w:rsid w:val="004D136A"/>
    <w:rsid w:val="004D1B0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28E3"/>
    <w:rsid w:val="006E2AC7"/>
    <w:rsid w:val="006E3419"/>
    <w:rsid w:val="006E4E13"/>
    <w:rsid w:val="006E4F3E"/>
    <w:rsid w:val="006E66AC"/>
    <w:rsid w:val="006E691D"/>
    <w:rsid w:val="006F12D0"/>
    <w:rsid w:val="006F13E6"/>
    <w:rsid w:val="006F1493"/>
    <w:rsid w:val="006F2B4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27289"/>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467"/>
    <w:rsid w:val="00A90840"/>
    <w:rsid w:val="00A93BE7"/>
    <w:rsid w:val="00A94355"/>
    <w:rsid w:val="00AA336D"/>
    <w:rsid w:val="00AA6651"/>
    <w:rsid w:val="00AA703A"/>
    <w:rsid w:val="00AB3075"/>
    <w:rsid w:val="00AB35C8"/>
    <w:rsid w:val="00AB3E00"/>
    <w:rsid w:val="00AC32AB"/>
    <w:rsid w:val="00AC39FE"/>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3278"/>
    <w:rsid w:val="00BC3B68"/>
    <w:rsid w:val="00BC616A"/>
    <w:rsid w:val="00BD7664"/>
    <w:rsid w:val="00BE63FA"/>
    <w:rsid w:val="00BF2190"/>
    <w:rsid w:val="00BF2829"/>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customXml/itemProps4.xml><?xml version="1.0" encoding="utf-8"?>
<ds:datastoreItem xmlns:ds="http://schemas.openxmlformats.org/officeDocument/2006/customXml" ds:itemID="{7847DECF-993A-44B4-8705-037F05878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17</cp:revision>
  <cp:lastPrinted>2019-03-06T18:53:00Z</cp:lastPrinted>
  <dcterms:created xsi:type="dcterms:W3CDTF">2019-05-06T20:36:00Z</dcterms:created>
  <dcterms:modified xsi:type="dcterms:W3CDTF">2020-06-26T16:44:00Z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