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D655A" w:rsidRPr="00BD655A">
        <w:rPr>
          <w:rFonts w:ascii="Arial" w:hAnsi="Arial"/>
          <w:b/>
          <w:color w:val="000000"/>
        </w:rPr>
        <w:t>5</w:t>
      </w:r>
      <w:r w:rsidR="000F1B12">
        <w:rPr>
          <w:rFonts w:ascii="Arial" w:hAnsi="Arial"/>
          <w:b/>
          <w:color w:val="000000"/>
        </w:rPr>
        <w:t>2</w:t>
      </w:r>
      <w:r w:rsidR="00D41D1D" w:rsidRPr="00D41D1D">
        <w:rPr>
          <w:rFonts w:ascii="Arial" w:hAnsi="Arial"/>
          <w:b/>
          <w:color w:val="000000"/>
        </w:rPr>
        <w:t>,</w:t>
      </w:r>
      <w:r w:rsidR="000F1B12">
        <w:rPr>
          <w:rFonts w:ascii="Arial" w:hAnsi="Arial"/>
          <w:b/>
          <w:color w:val="000000"/>
        </w:rPr>
        <w:t>332</w:t>
      </w:r>
      <w:r w:rsidR="00D41D1D" w:rsidRPr="00D41D1D">
        <w:rPr>
          <w:rFonts w:ascii="Arial" w:hAnsi="Arial"/>
          <w:b/>
          <w:color w:val="000000"/>
        </w:rPr>
        <w:t>,</w:t>
      </w:r>
      <w:r w:rsidR="000F1B12">
        <w:rPr>
          <w:rFonts w:ascii="Arial" w:hAnsi="Arial"/>
          <w:b/>
          <w:color w:val="000000"/>
        </w:rPr>
        <w:t>007</w:t>
      </w:r>
      <w:r w:rsidR="0024056B">
        <w:rPr>
          <w:rFonts w:ascii="Arial" w:hAnsi="Arial"/>
          <w:b/>
          <w:color w:val="000000"/>
        </w:rPr>
        <w:t xml:space="preserve"> common shares</w:t>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C10199">
        <w:rPr>
          <w:rFonts w:ascii="Arial" w:hAnsi="Arial"/>
          <w:b/>
          <w:color w:val="000000"/>
        </w:rPr>
        <w:t>Decem</w:t>
      </w:r>
      <w:r w:rsidR="0045204E">
        <w:rPr>
          <w:rFonts w:ascii="Arial" w:hAnsi="Arial"/>
          <w:b/>
          <w:color w:val="000000"/>
        </w:rPr>
        <w:t>ber</w:t>
      </w:r>
      <w:r w:rsidR="00D7593D">
        <w:rPr>
          <w:rFonts w:ascii="Arial" w:hAnsi="Arial"/>
          <w:b/>
          <w:color w:val="000000"/>
        </w:rPr>
        <w:t xml:space="preserve"> </w:t>
      </w:r>
      <w:r w:rsidR="00C10199">
        <w:rPr>
          <w:rFonts w:ascii="Arial" w:hAnsi="Arial"/>
          <w:b/>
          <w:color w:val="000000"/>
        </w:rPr>
        <w:t>4</w:t>
      </w:r>
      <w:r w:rsidR="002E62F3">
        <w:rPr>
          <w:rFonts w:ascii="Arial" w:hAnsi="Arial"/>
          <w:b/>
          <w:color w:val="000000"/>
        </w:rPr>
        <w:t>, 2017</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1E4B51">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w:t>
      </w:r>
      <w:r w:rsidR="001E4B51">
        <w:rPr>
          <w:rFonts w:ascii="Arial" w:hAnsi="Arial"/>
          <w:color w:val="000000"/>
        </w:rPr>
        <w:t xml:space="preserve"> the format set out below.  The </w:t>
      </w:r>
      <w:r>
        <w:rPr>
          <w:rFonts w:ascii="Arial" w:hAnsi="Arial"/>
          <w:color w:val="000000"/>
        </w:rPr>
        <w:t>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1A254D" w:rsidRPr="00C10199" w:rsidRDefault="00640E94" w:rsidP="00C1540C">
      <w:pPr>
        <w:pStyle w:val="List"/>
        <w:numPr>
          <w:ilvl w:val="0"/>
          <w:numId w:val="32"/>
        </w:numPr>
        <w:spacing w:before="120"/>
        <w:ind w:left="709" w:firstLine="0"/>
        <w:jc w:val="both"/>
        <w:rPr>
          <w:rFonts w:ascii="Arial" w:hAnsi="Arial"/>
          <w:b/>
        </w:rPr>
      </w:pPr>
      <w:r w:rsidRPr="00C10199">
        <w:rPr>
          <w:rFonts w:ascii="Arial" w:hAnsi="Arial"/>
        </w:rPr>
        <w:t xml:space="preserve">Provide a general overview and discussion of the development of the Issuer’s </w:t>
      </w:r>
      <w:r w:rsidR="007C3DEF" w:rsidRPr="00C10199">
        <w:rPr>
          <w:rFonts w:ascii="Arial" w:hAnsi="Arial"/>
        </w:rPr>
        <w:t xml:space="preserve">    </w:t>
      </w:r>
      <w:r w:rsidRPr="00C10199">
        <w:rPr>
          <w:rFonts w:ascii="Arial" w:hAnsi="Arial"/>
        </w:rPr>
        <w:t>business and operations over the previous month.  Where the Issuer was inactive disclose this fact.</w:t>
      </w:r>
      <w:r w:rsidR="006A1DB7" w:rsidRPr="00C10199">
        <w:rPr>
          <w:rFonts w:ascii="Arial" w:hAnsi="Arial"/>
        </w:rPr>
        <w:t xml:space="preserve"> </w:t>
      </w:r>
      <w:r w:rsidR="003775E0" w:rsidRPr="00C10199">
        <w:rPr>
          <w:rFonts w:ascii="Arial" w:hAnsi="Arial"/>
          <w:b/>
        </w:rPr>
        <w:t xml:space="preserve">On </w:t>
      </w:r>
      <w:r w:rsidR="00C10199" w:rsidRPr="00C10199">
        <w:rPr>
          <w:rFonts w:ascii="Arial" w:hAnsi="Arial"/>
          <w:b/>
        </w:rPr>
        <w:t xml:space="preserve">November 13, 2017 the Company announced the final results of </w:t>
      </w:r>
      <w:r w:rsidR="00290DD8" w:rsidRPr="00C10199">
        <w:rPr>
          <w:rFonts w:ascii="Arial" w:hAnsi="Arial"/>
          <w:b/>
        </w:rPr>
        <w:t>Terraquest Ltd.</w:t>
      </w:r>
      <w:r w:rsidR="00C10199">
        <w:rPr>
          <w:rFonts w:ascii="Arial" w:hAnsi="Arial"/>
          <w:b/>
        </w:rPr>
        <w:t>’s</w:t>
      </w:r>
      <w:r w:rsidR="00290DD8" w:rsidRPr="00C10199">
        <w:rPr>
          <w:rFonts w:ascii="Arial" w:hAnsi="Arial"/>
          <w:b/>
        </w:rPr>
        <w:t xml:space="preserve"> com</w:t>
      </w:r>
      <w:r w:rsidR="00736F21" w:rsidRPr="00C10199">
        <w:rPr>
          <w:rFonts w:ascii="Arial" w:hAnsi="Arial"/>
          <w:b/>
        </w:rPr>
        <w:t>pleted</w:t>
      </w:r>
      <w:r w:rsidR="00290DD8" w:rsidRPr="00C10199">
        <w:rPr>
          <w:rFonts w:ascii="Arial" w:hAnsi="Arial"/>
          <w:b/>
        </w:rPr>
        <w:t xml:space="preserve"> fl</w:t>
      </w:r>
      <w:r w:rsidR="00C10199">
        <w:rPr>
          <w:rFonts w:ascii="Arial" w:hAnsi="Arial"/>
          <w:b/>
        </w:rPr>
        <w:t>ight of</w:t>
      </w:r>
      <w:r w:rsidR="00290DD8" w:rsidRPr="00C10199">
        <w:rPr>
          <w:rFonts w:ascii="Arial" w:hAnsi="Arial"/>
          <w:b/>
        </w:rPr>
        <w:t xml:space="preserve"> a 1,178 line-kilometre High Resolution Aeromagnetic Gradiometer, Radiometric, Digital Matrix VLF-EM Survey over </w:t>
      </w:r>
      <w:r w:rsidR="001A254D" w:rsidRPr="00C10199">
        <w:rPr>
          <w:rFonts w:ascii="Arial" w:hAnsi="Arial"/>
          <w:b/>
        </w:rPr>
        <w:t>the Company’s</w:t>
      </w:r>
      <w:r w:rsidR="00290DD8" w:rsidRPr="00C10199">
        <w:rPr>
          <w:rFonts w:ascii="Arial" w:hAnsi="Arial"/>
          <w:b/>
        </w:rPr>
        <w:t xml:space="preserve"> “Eastside” property. The property comprises 4,</w:t>
      </w:r>
      <w:r w:rsidR="00B874D3" w:rsidRPr="00C10199">
        <w:rPr>
          <w:rFonts w:ascii="Arial" w:hAnsi="Arial"/>
          <w:b/>
        </w:rPr>
        <w:t>933</w:t>
      </w:r>
      <w:r w:rsidR="00290DD8" w:rsidRPr="00C10199">
        <w:rPr>
          <w:rFonts w:ascii="Arial" w:hAnsi="Arial"/>
          <w:b/>
        </w:rPr>
        <w:t xml:space="preserve"> hectares (1</w:t>
      </w:r>
      <w:r w:rsidR="00B874D3" w:rsidRPr="00C10199">
        <w:rPr>
          <w:rFonts w:ascii="Arial" w:hAnsi="Arial"/>
          <w:b/>
        </w:rPr>
        <w:t>2</w:t>
      </w:r>
      <w:r w:rsidR="00290DD8" w:rsidRPr="00C10199">
        <w:rPr>
          <w:rFonts w:ascii="Arial" w:hAnsi="Arial"/>
          <w:b/>
        </w:rPr>
        <w:t>,</w:t>
      </w:r>
      <w:r w:rsidR="00B874D3" w:rsidRPr="00C10199">
        <w:rPr>
          <w:rFonts w:ascii="Arial" w:hAnsi="Arial"/>
          <w:b/>
        </w:rPr>
        <w:t xml:space="preserve">191 </w:t>
      </w:r>
      <w:r w:rsidR="00290DD8" w:rsidRPr="00C10199">
        <w:rPr>
          <w:rFonts w:ascii="Arial" w:hAnsi="Arial"/>
          <w:b/>
        </w:rPr>
        <w:t xml:space="preserve">acres), located 50 km. east of the Company’s “Loranger” property and 85 km. east of Cameco’s </w:t>
      </w:r>
      <w:r w:rsidR="001A254D" w:rsidRPr="00C10199">
        <w:rPr>
          <w:rFonts w:ascii="Arial" w:hAnsi="Arial"/>
          <w:b/>
        </w:rPr>
        <w:t xml:space="preserve">Rabbit Lake mill. </w:t>
      </w:r>
      <w:r w:rsidR="00B2648B" w:rsidRPr="00C10199">
        <w:rPr>
          <w:rFonts w:ascii="Arial" w:hAnsi="Arial"/>
          <w:b/>
        </w:rPr>
        <w:t>T</w:t>
      </w:r>
      <w:r w:rsidR="00736F21" w:rsidRPr="00C10199">
        <w:rPr>
          <w:rFonts w:ascii="Arial" w:hAnsi="Arial"/>
          <w:b/>
        </w:rPr>
        <w:t xml:space="preserve">he </w:t>
      </w:r>
      <w:r w:rsidR="00736F21" w:rsidRPr="00C10199">
        <w:rPr>
          <w:rFonts w:ascii="Arial" w:hAnsi="Arial"/>
          <w:b/>
        </w:rPr>
        <w:lastRenderedPageBreak/>
        <w:t xml:space="preserve">survey </w:t>
      </w:r>
      <w:r w:rsidR="00C10199">
        <w:rPr>
          <w:rFonts w:ascii="Arial" w:hAnsi="Arial"/>
          <w:b/>
        </w:rPr>
        <w:t>identified multiple radiometric expressions similar to the radiometric anomaly which identi</w:t>
      </w:r>
      <w:r w:rsidR="00DA580E">
        <w:rPr>
          <w:rFonts w:ascii="Arial" w:hAnsi="Arial"/>
          <w:b/>
        </w:rPr>
        <w:t>fi</w:t>
      </w:r>
      <w:r w:rsidR="00C10199">
        <w:rPr>
          <w:rFonts w:ascii="Arial" w:hAnsi="Arial"/>
          <w:b/>
        </w:rPr>
        <w:t>ed uraniferous outcrops and boulders during ground prospecting between 1</w:t>
      </w:r>
      <w:r w:rsidR="00DA580E">
        <w:rPr>
          <w:rFonts w:ascii="Arial" w:hAnsi="Arial"/>
          <w:b/>
        </w:rPr>
        <w:t>9</w:t>
      </w:r>
      <w:r w:rsidR="00C10199">
        <w:rPr>
          <w:rFonts w:ascii="Arial" w:hAnsi="Arial"/>
          <w:b/>
        </w:rPr>
        <w:t>76 and 19778</w:t>
      </w:r>
      <w:r w:rsidR="00DA580E">
        <w:rPr>
          <w:rFonts w:ascii="Arial" w:hAnsi="Arial"/>
          <w:b/>
        </w:rPr>
        <w:t>. The strongest</w:t>
      </w:r>
      <w:r w:rsidR="00C10199">
        <w:rPr>
          <w:rFonts w:ascii="Arial" w:hAnsi="Arial"/>
          <w:b/>
        </w:rPr>
        <w:t xml:space="preserve"> </w:t>
      </w:r>
      <w:r w:rsidR="00DA580E">
        <w:rPr>
          <w:rFonts w:ascii="Arial" w:hAnsi="Arial"/>
          <w:b/>
        </w:rPr>
        <w:t>and broadest anomaly occurs northwest of the previously discovered uranium occurrences. See news release, November 13, 2017.</w:t>
      </w:r>
    </w:p>
    <w:p w:rsidR="00290DD8" w:rsidRDefault="001A254D" w:rsidP="001A254D">
      <w:pPr>
        <w:pStyle w:val="List"/>
        <w:numPr>
          <w:ilvl w:val="0"/>
          <w:numId w:val="32"/>
        </w:numPr>
        <w:spacing w:before="120"/>
        <w:jc w:val="both"/>
        <w:rPr>
          <w:rFonts w:ascii="Arial" w:hAnsi="Arial"/>
          <w:b/>
        </w:rPr>
      </w:pPr>
      <w:r>
        <w:rPr>
          <w:rFonts w:ascii="Arial" w:hAnsi="Arial"/>
        </w:rPr>
        <w:t>P</w:t>
      </w:r>
      <w:r w:rsidR="00640E94" w:rsidRPr="00863945">
        <w:rPr>
          <w:rFonts w:ascii="Arial" w:hAnsi="Arial"/>
        </w:rPr>
        <w:t xml:space="preserve">rovide a general overview and discussion </w:t>
      </w:r>
      <w:r w:rsidR="00863945" w:rsidRPr="00863945">
        <w:rPr>
          <w:rFonts w:ascii="Arial" w:hAnsi="Arial"/>
        </w:rPr>
        <w:t>of the activities of management.</w:t>
      </w:r>
      <w:r w:rsidR="00863945" w:rsidRPr="00911566">
        <w:rPr>
          <w:rFonts w:ascii="Arial" w:hAnsi="Arial"/>
          <w:b/>
        </w:rPr>
        <w:t xml:space="preserve"> </w:t>
      </w:r>
      <w:r w:rsidR="00290DD8">
        <w:rPr>
          <w:rFonts w:ascii="Arial" w:hAnsi="Arial"/>
          <w:b/>
        </w:rPr>
        <w:t>A follow-up drill program to concentrate on the geophysical targets that share similarities with the drilled areas</w:t>
      </w:r>
      <w:r>
        <w:rPr>
          <w:rFonts w:ascii="Arial" w:hAnsi="Arial"/>
          <w:b/>
        </w:rPr>
        <w:t xml:space="preserve"> on the Loranger property</w:t>
      </w:r>
      <w:r w:rsidR="00290DD8">
        <w:rPr>
          <w:rFonts w:ascii="Arial" w:hAnsi="Arial"/>
          <w:b/>
        </w:rPr>
        <w:t xml:space="preserve"> will take place in the winter when ground conditions permit drilling. </w:t>
      </w:r>
      <w:r w:rsidR="00D03CA9">
        <w:rPr>
          <w:rFonts w:ascii="Arial" w:hAnsi="Arial"/>
          <w:b/>
        </w:rPr>
        <w:t>To follow up the excellent results from</w:t>
      </w:r>
      <w:r w:rsidR="00736F21">
        <w:rPr>
          <w:rFonts w:ascii="Arial" w:hAnsi="Arial"/>
          <w:b/>
        </w:rPr>
        <w:t xml:space="preserve"> </w:t>
      </w:r>
      <w:r w:rsidR="00D03CA9">
        <w:rPr>
          <w:rFonts w:ascii="Arial" w:hAnsi="Arial"/>
          <w:b/>
        </w:rPr>
        <w:t xml:space="preserve">the </w:t>
      </w:r>
      <w:r w:rsidR="00736F21">
        <w:rPr>
          <w:rFonts w:ascii="Arial" w:hAnsi="Arial"/>
          <w:b/>
        </w:rPr>
        <w:t>prospecting at Alces</w:t>
      </w:r>
      <w:r w:rsidR="009045F9">
        <w:rPr>
          <w:rFonts w:ascii="Arial" w:hAnsi="Arial"/>
          <w:b/>
        </w:rPr>
        <w:t xml:space="preserve"> Lake</w:t>
      </w:r>
      <w:r w:rsidR="00B2648B">
        <w:rPr>
          <w:rFonts w:ascii="Arial" w:hAnsi="Arial"/>
          <w:b/>
        </w:rPr>
        <w:t>, an overburden stripping program followed by diamond drilling is being planned for May or June 2018, weather permitting.</w:t>
      </w:r>
      <w:r w:rsidR="004C54A7">
        <w:rPr>
          <w:rFonts w:ascii="Arial" w:hAnsi="Arial"/>
          <w:b/>
        </w:rPr>
        <w:t xml:space="preserve"> To follow-up</w:t>
      </w:r>
      <w:r w:rsidR="00025A03">
        <w:rPr>
          <w:rFonts w:ascii="Arial" w:hAnsi="Arial"/>
          <w:b/>
        </w:rPr>
        <w:t xml:space="preserve"> the Survey on the Eastside property there will be a ground prospecting program over the radiometric and structural target areas during the summer, 2018.</w:t>
      </w:r>
    </w:p>
    <w:p w:rsidR="00640E94" w:rsidRPr="001A254D" w:rsidRDefault="00640E94" w:rsidP="00B874D3">
      <w:pPr>
        <w:pStyle w:val="List"/>
        <w:numPr>
          <w:ilvl w:val="0"/>
          <w:numId w:val="32"/>
        </w:numPr>
        <w:spacing w:before="120"/>
        <w:jc w:val="both"/>
        <w:rPr>
          <w:rFonts w:ascii="Arial" w:hAnsi="Arial"/>
        </w:rPr>
      </w:pPr>
      <w:r w:rsidRPr="001A254D">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sidRPr="001A254D">
        <w:rPr>
          <w:rFonts w:ascii="Arial" w:hAnsi="Arial"/>
        </w:rPr>
        <w:t xml:space="preserve"> </w:t>
      </w:r>
      <w:r w:rsidR="001A254D" w:rsidRPr="001A254D">
        <w:rPr>
          <w:rFonts w:ascii="Arial" w:hAnsi="Arial"/>
          <w:b/>
        </w:rPr>
        <w:t>See paragraph 1 above.</w:t>
      </w:r>
    </w:p>
    <w:p w:rsidR="001A5A5A" w:rsidRPr="001A5A5A" w:rsidRDefault="00F05935" w:rsidP="009D43A7">
      <w:pPr>
        <w:pStyle w:val="List"/>
        <w:numPr>
          <w:ilvl w:val="0"/>
          <w:numId w:val="32"/>
        </w:numPr>
        <w:spacing w:before="120"/>
        <w:jc w:val="both"/>
        <w:rPr>
          <w:rFonts w:ascii="Arial" w:hAnsi="Arial"/>
        </w:rPr>
      </w:pPr>
      <w:r w:rsidRPr="001A5A5A">
        <w:rPr>
          <w:rFonts w:ascii="Arial" w:hAnsi="Arial"/>
        </w:rPr>
        <w:t>Describe and provide details of any products or services that were discontinued. For resource companies, provide details of any drilling, exploration or production programs that have been amended or abandoned.</w:t>
      </w:r>
      <w:r w:rsidR="00B2648B" w:rsidRPr="001E2CCB">
        <w:rPr>
          <w:rFonts w:ascii="Arial" w:hAnsi="Arial"/>
          <w:b/>
        </w:rPr>
        <w:t xml:space="preserve"> </w:t>
      </w:r>
      <w:r w:rsidR="001E2CCB" w:rsidRPr="001E2CCB">
        <w:rPr>
          <w:rFonts w:ascii="Arial" w:hAnsi="Arial"/>
          <w:b/>
        </w:rPr>
        <w:t>One</w:t>
      </w:r>
      <w:r w:rsidR="001A5A5A" w:rsidRPr="001A5A5A">
        <w:rPr>
          <w:rFonts w:ascii="Arial" w:hAnsi="Arial"/>
          <w:b/>
        </w:rPr>
        <w:t xml:space="preserve"> mineral claim in the  Athabascan Basin, totalling </w:t>
      </w:r>
      <w:r w:rsidR="001E2CCB">
        <w:rPr>
          <w:rFonts w:ascii="Arial" w:hAnsi="Arial"/>
          <w:b/>
        </w:rPr>
        <w:t>1200</w:t>
      </w:r>
      <w:r w:rsidR="001A5A5A" w:rsidRPr="001A5A5A">
        <w:rPr>
          <w:rFonts w:ascii="Arial" w:hAnsi="Arial"/>
          <w:b/>
        </w:rPr>
        <w:t xml:space="preserve"> hectares w</w:t>
      </w:r>
      <w:r w:rsidR="001E2CCB">
        <w:rPr>
          <w:rFonts w:ascii="Arial" w:hAnsi="Arial"/>
          <w:b/>
        </w:rPr>
        <w:t>as</w:t>
      </w:r>
      <w:r w:rsidR="001A5A5A" w:rsidRPr="001A5A5A">
        <w:rPr>
          <w:rFonts w:ascii="Arial" w:hAnsi="Arial"/>
          <w:b/>
        </w:rPr>
        <w:t xml:space="preserve"> allowed to lapse in </w:t>
      </w:r>
      <w:r w:rsidR="001E2CCB">
        <w:rPr>
          <w:rFonts w:ascii="Arial" w:hAnsi="Arial"/>
          <w:b/>
        </w:rPr>
        <w:t>November</w:t>
      </w:r>
      <w:r w:rsidR="001A5A5A">
        <w:rPr>
          <w:rFonts w:ascii="Arial" w:hAnsi="Arial"/>
          <w:b/>
        </w:rPr>
        <w:t xml:space="preserve"> reducing the Saskatchewan holdings to </w:t>
      </w:r>
      <w:r w:rsidR="001E2CCB">
        <w:rPr>
          <w:rFonts w:ascii="Arial" w:hAnsi="Arial"/>
          <w:b/>
        </w:rPr>
        <w:t>4 core properties; Alces Lake, Loranger, Eastside and Otherside, t</w:t>
      </w:r>
      <w:r w:rsidR="001A5A5A">
        <w:rPr>
          <w:rFonts w:ascii="Arial" w:hAnsi="Arial"/>
          <w:b/>
        </w:rPr>
        <w:t>otalling 6</w:t>
      </w:r>
      <w:r w:rsidR="001E2CCB">
        <w:rPr>
          <w:rFonts w:ascii="Arial" w:hAnsi="Arial"/>
          <w:b/>
        </w:rPr>
        <w:t>1,</w:t>
      </w:r>
      <w:r w:rsidR="001A5A5A">
        <w:rPr>
          <w:rFonts w:ascii="Arial" w:hAnsi="Arial"/>
          <w:b/>
        </w:rPr>
        <w:t>7</w:t>
      </w:r>
      <w:r w:rsidR="001E2CCB">
        <w:rPr>
          <w:rFonts w:ascii="Arial" w:hAnsi="Arial"/>
          <w:b/>
        </w:rPr>
        <w:t>2</w:t>
      </w:r>
      <w:r w:rsidR="001A5A5A">
        <w:rPr>
          <w:rFonts w:ascii="Arial" w:hAnsi="Arial"/>
          <w:b/>
        </w:rPr>
        <w:t xml:space="preserve">6 hectares, </w:t>
      </w:r>
      <w:r w:rsidR="00CD70FD">
        <w:rPr>
          <w:rFonts w:ascii="Arial" w:hAnsi="Arial"/>
          <w:b/>
        </w:rPr>
        <w:t>(15</w:t>
      </w:r>
      <w:r w:rsidR="001E2CCB">
        <w:rPr>
          <w:rFonts w:ascii="Arial" w:hAnsi="Arial"/>
          <w:b/>
        </w:rPr>
        <w:t>2</w:t>
      </w:r>
      <w:r w:rsidR="00CD70FD">
        <w:rPr>
          <w:rFonts w:ascii="Arial" w:hAnsi="Arial"/>
          <w:b/>
        </w:rPr>
        <w:t>,</w:t>
      </w:r>
      <w:r w:rsidR="001E2CCB">
        <w:rPr>
          <w:rFonts w:ascii="Arial" w:hAnsi="Arial"/>
          <w:b/>
        </w:rPr>
        <w:t>529</w:t>
      </w:r>
      <w:r w:rsidR="00CD70FD">
        <w:rPr>
          <w:rFonts w:ascii="Arial" w:hAnsi="Arial"/>
          <w:b/>
        </w:rPr>
        <w:t xml:space="preserve"> acres).</w:t>
      </w:r>
    </w:p>
    <w:p w:rsidR="00C736FB" w:rsidRPr="001A5A5A" w:rsidRDefault="00640E94" w:rsidP="009D43A7">
      <w:pPr>
        <w:pStyle w:val="List"/>
        <w:numPr>
          <w:ilvl w:val="0"/>
          <w:numId w:val="32"/>
        </w:numPr>
        <w:spacing w:before="120"/>
        <w:jc w:val="both"/>
        <w:rPr>
          <w:rFonts w:ascii="Arial" w:hAnsi="Arial"/>
        </w:rPr>
      </w:pPr>
      <w:r w:rsidRPr="001A5A5A">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1A5A5A">
        <w:rPr>
          <w:rFonts w:ascii="Arial" w:hAnsi="Arial"/>
          <w:b/>
        </w:rPr>
        <w:t xml:space="preserve"> </w:t>
      </w:r>
      <w:r w:rsidR="001E4B51" w:rsidRPr="001A5A5A">
        <w:rPr>
          <w:rFonts w:ascii="Arial" w:hAnsi="Arial"/>
          <w:b/>
        </w:rPr>
        <w:t>N/A</w:t>
      </w:r>
    </w:p>
    <w:p w:rsidR="00640E94" w:rsidRPr="00C736FB" w:rsidRDefault="00640E94" w:rsidP="001A254D">
      <w:pPr>
        <w:pStyle w:val="List"/>
        <w:numPr>
          <w:ilvl w:val="0"/>
          <w:numId w:val="32"/>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AA474B" w:rsidRDefault="00640E94" w:rsidP="001A254D">
      <w:pPr>
        <w:pStyle w:val="List"/>
        <w:numPr>
          <w:ilvl w:val="0"/>
          <w:numId w:val="32"/>
        </w:numPr>
        <w:spacing w:before="120"/>
        <w:jc w:val="both"/>
        <w:rPr>
          <w:rFonts w:ascii="Arial" w:hAnsi="Arial"/>
        </w:rPr>
      </w:pPr>
      <w:r w:rsidRPr="00AA474B">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sidRPr="00AA474B">
        <w:rPr>
          <w:rFonts w:ascii="Arial" w:hAnsi="Arial"/>
        </w:rPr>
        <w:t xml:space="preserve">s of the relationship. </w:t>
      </w:r>
      <w:r w:rsidR="00AA474B">
        <w:rPr>
          <w:rFonts w:ascii="Arial" w:hAnsi="Arial"/>
          <w:b/>
        </w:rPr>
        <w:t>N/A</w:t>
      </w:r>
    </w:p>
    <w:p w:rsidR="00640E94" w:rsidRPr="00AA474B" w:rsidRDefault="00640E94" w:rsidP="001A254D">
      <w:pPr>
        <w:pStyle w:val="List"/>
        <w:numPr>
          <w:ilvl w:val="0"/>
          <w:numId w:val="32"/>
        </w:numPr>
        <w:spacing w:before="120"/>
        <w:jc w:val="both"/>
        <w:rPr>
          <w:rFonts w:ascii="Arial" w:hAnsi="Arial"/>
        </w:rPr>
      </w:pPr>
      <w:r w:rsidRPr="00AA474B">
        <w:rPr>
          <w:rFonts w:ascii="Arial" w:hAnsi="Arial"/>
        </w:rPr>
        <w:t>Describe the acquisition of new customers or loss of customers.</w:t>
      </w:r>
      <w:r w:rsidR="00C736FB" w:rsidRPr="00AA474B">
        <w:rPr>
          <w:rFonts w:ascii="Arial" w:hAnsi="Arial"/>
          <w:b/>
        </w:rPr>
        <w:t xml:space="preserve"> N/A</w:t>
      </w:r>
    </w:p>
    <w:p w:rsidR="00640E94" w:rsidRDefault="00640E94" w:rsidP="001A254D">
      <w:pPr>
        <w:pStyle w:val="List"/>
        <w:numPr>
          <w:ilvl w:val="0"/>
          <w:numId w:val="32"/>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rsidP="001A254D">
      <w:pPr>
        <w:pStyle w:val="List"/>
        <w:numPr>
          <w:ilvl w:val="0"/>
          <w:numId w:val="32"/>
        </w:numPr>
        <w:spacing w:before="120"/>
        <w:jc w:val="both"/>
        <w:rPr>
          <w:rFonts w:ascii="Arial" w:hAnsi="Arial"/>
        </w:rPr>
      </w:pPr>
      <w:r>
        <w:rPr>
          <w:rFonts w:ascii="Arial" w:hAnsi="Arial"/>
        </w:rPr>
        <w:lastRenderedPageBreak/>
        <w:t>Report on any employee hirings, terminations or lay-offs with details of anticipated length of lay-offs.</w:t>
      </w:r>
      <w:r w:rsidR="00C736FB">
        <w:rPr>
          <w:rFonts w:ascii="Arial" w:hAnsi="Arial"/>
        </w:rPr>
        <w:t xml:space="preserve"> </w:t>
      </w:r>
      <w:r w:rsidR="000C2B8E">
        <w:rPr>
          <w:rFonts w:ascii="Arial" w:hAnsi="Arial"/>
          <w:b/>
        </w:rPr>
        <w:t>N/A</w:t>
      </w:r>
    </w:p>
    <w:p w:rsidR="00640E94" w:rsidRDefault="00640E94" w:rsidP="001A254D">
      <w:pPr>
        <w:pStyle w:val="List"/>
        <w:numPr>
          <w:ilvl w:val="0"/>
          <w:numId w:val="32"/>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rsidP="001A254D">
      <w:pPr>
        <w:pStyle w:val="List"/>
        <w:numPr>
          <w:ilvl w:val="0"/>
          <w:numId w:val="32"/>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rsidP="001A254D">
      <w:pPr>
        <w:pStyle w:val="List"/>
        <w:numPr>
          <w:ilvl w:val="0"/>
          <w:numId w:val="32"/>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rsidR="00F97D47" w:rsidRDefault="00640E94" w:rsidP="001A254D">
      <w:pPr>
        <w:pStyle w:val="List"/>
        <w:numPr>
          <w:ilvl w:val="0"/>
          <w:numId w:val="32"/>
        </w:numPr>
        <w:spacing w:before="120" w:line="243" w:lineRule="auto"/>
        <w:ind w:right="7"/>
        <w:jc w:val="both"/>
        <w:rPr>
          <w:rFonts w:ascii="Arial" w:hAnsi="Arial"/>
          <w:b/>
        </w:rPr>
      </w:pPr>
      <w:r w:rsidRPr="002414B1">
        <w:rPr>
          <w:rFonts w:ascii="Arial" w:hAnsi="Arial"/>
        </w:rPr>
        <w:t>Provide details of any securities issued and options or warrants granted.</w:t>
      </w:r>
      <w:r w:rsidR="0078044D" w:rsidRPr="002414B1">
        <w:rPr>
          <w:rFonts w:ascii="Arial" w:hAnsi="Arial"/>
          <w:b/>
        </w:rPr>
        <w:t xml:space="preserve"> </w:t>
      </w:r>
      <w:r w:rsidR="00FB6CA1">
        <w:rPr>
          <w:rFonts w:ascii="Arial" w:hAnsi="Arial"/>
          <w:b/>
        </w:rPr>
        <w:t>N/A</w:t>
      </w:r>
      <w:r w:rsidR="002414B1">
        <w:rPr>
          <w:rFonts w:ascii="Arial" w:hAnsi="Arial"/>
          <w:b/>
        </w:rPr>
        <w:t xml:space="preserve"> </w:t>
      </w:r>
    </w:p>
    <w:p w:rsidR="00640E94" w:rsidRDefault="00640E94" w:rsidP="001A254D">
      <w:pPr>
        <w:pStyle w:val="List"/>
        <w:keepNext/>
        <w:keepLines/>
        <w:numPr>
          <w:ilvl w:val="0"/>
          <w:numId w:val="32"/>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F05935">
        <w:rPr>
          <w:rFonts w:ascii="Arial" w:hAnsi="Arial"/>
          <w:b/>
        </w:rPr>
        <w:t>Undrawn</w:t>
      </w:r>
      <w:r w:rsidR="007B6B52">
        <w:rPr>
          <w:rFonts w:ascii="Arial" w:hAnsi="Arial"/>
          <w:b/>
        </w:rPr>
        <w:t xml:space="preserve"> management</w:t>
      </w:r>
      <w:r w:rsidR="00F05935">
        <w:rPr>
          <w:rFonts w:ascii="Arial" w:hAnsi="Arial"/>
          <w:b/>
        </w:rPr>
        <w:t xml:space="preserve"> </w:t>
      </w:r>
      <w:r w:rsidR="0034437D">
        <w:rPr>
          <w:rFonts w:ascii="Arial" w:hAnsi="Arial"/>
          <w:b/>
        </w:rPr>
        <w:t>fees</w:t>
      </w:r>
      <w:r w:rsidR="001E2CCB">
        <w:rPr>
          <w:rFonts w:ascii="Arial" w:hAnsi="Arial"/>
          <w:b/>
        </w:rPr>
        <w:t xml:space="preserve"> owing to the CEO remained at</w:t>
      </w:r>
      <w:r w:rsidR="0034437D">
        <w:rPr>
          <w:rFonts w:ascii="Arial" w:hAnsi="Arial"/>
          <w:b/>
        </w:rPr>
        <w:t xml:space="preserve"> </w:t>
      </w:r>
      <w:r w:rsidR="00AE2C29">
        <w:rPr>
          <w:rFonts w:ascii="Arial" w:hAnsi="Arial"/>
          <w:b/>
        </w:rPr>
        <w:t>$5</w:t>
      </w:r>
      <w:r w:rsidR="00691678">
        <w:rPr>
          <w:rFonts w:ascii="Arial" w:hAnsi="Arial"/>
          <w:b/>
        </w:rPr>
        <w:t>77</w:t>
      </w:r>
      <w:r w:rsidR="00AE2C29">
        <w:rPr>
          <w:rFonts w:ascii="Arial" w:hAnsi="Arial"/>
          <w:b/>
        </w:rPr>
        <w:t>,</w:t>
      </w:r>
      <w:r w:rsidR="00691678">
        <w:rPr>
          <w:rFonts w:ascii="Arial" w:hAnsi="Arial"/>
          <w:b/>
        </w:rPr>
        <w:t>42</w:t>
      </w:r>
      <w:r w:rsidR="00AE2C29">
        <w:rPr>
          <w:rFonts w:ascii="Arial" w:hAnsi="Arial"/>
          <w:b/>
        </w:rPr>
        <w:t xml:space="preserve">6 at </w:t>
      </w:r>
      <w:r w:rsidR="001E2CCB">
        <w:rPr>
          <w:rFonts w:ascii="Arial" w:hAnsi="Arial"/>
          <w:b/>
        </w:rPr>
        <w:t>November 30</w:t>
      </w:r>
      <w:r w:rsidR="0034437D">
        <w:rPr>
          <w:rFonts w:ascii="Arial" w:hAnsi="Arial"/>
          <w:b/>
        </w:rPr>
        <w:t xml:space="preserve">. </w:t>
      </w:r>
    </w:p>
    <w:p w:rsidR="00640E94" w:rsidRDefault="00640E94" w:rsidP="001A254D">
      <w:pPr>
        <w:pStyle w:val="List"/>
        <w:keepNext/>
        <w:keepLines/>
        <w:numPr>
          <w:ilvl w:val="0"/>
          <w:numId w:val="32"/>
        </w:numPr>
        <w:spacing w:before="120"/>
        <w:jc w:val="both"/>
        <w:rPr>
          <w:rFonts w:ascii="Arial" w:hAnsi="Arial"/>
        </w:rPr>
      </w:pPr>
      <w:r>
        <w:rPr>
          <w:rFonts w:ascii="Arial" w:hAnsi="Arial"/>
        </w:rPr>
        <w:t>Provide details of any changes in directors, officers or committee members.</w:t>
      </w:r>
      <w:r w:rsidR="000C2B8E">
        <w:rPr>
          <w:rFonts w:ascii="Arial" w:hAnsi="Arial"/>
        </w:rPr>
        <w:t xml:space="preserve"> </w:t>
      </w:r>
      <w:r w:rsidR="000C2B8E" w:rsidRPr="000C2B8E">
        <w:rPr>
          <w:rFonts w:ascii="Arial" w:hAnsi="Arial"/>
          <w:b/>
        </w:rPr>
        <w:t>N/A</w:t>
      </w:r>
      <w:r w:rsidR="0034437D">
        <w:rPr>
          <w:rFonts w:ascii="Arial" w:hAnsi="Arial"/>
        </w:rPr>
        <w:t xml:space="preserve"> </w:t>
      </w:r>
    </w:p>
    <w:p w:rsidR="002E49CF" w:rsidRPr="007B3445" w:rsidRDefault="00640E94" w:rsidP="001A254D">
      <w:pPr>
        <w:pStyle w:val="List"/>
        <w:numPr>
          <w:ilvl w:val="0"/>
          <w:numId w:val="32"/>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0C2B8E" w:rsidRPr="000C2B8E">
        <w:rPr>
          <w:rFonts w:ascii="Arial" w:hAnsi="Arial"/>
          <w:b/>
        </w:rPr>
        <w:t>T</w:t>
      </w:r>
      <w:r w:rsidR="002E49CF">
        <w:rPr>
          <w:rFonts w:ascii="Arial" w:hAnsi="Arial"/>
          <w:b/>
        </w:rPr>
        <w:t xml:space="preserve">he </w:t>
      </w:r>
      <w:r w:rsidR="007B3445">
        <w:rPr>
          <w:rFonts w:ascii="Arial" w:hAnsi="Arial"/>
          <w:b/>
        </w:rPr>
        <w:t xml:space="preserve">results </w:t>
      </w:r>
      <w:r w:rsidR="002E49CF">
        <w:rPr>
          <w:rFonts w:ascii="Arial" w:hAnsi="Arial"/>
          <w:b/>
        </w:rPr>
        <w:t xml:space="preserve">of </w:t>
      </w:r>
      <w:r w:rsidR="00AE2C29">
        <w:rPr>
          <w:rFonts w:ascii="Arial" w:hAnsi="Arial"/>
          <w:b/>
        </w:rPr>
        <w:t xml:space="preserve">exploration programs as well as the outlook for </w:t>
      </w:r>
      <w:r w:rsidR="00315964">
        <w:rPr>
          <w:rFonts w:ascii="Arial" w:hAnsi="Arial"/>
          <w:b/>
        </w:rPr>
        <w:t xml:space="preserve">world </w:t>
      </w:r>
      <w:r w:rsidR="00AE2C29">
        <w:rPr>
          <w:rFonts w:ascii="Arial" w:hAnsi="Arial"/>
          <w:b/>
        </w:rPr>
        <w:t xml:space="preserve">uranium </w:t>
      </w:r>
      <w:r w:rsidR="00614D1D">
        <w:rPr>
          <w:rFonts w:ascii="Arial" w:hAnsi="Arial"/>
          <w:b/>
        </w:rPr>
        <w:t xml:space="preserve">and REE </w:t>
      </w:r>
      <w:r w:rsidR="00AE2C29">
        <w:rPr>
          <w:rFonts w:ascii="Arial" w:hAnsi="Arial"/>
          <w:b/>
        </w:rPr>
        <w:t>production and market price</w:t>
      </w:r>
      <w:r w:rsidR="00614D1D">
        <w:rPr>
          <w:rFonts w:ascii="Arial" w:hAnsi="Arial"/>
          <w:b/>
        </w:rPr>
        <w:t>s</w:t>
      </w:r>
      <w:r w:rsidR="000C2B8E">
        <w:rPr>
          <w:rFonts w:ascii="Arial" w:hAnsi="Arial"/>
          <w:b/>
        </w:rPr>
        <w:t xml:space="preserve"> </w:t>
      </w:r>
      <w:r w:rsidR="002E49CF">
        <w:rPr>
          <w:rFonts w:ascii="Arial" w:hAnsi="Arial"/>
          <w:b/>
        </w:rPr>
        <w:t>affect the stock market price of the Company’s shares.</w:t>
      </w:r>
    </w:p>
    <w:p w:rsidR="007B3445" w:rsidRDefault="00F50BD5" w:rsidP="007B3445">
      <w:pPr>
        <w:pStyle w:val="List"/>
        <w:spacing w:before="120"/>
        <w:ind w:left="720" w:firstLine="0"/>
        <w:jc w:val="both"/>
        <w:rPr>
          <w:rFonts w:ascii="Arial" w:hAnsi="Arial"/>
        </w:rPr>
      </w:pPr>
      <w:r>
        <w:rPr>
          <w:rFonts w:ascii="Arial" w:hAnsi="Arial"/>
          <w:b/>
        </w:rPr>
        <w:t>Financings</w:t>
      </w:r>
      <w:r w:rsidR="00670377">
        <w:rPr>
          <w:rFonts w:ascii="Arial" w:hAnsi="Arial"/>
          <w:b/>
        </w:rPr>
        <w:t xml:space="preserve"> </w:t>
      </w:r>
      <w:r w:rsidR="00352913">
        <w:rPr>
          <w:rFonts w:ascii="Arial" w:hAnsi="Arial"/>
          <w:b/>
        </w:rPr>
        <w:t>completed</w:t>
      </w:r>
      <w:r w:rsidR="00670377">
        <w:rPr>
          <w:rFonts w:ascii="Arial" w:hAnsi="Arial"/>
          <w:b/>
        </w:rPr>
        <w:t xml:space="preserve"> in the past year</w:t>
      </w:r>
      <w:r w:rsidR="00352913">
        <w:rPr>
          <w:rFonts w:ascii="Arial" w:hAnsi="Arial"/>
          <w:b/>
        </w:rPr>
        <w:t xml:space="preserve"> </w:t>
      </w:r>
      <w:r w:rsidR="00F754B7">
        <w:rPr>
          <w:rFonts w:ascii="Arial" w:hAnsi="Arial"/>
          <w:b/>
        </w:rPr>
        <w:t xml:space="preserve">will </w:t>
      </w:r>
      <w:r>
        <w:rPr>
          <w:rFonts w:ascii="Arial" w:hAnsi="Arial"/>
          <w:b/>
        </w:rPr>
        <w:t xml:space="preserve">enable further </w:t>
      </w:r>
      <w:r w:rsidR="00F754B7">
        <w:rPr>
          <w:rFonts w:ascii="Arial" w:hAnsi="Arial"/>
          <w:b/>
        </w:rPr>
        <w:t xml:space="preserve">exploration work to be done on the </w:t>
      </w:r>
      <w:r w:rsidR="00AE2C29">
        <w:rPr>
          <w:rFonts w:ascii="Arial" w:hAnsi="Arial"/>
          <w:b/>
        </w:rPr>
        <w:t xml:space="preserve">Saskatchewan </w:t>
      </w:r>
      <w:r w:rsidR="00352913">
        <w:rPr>
          <w:rFonts w:ascii="Arial" w:hAnsi="Arial"/>
          <w:b/>
        </w:rPr>
        <w:t>propert</w:t>
      </w:r>
      <w:r w:rsidR="00AE2C29">
        <w:rPr>
          <w:rFonts w:ascii="Arial" w:hAnsi="Arial"/>
          <w:b/>
        </w:rPr>
        <w:t>ies</w:t>
      </w:r>
      <w:r w:rsidR="00670377">
        <w:rPr>
          <w:rFonts w:ascii="Arial" w:hAnsi="Arial"/>
          <w:b/>
        </w:rPr>
        <w:t xml:space="preserve"> in the coming year</w:t>
      </w:r>
      <w:r w:rsidR="00AE2C29">
        <w:rPr>
          <w:rFonts w:ascii="Arial" w:hAnsi="Arial"/>
          <w:b/>
        </w:rPr>
        <w:t xml:space="preserve">, with limitations on timing when </w:t>
      </w:r>
      <w:r w:rsidR="00CD70FD">
        <w:rPr>
          <w:rFonts w:ascii="Arial" w:hAnsi="Arial"/>
          <w:b/>
        </w:rPr>
        <w:t>as some</w:t>
      </w:r>
      <w:r>
        <w:rPr>
          <w:rFonts w:ascii="Arial" w:hAnsi="Arial"/>
          <w:b/>
        </w:rPr>
        <w:t xml:space="preserve"> </w:t>
      </w:r>
      <w:r w:rsidR="00AE2C29">
        <w:rPr>
          <w:rFonts w:ascii="Arial" w:hAnsi="Arial"/>
          <w:b/>
        </w:rPr>
        <w:t>sites can</w:t>
      </w:r>
      <w:r w:rsidR="00CD70FD">
        <w:rPr>
          <w:rFonts w:ascii="Arial" w:hAnsi="Arial"/>
          <w:b/>
        </w:rPr>
        <w:t xml:space="preserve"> only</w:t>
      </w:r>
      <w:r w:rsidR="00AE2C29">
        <w:rPr>
          <w:rFonts w:ascii="Arial" w:hAnsi="Arial"/>
          <w:b/>
        </w:rPr>
        <w:t xml:space="preserve"> be </w:t>
      </w:r>
      <w:r>
        <w:rPr>
          <w:rFonts w:ascii="Arial" w:hAnsi="Arial"/>
          <w:b/>
        </w:rPr>
        <w:t xml:space="preserve">accessed and </w:t>
      </w:r>
      <w:r w:rsidR="00AE2C29">
        <w:rPr>
          <w:rFonts w:ascii="Arial" w:hAnsi="Arial"/>
          <w:b/>
        </w:rPr>
        <w:t xml:space="preserve">drilled </w:t>
      </w:r>
      <w:r w:rsidR="00CD70FD">
        <w:rPr>
          <w:rFonts w:ascii="Arial" w:hAnsi="Arial"/>
          <w:b/>
        </w:rPr>
        <w:t>when</w:t>
      </w:r>
      <w:r w:rsidR="00AE2C29">
        <w:rPr>
          <w:rFonts w:ascii="Arial" w:hAnsi="Arial"/>
          <w:b/>
        </w:rPr>
        <w:t xml:space="preserve"> ground conditions</w:t>
      </w:r>
      <w:r w:rsidR="00CD70FD">
        <w:rPr>
          <w:rFonts w:ascii="Arial" w:hAnsi="Arial"/>
          <w:b/>
        </w:rPr>
        <w:t xml:space="preserve"> permit</w:t>
      </w:r>
      <w:r w:rsidR="00AE2C29">
        <w:rPr>
          <w:rFonts w:ascii="Arial" w:hAnsi="Arial"/>
          <w:b/>
        </w:rPr>
        <w:t>.</w:t>
      </w:r>
    </w:p>
    <w:p w:rsidR="000A34CE" w:rsidRPr="000A34CE" w:rsidRDefault="0034437D" w:rsidP="002E49CF">
      <w:pPr>
        <w:pStyle w:val="List"/>
        <w:spacing w:before="120"/>
        <w:ind w:left="720" w:firstLine="0"/>
        <w:jc w:val="both"/>
        <w:rPr>
          <w:rFonts w:ascii="Arial" w:hAnsi="Arial"/>
        </w:rPr>
      </w:pPr>
      <w:r>
        <w:rPr>
          <w:rFonts w:ascii="Arial" w:hAnsi="Arial"/>
          <w:b/>
        </w:rPr>
        <w:t>The economic value of the Company’s NI 43-101 reported resources at Elliot Lake is dependent</w:t>
      </w:r>
      <w:r w:rsidR="00604178">
        <w:rPr>
          <w:rFonts w:ascii="Arial" w:hAnsi="Arial"/>
          <w:b/>
        </w:rPr>
        <w:t>,</w:t>
      </w:r>
      <w:r>
        <w:rPr>
          <w:rFonts w:ascii="Arial" w:hAnsi="Arial"/>
          <w:b/>
        </w:rPr>
        <w:t xml:space="preserve"> among other factors, on the market price and the </w:t>
      </w:r>
      <w:r w:rsidR="007620B8">
        <w:rPr>
          <w:rFonts w:ascii="Arial" w:hAnsi="Arial"/>
          <w:b/>
        </w:rPr>
        <w:t xml:space="preserve">demand </w:t>
      </w:r>
      <w:r>
        <w:rPr>
          <w:rFonts w:ascii="Arial" w:hAnsi="Arial"/>
          <w:b/>
        </w:rPr>
        <w:t>outlook for</w:t>
      </w:r>
      <w:r w:rsidR="007620B8">
        <w:rPr>
          <w:rFonts w:ascii="Arial" w:hAnsi="Arial"/>
          <w:b/>
        </w:rPr>
        <w:t xml:space="preserve"> </w:t>
      </w:r>
      <w:r w:rsidR="001515D3">
        <w:rPr>
          <w:rFonts w:ascii="Arial" w:hAnsi="Arial"/>
          <w:b/>
        </w:rPr>
        <w:t>uranium and rare earth element metals (“REEs”)</w:t>
      </w:r>
      <w:r w:rsidR="00315964">
        <w:rPr>
          <w:rFonts w:ascii="Arial" w:hAnsi="Arial"/>
          <w:b/>
        </w:rPr>
        <w:t xml:space="preserve"> as these will be mined in one mining operation</w:t>
      </w:r>
      <w:r w:rsidR="001515D3">
        <w:rPr>
          <w:rFonts w:ascii="Arial" w:hAnsi="Arial"/>
          <w:b/>
        </w:rPr>
        <w:t xml:space="preserve">. </w:t>
      </w:r>
    </w:p>
    <w:p w:rsidR="00DE63B7" w:rsidRDefault="00F754B7" w:rsidP="000A34CE">
      <w:pPr>
        <w:pStyle w:val="List"/>
        <w:spacing w:before="120"/>
        <w:ind w:left="720" w:firstLine="0"/>
        <w:jc w:val="both"/>
        <w:rPr>
          <w:rFonts w:ascii="Arial" w:hAnsi="Arial"/>
          <w:b/>
        </w:rPr>
      </w:pPr>
      <w:r>
        <w:rPr>
          <w:rFonts w:ascii="Arial" w:hAnsi="Arial"/>
          <w:b/>
        </w:rPr>
        <w:t>Spo</w:t>
      </w:r>
      <w:r w:rsidR="00AD414D">
        <w:rPr>
          <w:rFonts w:ascii="Arial" w:hAnsi="Arial"/>
          <w:b/>
        </w:rPr>
        <w:t>t u</w:t>
      </w:r>
      <w:r w:rsidR="001515D3">
        <w:rPr>
          <w:rFonts w:ascii="Arial" w:hAnsi="Arial"/>
          <w:b/>
        </w:rPr>
        <w:t>ranium prices</w:t>
      </w:r>
      <w:r w:rsidR="00CF7F10">
        <w:rPr>
          <w:rFonts w:ascii="Arial" w:hAnsi="Arial"/>
          <w:b/>
        </w:rPr>
        <w:t xml:space="preserve"> </w:t>
      </w:r>
      <w:r w:rsidR="001E2CCB">
        <w:rPr>
          <w:rFonts w:ascii="Arial" w:hAnsi="Arial"/>
          <w:b/>
        </w:rPr>
        <w:t>improved to around US$25</w:t>
      </w:r>
      <w:r w:rsidR="00DE63B7">
        <w:rPr>
          <w:rFonts w:ascii="Arial" w:hAnsi="Arial"/>
          <w:b/>
        </w:rPr>
        <w:t xml:space="preserve"> per</w:t>
      </w:r>
      <w:r w:rsidR="00F50BD5">
        <w:rPr>
          <w:rFonts w:ascii="Arial" w:hAnsi="Arial"/>
          <w:b/>
        </w:rPr>
        <w:t xml:space="preserve"> lb.</w:t>
      </w:r>
      <w:r w:rsidR="00614D1D">
        <w:rPr>
          <w:rFonts w:ascii="Arial" w:hAnsi="Arial"/>
          <w:b/>
        </w:rPr>
        <w:t xml:space="preserve">, </w:t>
      </w:r>
      <w:r w:rsidR="00DE63B7">
        <w:rPr>
          <w:rFonts w:ascii="Arial" w:hAnsi="Arial"/>
          <w:b/>
        </w:rPr>
        <w:t>likely resulting from production cutbacks by Cameco and</w:t>
      </w:r>
      <w:r w:rsidR="00DE63B7" w:rsidRPr="00DE63B7">
        <w:rPr>
          <w:rFonts w:ascii="Arial" w:hAnsi="Arial"/>
          <w:b/>
        </w:rPr>
        <w:t xml:space="preserve"> </w:t>
      </w:r>
      <w:r w:rsidR="00DE63B7">
        <w:rPr>
          <w:rFonts w:ascii="Arial" w:hAnsi="Arial"/>
          <w:b/>
        </w:rPr>
        <w:t>Kazatomprom</w:t>
      </w:r>
      <w:r w:rsidR="00DE63B7">
        <w:rPr>
          <w:rFonts w:ascii="Arial" w:hAnsi="Arial"/>
          <w:b/>
        </w:rPr>
        <w:t xml:space="preserve">, </w:t>
      </w:r>
      <w:r w:rsidR="00DE63B7">
        <w:rPr>
          <w:rFonts w:ascii="Arial" w:hAnsi="Arial"/>
          <w:b/>
        </w:rPr>
        <w:t>the largest uranium producer in Kazakhstan, largely sold at spot prices</w:t>
      </w:r>
      <w:r w:rsidR="00DE63B7">
        <w:rPr>
          <w:rFonts w:ascii="Arial" w:hAnsi="Arial"/>
          <w:b/>
        </w:rPr>
        <w:t xml:space="preserve">. The spot price remains </w:t>
      </w:r>
      <w:r w:rsidR="00F50BD5">
        <w:rPr>
          <w:rFonts w:ascii="Arial" w:hAnsi="Arial"/>
          <w:b/>
        </w:rPr>
        <w:t xml:space="preserve">far </w:t>
      </w:r>
      <w:r w:rsidR="00D64FA1">
        <w:rPr>
          <w:rFonts w:ascii="Arial" w:hAnsi="Arial"/>
          <w:b/>
        </w:rPr>
        <w:t xml:space="preserve">below </w:t>
      </w:r>
      <w:r w:rsidR="001515D3">
        <w:rPr>
          <w:rFonts w:ascii="Arial" w:hAnsi="Arial"/>
          <w:b/>
        </w:rPr>
        <w:t>the cost of production for most miners</w:t>
      </w:r>
      <w:r w:rsidR="00CD70FD">
        <w:rPr>
          <w:rFonts w:ascii="Arial" w:hAnsi="Arial"/>
          <w:b/>
        </w:rPr>
        <w:t xml:space="preserve">. </w:t>
      </w:r>
    </w:p>
    <w:p w:rsidR="00F21ADC" w:rsidRDefault="002C23B9" w:rsidP="000A34CE">
      <w:pPr>
        <w:pStyle w:val="List"/>
        <w:spacing w:before="120"/>
        <w:ind w:left="720" w:firstLine="0"/>
        <w:jc w:val="both"/>
        <w:rPr>
          <w:rFonts w:ascii="Arial" w:hAnsi="Arial"/>
          <w:b/>
        </w:rPr>
      </w:pPr>
      <w:r>
        <w:rPr>
          <w:rFonts w:ascii="Arial" w:hAnsi="Arial"/>
          <w:b/>
        </w:rPr>
        <w:t>T</w:t>
      </w:r>
      <w:r w:rsidR="004F77D8">
        <w:rPr>
          <w:rFonts w:ascii="Arial" w:hAnsi="Arial"/>
          <w:b/>
        </w:rPr>
        <w:t xml:space="preserve">he </w:t>
      </w:r>
      <w:r>
        <w:rPr>
          <w:rFonts w:ascii="Arial" w:hAnsi="Arial"/>
          <w:b/>
        </w:rPr>
        <w:t xml:space="preserve">uranium demand </w:t>
      </w:r>
      <w:r w:rsidR="004F77D8">
        <w:rPr>
          <w:rFonts w:ascii="Arial" w:hAnsi="Arial"/>
          <w:b/>
        </w:rPr>
        <w:t xml:space="preserve">forecast </w:t>
      </w:r>
      <w:r>
        <w:rPr>
          <w:rFonts w:ascii="Arial" w:hAnsi="Arial"/>
          <w:b/>
        </w:rPr>
        <w:t>is</w:t>
      </w:r>
      <w:r w:rsidR="004F77D8">
        <w:rPr>
          <w:rFonts w:ascii="Arial" w:hAnsi="Arial"/>
          <w:b/>
        </w:rPr>
        <w:t xml:space="preserve"> </w:t>
      </w:r>
      <w:r w:rsidR="00F21ADC">
        <w:rPr>
          <w:rFonts w:ascii="Arial" w:hAnsi="Arial"/>
          <w:b/>
        </w:rPr>
        <w:t xml:space="preserve">not expected to increase </w:t>
      </w:r>
      <w:r w:rsidR="00CD70FD">
        <w:rPr>
          <w:rFonts w:ascii="Arial" w:hAnsi="Arial"/>
          <w:b/>
        </w:rPr>
        <w:t>in the near future</w:t>
      </w:r>
      <w:r w:rsidR="00F21ADC">
        <w:rPr>
          <w:rFonts w:ascii="Arial" w:hAnsi="Arial"/>
          <w:b/>
        </w:rPr>
        <w:t xml:space="preserve">, but </w:t>
      </w:r>
      <w:r w:rsidR="004F77D8">
        <w:rPr>
          <w:rFonts w:ascii="Arial" w:hAnsi="Arial"/>
          <w:b/>
        </w:rPr>
        <w:t>by 202</w:t>
      </w:r>
      <w:r w:rsidR="00CD70FD">
        <w:rPr>
          <w:rFonts w:ascii="Arial" w:hAnsi="Arial"/>
          <w:b/>
        </w:rPr>
        <w:t>1</w:t>
      </w:r>
      <w:r w:rsidR="001515D3">
        <w:rPr>
          <w:rFonts w:ascii="Arial" w:hAnsi="Arial"/>
          <w:b/>
        </w:rPr>
        <w:t xml:space="preserve"> known suppl</w:t>
      </w:r>
      <w:r w:rsidR="000D14F5">
        <w:rPr>
          <w:rFonts w:ascii="Arial" w:hAnsi="Arial"/>
          <w:b/>
        </w:rPr>
        <w:t>y sources</w:t>
      </w:r>
      <w:r w:rsidR="001515D3">
        <w:rPr>
          <w:rFonts w:ascii="Arial" w:hAnsi="Arial"/>
          <w:b/>
        </w:rPr>
        <w:t xml:space="preserve"> </w:t>
      </w:r>
      <w:r w:rsidR="00F21ADC">
        <w:rPr>
          <w:rFonts w:ascii="Arial" w:hAnsi="Arial"/>
          <w:b/>
        </w:rPr>
        <w:t xml:space="preserve">are projected to be unable to </w:t>
      </w:r>
      <w:r w:rsidR="001515D3">
        <w:rPr>
          <w:rFonts w:ascii="Arial" w:hAnsi="Arial"/>
          <w:b/>
        </w:rPr>
        <w:t>match demand</w:t>
      </w:r>
      <w:r w:rsidR="00F21ADC">
        <w:rPr>
          <w:rFonts w:ascii="Arial" w:hAnsi="Arial"/>
          <w:b/>
        </w:rPr>
        <w:t>.</w:t>
      </w:r>
      <w:r w:rsidR="00F50BD5">
        <w:rPr>
          <w:rFonts w:ascii="Arial" w:hAnsi="Arial"/>
          <w:b/>
        </w:rPr>
        <w:t xml:space="preserve"> Industry opinion is that a price of US$60 is needed before any new mining project will advance. </w:t>
      </w:r>
    </w:p>
    <w:p w:rsidR="0090219E" w:rsidRDefault="002C23B9" w:rsidP="000A34CE">
      <w:pPr>
        <w:pStyle w:val="List"/>
        <w:spacing w:before="120"/>
        <w:ind w:left="720" w:firstLine="0"/>
        <w:jc w:val="both"/>
        <w:rPr>
          <w:rFonts w:ascii="Arial" w:hAnsi="Arial"/>
          <w:b/>
        </w:rPr>
      </w:pPr>
      <w:r>
        <w:rPr>
          <w:rFonts w:ascii="Arial" w:hAnsi="Arial"/>
          <w:b/>
        </w:rPr>
        <w:t>O</w:t>
      </w:r>
      <w:r w:rsidR="00CF7F10">
        <w:rPr>
          <w:rFonts w:ascii="Arial" w:hAnsi="Arial"/>
          <w:b/>
        </w:rPr>
        <w:t xml:space="preserve">perators have adopted a wait-and-see attitude </w:t>
      </w:r>
      <w:r>
        <w:rPr>
          <w:rFonts w:ascii="Arial" w:hAnsi="Arial"/>
          <w:b/>
        </w:rPr>
        <w:t xml:space="preserve">on price </w:t>
      </w:r>
      <w:r w:rsidR="00CF7F10">
        <w:rPr>
          <w:rFonts w:ascii="Arial" w:hAnsi="Arial"/>
          <w:b/>
        </w:rPr>
        <w:t xml:space="preserve">and are </w:t>
      </w:r>
      <w:r w:rsidR="00BD6F7A">
        <w:rPr>
          <w:rFonts w:ascii="Arial" w:hAnsi="Arial"/>
          <w:b/>
        </w:rPr>
        <w:t xml:space="preserve">not </w:t>
      </w:r>
      <w:r w:rsidR="00CF7F10">
        <w:rPr>
          <w:rFonts w:ascii="Arial" w:hAnsi="Arial"/>
          <w:b/>
        </w:rPr>
        <w:t>building their stockpiles to “normal” levels</w:t>
      </w:r>
      <w:r w:rsidR="00DE7855">
        <w:rPr>
          <w:rFonts w:ascii="Arial" w:hAnsi="Arial"/>
          <w:b/>
        </w:rPr>
        <w:t>.</w:t>
      </w:r>
      <w:r w:rsidR="004F77D8">
        <w:rPr>
          <w:rFonts w:ascii="Arial" w:hAnsi="Arial"/>
          <w:b/>
        </w:rPr>
        <w:t xml:space="preserve"> </w:t>
      </w:r>
      <w:r w:rsidR="0045496F">
        <w:rPr>
          <w:rFonts w:ascii="Arial" w:hAnsi="Arial"/>
          <w:b/>
        </w:rPr>
        <w:t xml:space="preserve">China </w:t>
      </w:r>
      <w:r w:rsidR="001C0A6C">
        <w:rPr>
          <w:rFonts w:ascii="Arial" w:hAnsi="Arial"/>
          <w:b/>
        </w:rPr>
        <w:t xml:space="preserve">has 20 </w:t>
      </w:r>
      <w:r w:rsidR="0045496F">
        <w:rPr>
          <w:rFonts w:ascii="Arial" w:hAnsi="Arial"/>
          <w:b/>
        </w:rPr>
        <w:t xml:space="preserve">new </w:t>
      </w:r>
      <w:r w:rsidR="00CF7F10">
        <w:rPr>
          <w:rFonts w:ascii="Arial" w:hAnsi="Arial"/>
          <w:b/>
        </w:rPr>
        <w:t xml:space="preserve">nuclear </w:t>
      </w:r>
      <w:r w:rsidR="0045496F">
        <w:rPr>
          <w:rFonts w:ascii="Arial" w:hAnsi="Arial"/>
          <w:b/>
        </w:rPr>
        <w:t xml:space="preserve">units </w:t>
      </w:r>
      <w:r w:rsidR="001C0A6C">
        <w:rPr>
          <w:rFonts w:ascii="Arial" w:hAnsi="Arial"/>
          <w:b/>
        </w:rPr>
        <w:t xml:space="preserve">under construction </w:t>
      </w:r>
      <w:r w:rsidR="0045496F">
        <w:rPr>
          <w:rFonts w:ascii="Arial" w:hAnsi="Arial"/>
          <w:b/>
        </w:rPr>
        <w:t xml:space="preserve">to reduce the use of coal, which </w:t>
      </w:r>
      <w:r w:rsidR="00FC27F7">
        <w:rPr>
          <w:rFonts w:ascii="Arial" w:hAnsi="Arial"/>
          <w:b/>
        </w:rPr>
        <w:t xml:space="preserve">is </w:t>
      </w:r>
      <w:r w:rsidR="00CF7F10">
        <w:rPr>
          <w:rFonts w:ascii="Arial" w:hAnsi="Arial"/>
          <w:b/>
        </w:rPr>
        <w:t xml:space="preserve">currently </w:t>
      </w:r>
      <w:r w:rsidR="00FC27F7">
        <w:rPr>
          <w:rFonts w:ascii="Arial" w:hAnsi="Arial"/>
          <w:b/>
        </w:rPr>
        <w:t xml:space="preserve">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r w:rsidR="0045496F">
        <w:rPr>
          <w:rFonts w:ascii="Arial" w:hAnsi="Arial"/>
          <w:b/>
        </w:rPr>
        <w:t xml:space="preserve"> electricity</w:t>
      </w:r>
      <w:r w:rsidR="00CF7F10">
        <w:rPr>
          <w:rFonts w:ascii="Arial" w:hAnsi="Arial"/>
          <w:b/>
        </w:rPr>
        <w:t xml:space="preserve">, </w:t>
      </w:r>
      <w:r w:rsidR="007C3DEF">
        <w:rPr>
          <w:rFonts w:ascii="Arial" w:hAnsi="Arial"/>
          <w:b/>
        </w:rPr>
        <w:t>and has</w:t>
      </w:r>
      <w:r w:rsidR="00CF7F10">
        <w:rPr>
          <w:rFonts w:ascii="Arial" w:hAnsi="Arial"/>
          <w:b/>
        </w:rPr>
        <w:t xml:space="preserve"> an ongoing program of closing coal mines</w:t>
      </w:r>
      <w:r w:rsidR="0045496F">
        <w:rPr>
          <w:rFonts w:ascii="Arial" w:hAnsi="Arial"/>
          <w:b/>
        </w:rPr>
        <w:t>.</w:t>
      </w:r>
    </w:p>
    <w:p w:rsidR="00F50BD5" w:rsidRDefault="00F50BD5" w:rsidP="000A34CE">
      <w:pPr>
        <w:pStyle w:val="List"/>
        <w:spacing w:before="120"/>
        <w:ind w:left="720" w:firstLine="0"/>
        <w:jc w:val="both"/>
        <w:rPr>
          <w:rFonts w:ascii="Arial" w:hAnsi="Arial"/>
          <w:b/>
        </w:rPr>
      </w:pPr>
      <w:r>
        <w:rPr>
          <w:rFonts w:ascii="Arial" w:hAnsi="Arial"/>
          <w:b/>
        </w:rPr>
        <w:t>64 reactors are reported to be under construction around the world.</w:t>
      </w:r>
    </w:p>
    <w:p w:rsidR="00DE63B7" w:rsidRDefault="00DE63B7" w:rsidP="000A34CE">
      <w:pPr>
        <w:pStyle w:val="List"/>
        <w:spacing w:before="120"/>
        <w:ind w:left="720" w:firstLine="0"/>
        <w:jc w:val="both"/>
        <w:rPr>
          <w:rFonts w:ascii="Arial" w:hAnsi="Arial"/>
          <w:b/>
        </w:rPr>
      </w:pPr>
      <w:r>
        <w:rPr>
          <w:rFonts w:ascii="Arial" w:hAnsi="Arial"/>
          <w:b/>
        </w:rPr>
        <w:t xml:space="preserve">Aluminum smelters in both India and China have been forced to shut down as coal-fired electricity generating plants have been idled due to severe </w:t>
      </w:r>
      <w:r w:rsidR="00587B30">
        <w:rPr>
          <w:rFonts w:ascii="Arial" w:hAnsi="Arial"/>
          <w:b/>
        </w:rPr>
        <w:t xml:space="preserve">air </w:t>
      </w:r>
      <w:r w:rsidR="00587B30">
        <w:rPr>
          <w:rFonts w:ascii="Arial" w:hAnsi="Arial"/>
          <w:b/>
        </w:rPr>
        <w:lastRenderedPageBreak/>
        <w:t xml:space="preserve">pollution, ruining the aluminium smelter pot-lines. Intermittent operations are not feasible in the aluminium and steel making operations. </w:t>
      </w:r>
      <w:r>
        <w:rPr>
          <w:rFonts w:ascii="Arial" w:hAnsi="Arial"/>
          <w:b/>
        </w:rPr>
        <w:t xml:space="preserve"> </w:t>
      </w:r>
    </w:p>
    <w:p w:rsidR="00DE63B7" w:rsidRDefault="00DE63B7" w:rsidP="0045496F">
      <w:pPr>
        <w:pStyle w:val="List"/>
        <w:spacing w:before="120"/>
        <w:ind w:left="720" w:firstLine="0"/>
        <w:jc w:val="both"/>
        <w:rPr>
          <w:rFonts w:ascii="Arial" w:hAnsi="Arial"/>
          <w:b/>
        </w:rPr>
      </w:pPr>
      <w:r>
        <w:rPr>
          <w:rFonts w:ascii="Arial" w:hAnsi="Arial"/>
          <w:b/>
        </w:rPr>
        <w:t>The price outlook for REEs remains uncertain with supply largely controlled by China. Illegal mining and smuggling of REEs continues.</w:t>
      </w:r>
      <w:r w:rsidR="00587B30">
        <w:rPr>
          <w:rFonts w:ascii="Arial" w:hAnsi="Arial"/>
          <w:b/>
        </w:rPr>
        <w:t xml:space="preserve"> Heavy REEs are experiencing strong price gains recently. </w:t>
      </w:r>
    </w:p>
    <w:p w:rsidR="00AB3903" w:rsidRDefault="00DE63B7" w:rsidP="0045496F">
      <w:pPr>
        <w:pStyle w:val="List"/>
        <w:spacing w:before="120"/>
        <w:ind w:left="720" w:firstLine="0"/>
        <w:jc w:val="both"/>
        <w:rPr>
          <w:rFonts w:ascii="Arial" w:hAnsi="Arial"/>
          <w:b/>
        </w:rPr>
      </w:pPr>
      <w:r>
        <w:rPr>
          <w:rFonts w:ascii="Arial" w:hAnsi="Arial"/>
          <w:b/>
        </w:rPr>
        <w:t>T</w:t>
      </w:r>
      <w:r w:rsidR="000A34CE">
        <w:rPr>
          <w:rFonts w:ascii="Arial" w:hAnsi="Arial"/>
          <w:b/>
        </w:rPr>
        <w:t xml:space="preserve">he political stability of countries currently supplying the </w:t>
      </w:r>
      <w:r w:rsidR="001C0A6C">
        <w:rPr>
          <w:rFonts w:ascii="Arial" w:hAnsi="Arial"/>
          <w:b/>
        </w:rPr>
        <w:t xml:space="preserve">REE and uranium </w:t>
      </w:r>
      <w:r w:rsidR="000A34CE">
        <w:rPr>
          <w:rFonts w:ascii="Arial" w:hAnsi="Arial"/>
          <w:b/>
        </w:rPr>
        <w:t xml:space="preserve">market has caused concern in the United States, </w:t>
      </w:r>
      <w:r w:rsidR="00DE7855">
        <w:rPr>
          <w:rFonts w:ascii="Arial" w:hAnsi="Arial"/>
          <w:b/>
        </w:rPr>
        <w:t xml:space="preserve">as very little uranium for reactor </w:t>
      </w:r>
      <w:r w:rsidR="002C23B9">
        <w:rPr>
          <w:rFonts w:ascii="Arial" w:hAnsi="Arial"/>
          <w:b/>
        </w:rPr>
        <w:t xml:space="preserve">and defence </w:t>
      </w:r>
      <w:r w:rsidR="00DE7855">
        <w:rPr>
          <w:rFonts w:ascii="Arial" w:hAnsi="Arial"/>
          <w:b/>
        </w:rPr>
        <w:t xml:space="preserve">requirements is sourced domestically, </w:t>
      </w:r>
      <w:r w:rsidR="00604178">
        <w:rPr>
          <w:rFonts w:ascii="Arial" w:hAnsi="Arial"/>
          <w:b/>
        </w:rPr>
        <w:t xml:space="preserve">with </w:t>
      </w:r>
      <w:r w:rsidR="002C23B9">
        <w:rPr>
          <w:rFonts w:ascii="Arial" w:hAnsi="Arial"/>
          <w:b/>
        </w:rPr>
        <w:t>a similar</w:t>
      </w:r>
      <w:r w:rsidR="00604178">
        <w:rPr>
          <w:rFonts w:ascii="Arial" w:hAnsi="Arial"/>
          <w:b/>
        </w:rPr>
        <w:t xml:space="preserve"> situation for the supply of</w:t>
      </w:r>
      <w:r w:rsidR="00DE7855">
        <w:rPr>
          <w:rFonts w:ascii="Arial" w:hAnsi="Arial"/>
          <w:b/>
        </w:rPr>
        <w:t xml:space="preserve"> </w:t>
      </w:r>
      <w:r w:rsidR="000A34CE">
        <w:rPr>
          <w:rFonts w:ascii="Arial" w:hAnsi="Arial"/>
          <w:b/>
        </w:rPr>
        <w:t>REEs</w:t>
      </w:r>
      <w:r w:rsidR="00DE7855">
        <w:rPr>
          <w:rFonts w:ascii="Arial" w:hAnsi="Arial"/>
          <w:b/>
        </w:rPr>
        <w:t xml:space="preserve"> </w:t>
      </w:r>
      <w:r w:rsidR="000A34CE">
        <w:rPr>
          <w:rFonts w:ascii="Arial" w:hAnsi="Arial"/>
          <w:b/>
        </w:rPr>
        <w:t>required by the defence industry</w:t>
      </w:r>
      <w:r w:rsidR="00B01A04">
        <w:rPr>
          <w:rFonts w:ascii="Arial" w:hAnsi="Arial"/>
          <w:b/>
        </w:rPr>
        <w:t xml:space="preserve"> and for electronics.</w:t>
      </w:r>
    </w:p>
    <w:p w:rsidR="002E49CF" w:rsidRDefault="002E49CF" w:rsidP="0045496F">
      <w:pPr>
        <w:pStyle w:val="List"/>
        <w:spacing w:before="120"/>
        <w:ind w:left="720" w:firstLine="0"/>
        <w:jc w:val="both"/>
        <w:rPr>
          <w:rFonts w:ascii="Arial" w:hAnsi="Arial"/>
          <w:b/>
        </w:rPr>
      </w:pPr>
    </w:p>
    <w:p w:rsidR="00640E94" w:rsidRDefault="0045496F" w:rsidP="0045496F">
      <w:pPr>
        <w:pStyle w:val="List"/>
        <w:spacing w:before="120"/>
        <w:ind w:left="720" w:firstLine="0"/>
        <w:jc w:val="both"/>
        <w:rPr>
          <w:rFonts w:ascii="Arial" w:hAnsi="Arial"/>
          <w:b/>
        </w:rPr>
      </w:pPr>
      <w:r>
        <w:rPr>
          <w:rFonts w:ascii="Arial" w:hAnsi="Arial"/>
          <w:b/>
        </w:rPr>
        <w:t>C</w:t>
      </w:r>
      <w:r w:rsidR="00640E94">
        <w:rPr>
          <w:rFonts w:ascii="Arial" w:hAnsi="Arial"/>
          <w:b/>
        </w:rPr>
        <w:t>ertificate Of Compliance</w:t>
      </w:r>
      <w:r>
        <w:rPr>
          <w:rFonts w:ascii="Arial" w:hAnsi="Arial"/>
          <w:b/>
        </w:rPr>
        <w:t>:</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sidRPr="00DD37E5">
        <w:rPr>
          <w:rFonts w:ascii="Arial" w:hAnsi="Arial"/>
          <w:b/>
        </w:rPr>
        <w:t xml:space="preserve"> </w:t>
      </w:r>
      <w:r w:rsidR="00587B30">
        <w:rPr>
          <w:rFonts w:ascii="Arial" w:hAnsi="Arial"/>
          <w:b/>
        </w:rPr>
        <w:t>Dece</w:t>
      </w:r>
      <w:r w:rsidR="00964C5A">
        <w:rPr>
          <w:rFonts w:ascii="Arial" w:hAnsi="Arial"/>
          <w:b/>
        </w:rPr>
        <w:t xml:space="preserve">mber </w:t>
      </w:r>
      <w:r w:rsidR="00587B30">
        <w:rPr>
          <w:rFonts w:ascii="Arial" w:hAnsi="Arial"/>
          <w:b/>
        </w:rPr>
        <w:t>4</w:t>
      </w:r>
      <w:r w:rsidR="00BD6F7A">
        <w:rPr>
          <w:rFonts w:ascii="Arial" w:hAnsi="Arial"/>
          <w:b/>
        </w:rPr>
        <w:t>,</w:t>
      </w:r>
      <w:r w:rsidR="001515D3">
        <w:rPr>
          <w:rFonts w:ascii="Arial" w:hAnsi="Arial"/>
          <w:b/>
        </w:rPr>
        <w:t xml:space="preserve"> 201</w:t>
      </w:r>
      <w:r w:rsidR="002414B1">
        <w:rPr>
          <w:rFonts w:ascii="Arial" w:hAnsi="Arial"/>
          <w:b/>
        </w:rPr>
        <w:t>7</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rsidTr="00D87597">
        <w:trPr>
          <w:trHeight w:val="847"/>
        </w:trPr>
        <w:tc>
          <w:tcPr>
            <w:tcW w:w="4513"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2222"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587B30" w:rsidP="00587B30">
            <w:pPr>
              <w:pStyle w:val="BodyText"/>
              <w:spacing w:before="0"/>
              <w:rPr>
                <w:rFonts w:ascii="Arial" w:hAnsi="Arial"/>
                <w:b/>
              </w:rPr>
            </w:pPr>
            <w:r>
              <w:rPr>
                <w:rFonts w:ascii="Arial" w:hAnsi="Arial"/>
                <w:b/>
              </w:rPr>
              <w:t>November 30</w:t>
            </w:r>
            <w:r w:rsidR="001515D3">
              <w:rPr>
                <w:rFonts w:ascii="Arial" w:hAnsi="Arial"/>
                <w:b/>
              </w:rPr>
              <w:t>, 201</w:t>
            </w:r>
            <w:r w:rsidR="002C23B9">
              <w:rPr>
                <w:rFonts w:ascii="Arial" w:hAnsi="Arial"/>
                <w:b/>
              </w:rPr>
              <w:t>7</w:t>
            </w:r>
          </w:p>
        </w:tc>
        <w:tc>
          <w:tcPr>
            <w:tcW w:w="292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587B30">
            <w:pPr>
              <w:pStyle w:val="BodyText"/>
              <w:spacing w:before="0"/>
              <w:rPr>
                <w:rFonts w:ascii="Arial" w:hAnsi="Arial"/>
                <w:b/>
              </w:rPr>
            </w:pPr>
            <w:r w:rsidRPr="001515D3">
              <w:rPr>
                <w:rFonts w:ascii="Arial" w:hAnsi="Arial"/>
                <w:b/>
              </w:rPr>
              <w:t>1</w:t>
            </w:r>
            <w:r w:rsidR="002414B1">
              <w:rPr>
                <w:rFonts w:ascii="Arial" w:hAnsi="Arial"/>
                <w:b/>
              </w:rPr>
              <w:t>7</w:t>
            </w:r>
            <w:r w:rsidRPr="001515D3">
              <w:rPr>
                <w:rFonts w:ascii="Arial" w:hAnsi="Arial"/>
                <w:b/>
              </w:rPr>
              <w:t>/</w:t>
            </w:r>
            <w:r w:rsidR="00D7593D">
              <w:rPr>
                <w:rFonts w:ascii="Arial" w:hAnsi="Arial"/>
                <w:b/>
              </w:rPr>
              <w:t>1</w:t>
            </w:r>
            <w:r w:rsidR="00587B30">
              <w:rPr>
                <w:rFonts w:ascii="Arial" w:hAnsi="Arial"/>
                <w:b/>
              </w:rPr>
              <w:t>2</w:t>
            </w:r>
            <w:r w:rsidRPr="001515D3">
              <w:rPr>
                <w:rFonts w:ascii="Arial" w:hAnsi="Arial"/>
                <w:b/>
              </w:rPr>
              <w:t>/</w:t>
            </w:r>
            <w:r w:rsidR="00D7593D">
              <w:rPr>
                <w:rFonts w:ascii="Arial" w:hAnsi="Arial"/>
                <w:b/>
              </w:rPr>
              <w:t>0</w:t>
            </w:r>
            <w:r w:rsidR="00587B30">
              <w:rPr>
                <w:rFonts w:ascii="Arial" w:hAnsi="Arial"/>
                <w:b/>
              </w:rPr>
              <w:t>4</w:t>
            </w:r>
            <w:bookmarkStart w:id="5" w:name="_GoBack"/>
            <w:bookmarkEnd w:id="5"/>
          </w:p>
        </w:tc>
      </w:tr>
      <w:tr w:rsidR="00640E94" w:rsidTr="00D87597">
        <w:trPr>
          <w:cantSplit/>
          <w:trHeight w:val="690"/>
        </w:trPr>
        <w:tc>
          <w:tcPr>
            <w:tcW w:w="9659"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rsidTr="00D87597">
        <w:trPr>
          <w:trHeight w:val="1117"/>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rsidTr="00D87597">
        <w:trPr>
          <w:trHeight w:val="1129"/>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lastRenderedPageBreak/>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A54245" w:rsidRPr="00044F93" w:rsidRDefault="00640E94" w:rsidP="00A54245">
            <w:pPr>
              <w:pStyle w:val="BodyText"/>
              <w:spacing w:before="0"/>
              <w:rPr>
                <w:rFonts w:ascii="Arial" w:hAnsi="Arial"/>
              </w:rPr>
            </w:pPr>
            <w:r>
              <w:rPr>
                <w:rFonts w:ascii="Arial" w:hAnsi="Arial"/>
              </w:rPr>
              <w:t>Contact Position</w:t>
            </w:r>
            <w:r w:rsidR="00A54245">
              <w:rPr>
                <w:rFonts w:ascii="Arial" w:hAnsi="Arial"/>
                <w:b/>
              </w:rPr>
              <w:t xml:space="preserve"> CFO,</w:t>
            </w:r>
            <w:r w:rsidR="007024B5">
              <w:rPr>
                <w:rFonts w:ascii="Arial" w:hAnsi="Arial"/>
                <w:b/>
              </w:rPr>
              <w:t xml:space="preserve"> </w:t>
            </w:r>
            <w:r w:rsidR="00A54245">
              <w:rPr>
                <w:rFonts w:ascii="Arial" w:hAnsi="Arial"/>
                <w:b/>
              </w:rPr>
              <w:t>Sec</w:t>
            </w:r>
            <w:r w:rsidR="00044F93">
              <w:rPr>
                <w:rFonts w:ascii="Arial" w:hAnsi="Arial"/>
                <w:b/>
              </w:rPr>
              <w:t>., Director</w:t>
            </w:r>
          </w:p>
        </w:tc>
        <w:tc>
          <w:tcPr>
            <w:tcW w:w="2924" w:type="dxa"/>
            <w:tcBorders>
              <w:top w:val="single" w:sz="18" w:space="0" w:color="auto"/>
              <w:left w:val="single" w:sz="18" w:space="0" w:color="auto"/>
              <w:bottom w:val="single" w:sz="18" w:space="0" w:color="auto"/>
            </w:tcBorders>
          </w:tcPr>
          <w:p w:rsidR="00A54245" w:rsidRDefault="00640E94" w:rsidP="00D87597">
            <w:pPr>
              <w:pStyle w:val="BodyText"/>
              <w:spacing w:before="0"/>
              <w:rPr>
                <w:rFonts w:ascii="Arial" w:hAnsi="Arial"/>
              </w:rPr>
            </w:pPr>
            <w:r>
              <w:rPr>
                <w:rFonts w:ascii="Arial" w:hAnsi="Arial"/>
              </w:rPr>
              <w:t>Contact Telephone No.</w:t>
            </w:r>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rsidTr="00D87597">
        <w:trPr>
          <w:cantSplit/>
          <w:trHeight w:val="552"/>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C05F54">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4549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54" w:rsidRDefault="00C05F54">
      <w:r>
        <w:separator/>
      </w:r>
    </w:p>
  </w:endnote>
  <w:endnote w:type="continuationSeparator" w:id="0">
    <w:p w:rsidR="00C05F54" w:rsidRDefault="00C0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87B30">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54" w:rsidRDefault="00C05F54">
      <w:r>
        <w:separator/>
      </w:r>
    </w:p>
  </w:footnote>
  <w:footnote w:type="continuationSeparator" w:id="0">
    <w:p w:rsidR="00C05F54" w:rsidRDefault="00C0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multilevel"/>
    <w:tmpl w:val="CD84D63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7107997"/>
    <w:multiLevelType w:val="hybridMultilevel"/>
    <w:tmpl w:val="CBD8912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423F0F"/>
    <w:multiLevelType w:val="multilevel"/>
    <w:tmpl w:val="2884A9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9703E6"/>
    <w:multiLevelType w:val="hybridMultilevel"/>
    <w:tmpl w:val="AA448854"/>
    <w:lvl w:ilvl="0" w:tplc="CC4E8B40">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BA5C5B"/>
    <w:multiLevelType w:val="hybridMultilevel"/>
    <w:tmpl w:val="359273A4"/>
    <w:lvl w:ilvl="0" w:tplc="A33E2E36">
      <w:start w:val="1"/>
      <w:numFmt w:val="decimal"/>
      <w:lvlText w:val="%1."/>
      <w:lvlJc w:val="left"/>
      <w:pPr>
        <w:ind w:left="612" w:hanging="540"/>
      </w:pPr>
      <w:rPr>
        <w:rFonts w:hint="default"/>
        <w:b w:val="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2"/>
  </w:num>
  <w:num w:numId="5">
    <w:abstractNumId w:val="3"/>
  </w:num>
  <w:num w:numId="6">
    <w:abstractNumId w:val="24"/>
  </w:num>
  <w:num w:numId="7">
    <w:abstractNumId w:val="8"/>
  </w:num>
  <w:num w:numId="8">
    <w:abstractNumId w:val="29"/>
  </w:num>
  <w:num w:numId="9">
    <w:abstractNumId w:val="21"/>
  </w:num>
  <w:num w:numId="10">
    <w:abstractNumId w:val="10"/>
  </w:num>
  <w:num w:numId="11">
    <w:abstractNumId w:val="13"/>
  </w:num>
  <w:num w:numId="12">
    <w:abstractNumId w:val="14"/>
  </w:num>
  <w:num w:numId="13">
    <w:abstractNumId w:val="32"/>
  </w:num>
  <w:num w:numId="14">
    <w:abstractNumId w:val="6"/>
  </w:num>
  <w:num w:numId="15">
    <w:abstractNumId w:val="9"/>
  </w:num>
  <w:num w:numId="16">
    <w:abstractNumId w:val="11"/>
  </w:num>
  <w:num w:numId="17">
    <w:abstractNumId w:val="19"/>
  </w:num>
  <w:num w:numId="18">
    <w:abstractNumId w:val="2"/>
  </w:num>
  <w:num w:numId="19">
    <w:abstractNumId w:val="7"/>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31"/>
  </w:num>
  <w:num w:numId="27">
    <w:abstractNumId w:val="33"/>
  </w:num>
  <w:num w:numId="28">
    <w:abstractNumId w:val="5"/>
  </w:num>
  <w:num w:numId="29">
    <w:abstractNumId w:val="25"/>
  </w:num>
  <w:num w:numId="30">
    <w:abstractNumId w:val="28"/>
  </w:num>
  <w:num w:numId="31">
    <w:abstractNumId w:val="30"/>
  </w:num>
  <w:num w:numId="32">
    <w:abstractNumId w:val="15"/>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25A03"/>
    <w:rsid w:val="00044F93"/>
    <w:rsid w:val="0006103A"/>
    <w:rsid w:val="000A1AB1"/>
    <w:rsid w:val="000A34CE"/>
    <w:rsid w:val="000B1E75"/>
    <w:rsid w:val="000C2B8E"/>
    <w:rsid w:val="000D14F5"/>
    <w:rsid w:val="000D4F68"/>
    <w:rsid w:val="000F1B12"/>
    <w:rsid w:val="001515D3"/>
    <w:rsid w:val="001A254D"/>
    <w:rsid w:val="001A5A5A"/>
    <w:rsid w:val="001C0A6C"/>
    <w:rsid w:val="001E2CCB"/>
    <w:rsid w:val="001E4B51"/>
    <w:rsid w:val="0020402D"/>
    <w:rsid w:val="00207A0C"/>
    <w:rsid w:val="00230634"/>
    <w:rsid w:val="0024056B"/>
    <w:rsid w:val="002414B1"/>
    <w:rsid w:val="002519C5"/>
    <w:rsid w:val="00290DD8"/>
    <w:rsid w:val="002A42F5"/>
    <w:rsid w:val="002A7794"/>
    <w:rsid w:val="002C23B9"/>
    <w:rsid w:val="002C281E"/>
    <w:rsid w:val="002C4AA9"/>
    <w:rsid w:val="002E49CF"/>
    <w:rsid w:val="002E62F3"/>
    <w:rsid w:val="002F00EB"/>
    <w:rsid w:val="00315964"/>
    <w:rsid w:val="00335A83"/>
    <w:rsid w:val="0034437D"/>
    <w:rsid w:val="00352913"/>
    <w:rsid w:val="003669A9"/>
    <w:rsid w:val="00371A64"/>
    <w:rsid w:val="003775E0"/>
    <w:rsid w:val="003800CA"/>
    <w:rsid w:val="00387FA8"/>
    <w:rsid w:val="003A3C28"/>
    <w:rsid w:val="003B150D"/>
    <w:rsid w:val="003C406A"/>
    <w:rsid w:val="003D7E53"/>
    <w:rsid w:val="004100BD"/>
    <w:rsid w:val="0044317C"/>
    <w:rsid w:val="0045204E"/>
    <w:rsid w:val="004528AE"/>
    <w:rsid w:val="0045496F"/>
    <w:rsid w:val="004650F2"/>
    <w:rsid w:val="004B3FA5"/>
    <w:rsid w:val="004C54A7"/>
    <w:rsid w:val="004F034B"/>
    <w:rsid w:val="004F77D8"/>
    <w:rsid w:val="0052018E"/>
    <w:rsid w:val="005453C8"/>
    <w:rsid w:val="00570621"/>
    <w:rsid w:val="005846C5"/>
    <w:rsid w:val="00587B30"/>
    <w:rsid w:val="005B28EC"/>
    <w:rsid w:val="005D417C"/>
    <w:rsid w:val="005F6D8F"/>
    <w:rsid w:val="005F6F0D"/>
    <w:rsid w:val="00604178"/>
    <w:rsid w:val="006041FF"/>
    <w:rsid w:val="00606443"/>
    <w:rsid w:val="00614D1D"/>
    <w:rsid w:val="00616C05"/>
    <w:rsid w:val="00620E7F"/>
    <w:rsid w:val="00633ED3"/>
    <w:rsid w:val="00635E9A"/>
    <w:rsid w:val="00640E94"/>
    <w:rsid w:val="00670377"/>
    <w:rsid w:val="00691678"/>
    <w:rsid w:val="006A1DB7"/>
    <w:rsid w:val="006A55C1"/>
    <w:rsid w:val="006B26E6"/>
    <w:rsid w:val="006B730C"/>
    <w:rsid w:val="006C1236"/>
    <w:rsid w:val="006D1A06"/>
    <w:rsid w:val="006D4427"/>
    <w:rsid w:val="007024B5"/>
    <w:rsid w:val="00736F21"/>
    <w:rsid w:val="007546A4"/>
    <w:rsid w:val="007620B8"/>
    <w:rsid w:val="0078044D"/>
    <w:rsid w:val="007B3445"/>
    <w:rsid w:val="007B6B52"/>
    <w:rsid w:val="007C3DEF"/>
    <w:rsid w:val="007C70D5"/>
    <w:rsid w:val="007D542F"/>
    <w:rsid w:val="007E5328"/>
    <w:rsid w:val="007F3640"/>
    <w:rsid w:val="0080209C"/>
    <w:rsid w:val="008110AE"/>
    <w:rsid w:val="00842DA4"/>
    <w:rsid w:val="00863945"/>
    <w:rsid w:val="00866BA2"/>
    <w:rsid w:val="008715F4"/>
    <w:rsid w:val="0088675D"/>
    <w:rsid w:val="00892AA3"/>
    <w:rsid w:val="0089495E"/>
    <w:rsid w:val="008B7E92"/>
    <w:rsid w:val="008D1776"/>
    <w:rsid w:val="008E6C61"/>
    <w:rsid w:val="008F0C53"/>
    <w:rsid w:val="0090219E"/>
    <w:rsid w:val="009045F9"/>
    <w:rsid w:val="00911566"/>
    <w:rsid w:val="00922A46"/>
    <w:rsid w:val="00932C90"/>
    <w:rsid w:val="009450A2"/>
    <w:rsid w:val="009523B8"/>
    <w:rsid w:val="00964C5A"/>
    <w:rsid w:val="009D4116"/>
    <w:rsid w:val="009D6C90"/>
    <w:rsid w:val="009F6899"/>
    <w:rsid w:val="00A051C1"/>
    <w:rsid w:val="00A47914"/>
    <w:rsid w:val="00A54245"/>
    <w:rsid w:val="00AA474B"/>
    <w:rsid w:val="00AB3903"/>
    <w:rsid w:val="00AC3EB5"/>
    <w:rsid w:val="00AD414D"/>
    <w:rsid w:val="00AE05C0"/>
    <w:rsid w:val="00AE2C29"/>
    <w:rsid w:val="00B01A04"/>
    <w:rsid w:val="00B03239"/>
    <w:rsid w:val="00B2648B"/>
    <w:rsid w:val="00B45038"/>
    <w:rsid w:val="00B874D3"/>
    <w:rsid w:val="00BD655A"/>
    <w:rsid w:val="00BD6F7A"/>
    <w:rsid w:val="00BF6812"/>
    <w:rsid w:val="00BF68C6"/>
    <w:rsid w:val="00C05F54"/>
    <w:rsid w:val="00C10199"/>
    <w:rsid w:val="00C27A18"/>
    <w:rsid w:val="00C6383E"/>
    <w:rsid w:val="00C64D32"/>
    <w:rsid w:val="00C736FB"/>
    <w:rsid w:val="00CC3440"/>
    <w:rsid w:val="00CD70FD"/>
    <w:rsid w:val="00CF1CA0"/>
    <w:rsid w:val="00CF31D6"/>
    <w:rsid w:val="00CF4B33"/>
    <w:rsid w:val="00CF7F10"/>
    <w:rsid w:val="00D03CA9"/>
    <w:rsid w:val="00D41D1D"/>
    <w:rsid w:val="00D57C3C"/>
    <w:rsid w:val="00D64FA1"/>
    <w:rsid w:val="00D7435F"/>
    <w:rsid w:val="00D7593D"/>
    <w:rsid w:val="00D7780D"/>
    <w:rsid w:val="00D87597"/>
    <w:rsid w:val="00D95422"/>
    <w:rsid w:val="00DA580E"/>
    <w:rsid w:val="00DB191F"/>
    <w:rsid w:val="00DD37E5"/>
    <w:rsid w:val="00DE63B7"/>
    <w:rsid w:val="00DE7855"/>
    <w:rsid w:val="00E0373F"/>
    <w:rsid w:val="00E07579"/>
    <w:rsid w:val="00E1573A"/>
    <w:rsid w:val="00E160BC"/>
    <w:rsid w:val="00E36141"/>
    <w:rsid w:val="00E40C38"/>
    <w:rsid w:val="00E64FE5"/>
    <w:rsid w:val="00E7312C"/>
    <w:rsid w:val="00E7725D"/>
    <w:rsid w:val="00E83E58"/>
    <w:rsid w:val="00EF0C05"/>
    <w:rsid w:val="00F05935"/>
    <w:rsid w:val="00F21ADC"/>
    <w:rsid w:val="00F40A9C"/>
    <w:rsid w:val="00F50BD5"/>
    <w:rsid w:val="00F618F3"/>
    <w:rsid w:val="00F71065"/>
    <w:rsid w:val="00F754B7"/>
    <w:rsid w:val="00F97D47"/>
    <w:rsid w:val="00FB6CA1"/>
    <w:rsid w:val="00F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 w:type="character" w:styleId="Strong">
    <w:name w:val="Strong"/>
    <w:basedOn w:val="DefaultParagraphFont"/>
    <w:uiPriority w:val="22"/>
    <w:qFormat/>
    <w:rsid w:val="00CF1CA0"/>
    <w:rPr>
      <w:b/>
      <w:bCs/>
    </w:rPr>
  </w:style>
  <w:style w:type="paragraph" w:styleId="ListParagraph">
    <w:name w:val="List Paragraph"/>
    <w:basedOn w:val="Normal"/>
    <w:uiPriority w:val="34"/>
    <w:qFormat/>
    <w:rsid w:val="00CF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2</cp:revision>
  <cp:lastPrinted>2017-08-31T15:05:00Z</cp:lastPrinted>
  <dcterms:created xsi:type="dcterms:W3CDTF">2017-12-04T16:34:00Z</dcterms:created>
  <dcterms:modified xsi:type="dcterms:W3CDTF">2017-12-04T16:34:00Z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