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8431"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40D2678"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14:paraId="078974D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14:paraId="3F53BB70"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B0BB8" w:rsidRPr="00FB0BB8">
        <w:rPr>
          <w:rFonts w:ascii="Arial" w:hAnsi="Arial"/>
          <w:b/>
          <w:color w:val="000000"/>
        </w:rPr>
        <w:t>6</w:t>
      </w:r>
      <w:r w:rsidR="00080622">
        <w:rPr>
          <w:rFonts w:ascii="Arial" w:hAnsi="Arial"/>
          <w:b/>
          <w:color w:val="000000"/>
        </w:rPr>
        <w:t>5</w:t>
      </w:r>
      <w:r w:rsidR="00AC0C1E">
        <w:rPr>
          <w:rFonts w:ascii="Arial" w:hAnsi="Arial"/>
          <w:b/>
          <w:color w:val="000000"/>
        </w:rPr>
        <w:t>,</w:t>
      </w:r>
      <w:r w:rsidR="006A0B97">
        <w:rPr>
          <w:rFonts w:ascii="Arial" w:hAnsi="Arial"/>
          <w:b/>
          <w:color w:val="000000"/>
        </w:rPr>
        <w:t>312</w:t>
      </w:r>
      <w:r w:rsidR="00AC0C1E">
        <w:rPr>
          <w:rFonts w:ascii="Arial" w:hAnsi="Arial"/>
          <w:b/>
          <w:color w:val="000000"/>
        </w:rPr>
        <w:t>,</w:t>
      </w:r>
      <w:r w:rsidR="00FB0BB8">
        <w:rPr>
          <w:rFonts w:ascii="Arial" w:hAnsi="Arial"/>
          <w:b/>
          <w:color w:val="000000"/>
        </w:rPr>
        <w:t>46</w:t>
      </w:r>
      <w:r w:rsidR="0067168D">
        <w:rPr>
          <w:rFonts w:ascii="Arial" w:hAnsi="Arial"/>
          <w:b/>
          <w:color w:val="000000"/>
        </w:rPr>
        <w:t>8</w:t>
      </w:r>
      <w:r w:rsidR="0024056B">
        <w:rPr>
          <w:rFonts w:ascii="Arial" w:hAnsi="Arial"/>
          <w:b/>
          <w:color w:val="000000"/>
        </w:rPr>
        <w:t xml:space="preserve"> common shares</w:t>
      </w:r>
    </w:p>
    <w:p w14:paraId="0A4A8A0A" w14:textId="0F6724FF" w:rsidR="00640E94" w:rsidRDefault="00640E94">
      <w:pPr>
        <w:pStyle w:val="BodyText"/>
        <w:tabs>
          <w:tab w:val="left" w:pos="7920"/>
          <w:tab w:val="left" w:pos="9180"/>
        </w:tabs>
        <w:rPr>
          <w:rFonts w:ascii="Arial" w:hAnsi="Arial"/>
          <w:color w:val="000000"/>
        </w:rPr>
      </w:pPr>
      <w:r>
        <w:rPr>
          <w:rFonts w:ascii="Arial" w:hAnsi="Arial"/>
          <w:color w:val="000000"/>
        </w:rPr>
        <w:t>Date:</w:t>
      </w:r>
      <w:r w:rsidRPr="00D57C3C">
        <w:rPr>
          <w:rFonts w:ascii="Arial" w:hAnsi="Arial"/>
          <w:b/>
          <w:color w:val="000000"/>
        </w:rPr>
        <w:t xml:space="preserve"> </w:t>
      </w:r>
      <w:r w:rsidR="000259C1">
        <w:rPr>
          <w:rFonts w:ascii="Arial" w:hAnsi="Arial"/>
          <w:b/>
          <w:color w:val="000000"/>
        </w:rPr>
        <w:t xml:space="preserve">November </w:t>
      </w:r>
      <w:r w:rsidR="00BA6475">
        <w:rPr>
          <w:rFonts w:ascii="Arial" w:hAnsi="Arial"/>
          <w:b/>
          <w:color w:val="000000"/>
        </w:rPr>
        <w:t>5</w:t>
      </w:r>
      <w:r w:rsidR="002E62F3">
        <w:rPr>
          <w:rFonts w:ascii="Arial" w:hAnsi="Arial"/>
          <w:b/>
          <w:color w:val="000000"/>
        </w:rPr>
        <w:t>, 201</w:t>
      </w:r>
      <w:r w:rsidR="00FB0BB8">
        <w:rPr>
          <w:rFonts w:ascii="Arial" w:hAnsi="Arial"/>
          <w:b/>
          <w:color w:val="000000"/>
        </w:rPr>
        <w:t>9</w:t>
      </w:r>
    </w:p>
    <w:p w14:paraId="689E46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B091DC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47C936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D4E4E04" w14:textId="77777777" w:rsidR="00640E94" w:rsidRDefault="00640E94" w:rsidP="001E4B51">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w:t>
      </w:r>
      <w:r w:rsidR="001E4B51">
        <w:rPr>
          <w:rFonts w:ascii="Arial" w:hAnsi="Arial"/>
          <w:color w:val="000000"/>
        </w:rPr>
        <w:t xml:space="preserve"> the format set out below.  The </w:t>
      </w:r>
      <w:r>
        <w:rPr>
          <w:rFonts w:ascii="Arial" w:hAnsi="Arial"/>
          <w:color w:val="000000"/>
        </w:rPr>
        <w:t xml:space="preserve">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013B05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E60DEF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5573A2B" w14:textId="77777777" w:rsidR="00640E94" w:rsidRDefault="00640E94">
      <w:pPr>
        <w:pStyle w:val="List"/>
        <w:keepLines/>
        <w:spacing w:before="120"/>
        <w:ind w:left="0" w:firstLine="0"/>
        <w:rPr>
          <w:rFonts w:ascii="Arial" w:hAnsi="Arial"/>
          <w:b/>
        </w:rPr>
      </w:pPr>
      <w:r>
        <w:rPr>
          <w:rFonts w:ascii="Arial" w:hAnsi="Arial"/>
          <w:b/>
        </w:rPr>
        <w:t>Report on Business</w:t>
      </w:r>
    </w:p>
    <w:p w14:paraId="475E8163" w14:textId="6955FAA0" w:rsidR="00BA6475" w:rsidRDefault="00640E94" w:rsidP="00F224F8">
      <w:pPr>
        <w:pStyle w:val="List"/>
        <w:numPr>
          <w:ilvl w:val="0"/>
          <w:numId w:val="32"/>
        </w:numPr>
        <w:spacing w:before="120"/>
        <w:ind w:firstLine="0"/>
        <w:jc w:val="both"/>
        <w:rPr>
          <w:rFonts w:ascii="Arial" w:hAnsi="Arial" w:cs="Arial"/>
          <w:b/>
        </w:rPr>
      </w:pPr>
      <w:r w:rsidRPr="004D7596">
        <w:rPr>
          <w:rFonts w:ascii="Arial" w:hAnsi="Arial"/>
        </w:rPr>
        <w:t>Provide a general overview and discussion of the development of the Issuer’s</w:t>
      </w:r>
      <w:r w:rsidR="007C3DEF" w:rsidRPr="004D7596">
        <w:rPr>
          <w:rFonts w:ascii="Arial" w:hAnsi="Arial"/>
        </w:rPr>
        <w:t xml:space="preserve"> </w:t>
      </w:r>
      <w:r w:rsidRPr="004D7596">
        <w:rPr>
          <w:rFonts w:ascii="Arial" w:hAnsi="Arial"/>
        </w:rPr>
        <w:t>business and operations over the previous month.  Where the Issuer was inactive disclose this fact.</w:t>
      </w:r>
      <w:r w:rsidR="00624CFB" w:rsidRPr="004D7596">
        <w:rPr>
          <w:rFonts w:ascii="Arial" w:hAnsi="Arial"/>
        </w:rPr>
        <w:t xml:space="preserve"> </w:t>
      </w:r>
      <w:r w:rsidR="00BA6475">
        <w:rPr>
          <w:rFonts w:ascii="Arial" w:hAnsi="Arial"/>
          <w:b/>
          <w:bCs/>
        </w:rPr>
        <w:t>On November 5, 2019 the Company published the assay results from all 44 d</w:t>
      </w:r>
      <w:r w:rsidR="00922336" w:rsidRPr="004D7596">
        <w:rPr>
          <w:rFonts w:ascii="Arial" w:hAnsi="Arial" w:cs="Arial"/>
          <w:b/>
        </w:rPr>
        <w:t>iamond drill</w:t>
      </w:r>
      <w:r w:rsidR="00BA6475">
        <w:rPr>
          <w:rFonts w:ascii="Arial" w:hAnsi="Arial" w:cs="Arial"/>
          <w:b/>
        </w:rPr>
        <w:t xml:space="preserve"> holes in the Summer drilling program </w:t>
      </w:r>
      <w:r w:rsidR="0096220D">
        <w:rPr>
          <w:rFonts w:ascii="Arial" w:hAnsi="Arial" w:cs="Arial"/>
          <w:b/>
        </w:rPr>
        <w:t xml:space="preserve">at </w:t>
      </w:r>
      <w:proofErr w:type="spellStart"/>
      <w:r w:rsidR="0096220D">
        <w:rPr>
          <w:rFonts w:ascii="Arial" w:hAnsi="Arial" w:cs="Arial"/>
          <w:b/>
        </w:rPr>
        <w:t>Alces</w:t>
      </w:r>
      <w:proofErr w:type="spellEnd"/>
      <w:r w:rsidR="0096220D">
        <w:rPr>
          <w:rFonts w:ascii="Arial" w:hAnsi="Arial" w:cs="Arial"/>
          <w:b/>
        </w:rPr>
        <w:t xml:space="preserve"> Lake, </w:t>
      </w:r>
      <w:r w:rsidR="00BA6475">
        <w:rPr>
          <w:rFonts w:ascii="Arial" w:hAnsi="Arial" w:cs="Arial"/>
          <w:b/>
        </w:rPr>
        <w:t xml:space="preserve">and announced the discovery of a new zone </w:t>
      </w:r>
      <w:r w:rsidR="005B1DF7">
        <w:rPr>
          <w:rFonts w:ascii="Arial" w:hAnsi="Arial" w:cs="Arial"/>
          <w:b/>
        </w:rPr>
        <w:t xml:space="preserve">beneath the surface </w:t>
      </w:r>
      <w:r w:rsidR="00BA6475">
        <w:rPr>
          <w:rFonts w:ascii="Arial" w:hAnsi="Arial" w:cs="Arial"/>
          <w:b/>
        </w:rPr>
        <w:t xml:space="preserve">(the “Richard zone”) </w:t>
      </w:r>
      <w:r w:rsidR="0096220D">
        <w:rPr>
          <w:rFonts w:ascii="Arial" w:hAnsi="Arial" w:cs="Arial"/>
          <w:b/>
        </w:rPr>
        <w:t xml:space="preserve">which returned 7.58 weight% </w:t>
      </w:r>
      <w:r w:rsidR="0096220D" w:rsidRPr="004D7596">
        <w:rPr>
          <w:rFonts w:ascii="Arial" w:hAnsi="Arial" w:cs="Arial"/>
          <w:b/>
        </w:rPr>
        <w:t>Total Rare Earth Oxides (“TREO”)</w:t>
      </w:r>
      <w:r w:rsidR="005B1DF7">
        <w:rPr>
          <w:rFonts w:ascii="Arial" w:hAnsi="Arial" w:cs="Arial"/>
          <w:b/>
        </w:rPr>
        <w:t>.</w:t>
      </w:r>
    </w:p>
    <w:p w14:paraId="3E5F6E8B" w14:textId="6B89F23A" w:rsidR="00DF4A40" w:rsidRPr="004D7596" w:rsidRDefault="0096220D" w:rsidP="00BA6475">
      <w:pPr>
        <w:pStyle w:val="List"/>
        <w:spacing w:before="120"/>
        <w:ind w:left="720" w:firstLine="0"/>
        <w:jc w:val="both"/>
        <w:rPr>
          <w:rFonts w:ascii="Arial" w:hAnsi="Arial" w:cs="Arial"/>
          <w:b/>
        </w:rPr>
      </w:pPr>
      <w:r>
        <w:rPr>
          <w:rFonts w:ascii="Arial" w:hAnsi="Arial" w:cs="Arial"/>
          <w:b/>
        </w:rPr>
        <w:lastRenderedPageBreak/>
        <w:t>On September 3, 2019 the Company had announced the results of the drilling in the Ivan zone.</w:t>
      </w:r>
      <w:r w:rsidR="00187315" w:rsidRPr="004D7596">
        <w:rPr>
          <w:rFonts w:ascii="Arial" w:hAnsi="Arial" w:cs="Arial"/>
          <w:b/>
        </w:rPr>
        <w:t xml:space="preserve">  Of note, IV-19-003 intersected visible and continuous semi-massive to massive concentrations of monazite mineralization over a core length of 11.65 m (true thickness has not been determined), from within 10 m of surface. This drill hole tested a geophysical gravity survey target and has shown that the preliminary gravity survey results have been able to identify high concentration of monazite mineralization beneath the surface.</w:t>
      </w:r>
      <w:r w:rsidR="0025187D" w:rsidRPr="004D7596">
        <w:rPr>
          <w:rFonts w:ascii="Arial" w:hAnsi="Arial" w:cs="Arial"/>
          <w:b/>
        </w:rPr>
        <w:t xml:space="preserve"> </w:t>
      </w:r>
      <w:r w:rsidR="004D7596">
        <w:rPr>
          <w:rFonts w:ascii="Arial" w:hAnsi="Arial" w:cs="Arial"/>
          <w:b/>
        </w:rPr>
        <w:t>T</w:t>
      </w:r>
      <w:r w:rsidR="00A4641B" w:rsidRPr="004D7596">
        <w:rPr>
          <w:rFonts w:ascii="Arial" w:hAnsi="Arial" w:cs="Arial"/>
          <w:b/>
        </w:rPr>
        <w:t>he assay results on DD IV-19-003</w:t>
      </w:r>
      <w:r>
        <w:rPr>
          <w:rFonts w:ascii="Arial" w:hAnsi="Arial" w:cs="Arial"/>
          <w:b/>
        </w:rPr>
        <w:t>,</w:t>
      </w:r>
      <w:r w:rsidR="004D7596">
        <w:rPr>
          <w:rFonts w:ascii="Arial" w:hAnsi="Arial" w:cs="Arial"/>
          <w:b/>
        </w:rPr>
        <w:t xml:space="preserve"> reported that </w:t>
      </w:r>
      <w:proofErr w:type="gramStart"/>
      <w:r w:rsidR="004D7596">
        <w:rPr>
          <w:rFonts w:ascii="Arial" w:hAnsi="Arial" w:cs="Arial"/>
          <w:b/>
        </w:rPr>
        <w:t>the</w:t>
      </w:r>
      <w:r w:rsidR="00A4641B" w:rsidRPr="004D7596">
        <w:rPr>
          <w:rFonts w:ascii="Arial" w:hAnsi="Arial" w:cs="Arial"/>
          <w:b/>
        </w:rPr>
        <w:t xml:space="preserve"> an</w:t>
      </w:r>
      <w:proofErr w:type="gramEnd"/>
      <w:r w:rsidR="00A4641B" w:rsidRPr="004D7596">
        <w:rPr>
          <w:rFonts w:ascii="Arial" w:hAnsi="Arial" w:cs="Arial"/>
          <w:b/>
        </w:rPr>
        <w:t xml:space="preserve"> intersection of 11.65 metres</w:t>
      </w:r>
      <w:r w:rsidR="004D7596">
        <w:rPr>
          <w:rFonts w:ascii="Arial" w:hAnsi="Arial" w:cs="Arial"/>
          <w:b/>
        </w:rPr>
        <w:t>,</w:t>
      </w:r>
      <w:r w:rsidR="00A4641B" w:rsidRPr="004D7596">
        <w:rPr>
          <w:rFonts w:ascii="Arial" w:hAnsi="Arial" w:cs="Arial"/>
          <w:b/>
        </w:rPr>
        <w:t xml:space="preserve"> starting at 10.25 metres down hole, assay</w:t>
      </w:r>
      <w:r w:rsidR="004D7596">
        <w:rPr>
          <w:rFonts w:ascii="Arial" w:hAnsi="Arial" w:cs="Arial"/>
          <w:b/>
        </w:rPr>
        <w:t>ed</w:t>
      </w:r>
      <w:r w:rsidR="00A4641B" w:rsidRPr="004D7596">
        <w:rPr>
          <w:rFonts w:ascii="Arial" w:hAnsi="Arial" w:cs="Arial"/>
          <w:b/>
        </w:rPr>
        <w:t xml:space="preserve"> 16.10 </w:t>
      </w:r>
      <w:proofErr w:type="spellStart"/>
      <w:r w:rsidR="00A4641B" w:rsidRPr="004D7596">
        <w:rPr>
          <w:rFonts w:ascii="Arial" w:hAnsi="Arial" w:cs="Arial"/>
          <w:b/>
        </w:rPr>
        <w:t>wt</w:t>
      </w:r>
      <w:proofErr w:type="spellEnd"/>
      <w:r w:rsidR="00A4641B" w:rsidRPr="004D7596">
        <w:rPr>
          <w:rFonts w:ascii="Arial" w:hAnsi="Arial" w:cs="Arial"/>
          <w:b/>
        </w:rPr>
        <w:t>%</w:t>
      </w:r>
      <w:r>
        <w:rPr>
          <w:rFonts w:ascii="Arial" w:hAnsi="Arial" w:cs="Arial"/>
          <w:b/>
        </w:rPr>
        <w:t xml:space="preserve"> </w:t>
      </w:r>
      <w:r w:rsidR="00A4641B" w:rsidRPr="004D7596">
        <w:rPr>
          <w:rFonts w:ascii="Arial" w:hAnsi="Arial" w:cs="Arial"/>
          <w:b/>
        </w:rPr>
        <w:t>TREO</w:t>
      </w:r>
      <w:r w:rsidR="004D7596">
        <w:rPr>
          <w:rFonts w:ascii="Arial" w:hAnsi="Arial" w:cs="Arial"/>
          <w:b/>
        </w:rPr>
        <w:t>,</w:t>
      </w:r>
      <w:r w:rsidR="00A4641B" w:rsidRPr="004D7596">
        <w:rPr>
          <w:rFonts w:ascii="Arial" w:hAnsi="Arial" w:cs="Arial"/>
          <w:b/>
        </w:rPr>
        <w:t xml:space="preserve"> including a 2.7m core length section that returned 31.04 </w:t>
      </w:r>
      <w:proofErr w:type="spellStart"/>
      <w:r w:rsidR="00A4641B" w:rsidRPr="004D7596">
        <w:rPr>
          <w:rFonts w:ascii="Arial" w:hAnsi="Arial" w:cs="Arial"/>
          <w:b/>
        </w:rPr>
        <w:t>wt</w:t>
      </w:r>
      <w:proofErr w:type="spellEnd"/>
      <w:r w:rsidR="00A4641B" w:rsidRPr="004D7596">
        <w:rPr>
          <w:rFonts w:ascii="Arial" w:hAnsi="Arial" w:cs="Arial"/>
          <w:b/>
        </w:rPr>
        <w:t>%</w:t>
      </w:r>
      <w:r w:rsidR="003427AA" w:rsidRPr="004D7596">
        <w:rPr>
          <w:rFonts w:ascii="Arial" w:hAnsi="Arial" w:cs="Arial"/>
          <w:b/>
        </w:rPr>
        <w:t xml:space="preserve"> starting at 13.3m down hole. </w:t>
      </w:r>
    </w:p>
    <w:p w14:paraId="6E20AC0D" w14:textId="77777777" w:rsidR="00AC4D03" w:rsidRDefault="00AC4D03" w:rsidP="004D7596">
      <w:pPr>
        <w:pStyle w:val="List"/>
        <w:spacing w:before="120"/>
        <w:ind w:left="720" w:firstLine="0"/>
        <w:jc w:val="both"/>
        <w:rPr>
          <w:rFonts w:ascii="Arial" w:hAnsi="Arial" w:cs="Arial"/>
          <w:b/>
          <w:szCs w:val="24"/>
        </w:rPr>
      </w:pPr>
      <w:r>
        <w:rPr>
          <w:rFonts w:ascii="Arial" w:hAnsi="Arial" w:cs="Arial"/>
          <w:b/>
        </w:rPr>
        <w:t>On September 3, 2019 the Company</w:t>
      </w:r>
      <w:r w:rsidR="004D7596">
        <w:rPr>
          <w:rFonts w:ascii="Arial" w:hAnsi="Arial" w:cs="Arial"/>
          <w:b/>
        </w:rPr>
        <w:t xml:space="preserve"> also </w:t>
      </w:r>
      <w:r>
        <w:rPr>
          <w:rFonts w:ascii="Arial" w:hAnsi="Arial" w:cs="Arial"/>
          <w:b/>
        </w:rPr>
        <w:t xml:space="preserve">announced the assay results from drill holes IV-19-008 to IV-19-014, part of the recently completed diamond drilling program at </w:t>
      </w:r>
      <w:proofErr w:type="spellStart"/>
      <w:r>
        <w:rPr>
          <w:rFonts w:ascii="Arial" w:hAnsi="Arial" w:cs="Arial"/>
          <w:b/>
        </w:rPr>
        <w:t>Alces</w:t>
      </w:r>
      <w:proofErr w:type="spellEnd"/>
      <w:r>
        <w:rPr>
          <w:rFonts w:ascii="Arial" w:hAnsi="Arial" w:cs="Arial"/>
          <w:b/>
        </w:rPr>
        <w:t xml:space="preserve"> Lake</w:t>
      </w:r>
      <w:r w:rsidR="004D7596">
        <w:rPr>
          <w:rFonts w:ascii="Arial" w:hAnsi="Arial" w:cs="Arial"/>
          <w:b/>
        </w:rPr>
        <w:t xml:space="preserve">. </w:t>
      </w:r>
      <w:r w:rsidRPr="00AC4D03">
        <w:rPr>
          <w:rFonts w:ascii="Arial" w:hAnsi="Arial" w:cs="Arial"/>
          <w:b/>
          <w:szCs w:val="24"/>
        </w:rPr>
        <w:t>Each of the drill holes intersected the Rare Earth Element (“</w:t>
      </w:r>
      <w:r w:rsidRPr="00AC4D03">
        <w:rPr>
          <w:rFonts w:ascii="Arial" w:hAnsi="Arial" w:cs="Arial"/>
          <w:b/>
          <w:bCs/>
          <w:szCs w:val="24"/>
        </w:rPr>
        <w:t>REE</w:t>
      </w:r>
      <w:r w:rsidRPr="00AC4D03">
        <w:rPr>
          <w:rFonts w:ascii="Arial" w:hAnsi="Arial" w:cs="Arial"/>
          <w:b/>
          <w:szCs w:val="24"/>
        </w:rPr>
        <w:t>”) mineralized system, with 5 of the 7 drill holes intersecting high-grade Total Rare Earth Oxides (“</w:t>
      </w:r>
      <w:r w:rsidRPr="00AC4D03">
        <w:rPr>
          <w:rFonts w:ascii="Arial" w:hAnsi="Arial" w:cs="Arial"/>
          <w:b/>
          <w:bCs/>
          <w:szCs w:val="24"/>
        </w:rPr>
        <w:t>TREO</w:t>
      </w:r>
      <w:r w:rsidRPr="00AC4D03">
        <w:rPr>
          <w:rFonts w:ascii="Arial" w:hAnsi="Arial" w:cs="Arial"/>
          <w:b/>
          <w:szCs w:val="24"/>
        </w:rPr>
        <w:t>”).  Highlights include;</w:t>
      </w:r>
    </w:p>
    <w:p w14:paraId="76755B97" w14:textId="77777777" w:rsidR="00AC4D03" w:rsidRPr="00AC4D03" w:rsidRDefault="00AC4D03" w:rsidP="00AC4D03">
      <w:pPr>
        <w:ind w:left="720"/>
        <w:jc w:val="both"/>
        <w:rPr>
          <w:rFonts w:ascii="Arial" w:hAnsi="Arial" w:cs="Arial"/>
          <w:b/>
          <w:sz w:val="24"/>
          <w:szCs w:val="24"/>
        </w:rPr>
      </w:pPr>
    </w:p>
    <w:p w14:paraId="0F47AD37" w14:textId="77777777" w:rsidR="00AC4D03" w:rsidRPr="00AC4D03" w:rsidRDefault="00AC4D03" w:rsidP="00AC4D03">
      <w:pPr>
        <w:pStyle w:val="ListParagraph"/>
        <w:numPr>
          <w:ilvl w:val="0"/>
          <w:numId w:val="35"/>
        </w:numPr>
        <w:spacing w:after="160" w:line="259" w:lineRule="auto"/>
        <w:jc w:val="both"/>
        <w:rPr>
          <w:rFonts w:ascii="Arial" w:hAnsi="Arial" w:cs="Arial"/>
          <w:b/>
          <w:sz w:val="24"/>
          <w:szCs w:val="24"/>
        </w:rPr>
      </w:pPr>
      <w:r w:rsidRPr="00AC4D03">
        <w:rPr>
          <w:rFonts w:ascii="Arial" w:hAnsi="Arial" w:cs="Arial"/>
          <w:b/>
          <w:bCs/>
          <w:sz w:val="24"/>
          <w:szCs w:val="24"/>
        </w:rPr>
        <w:t>IV-19-012</w:t>
      </w:r>
      <w:r w:rsidRPr="00AC4D03">
        <w:rPr>
          <w:rFonts w:ascii="Arial" w:hAnsi="Arial" w:cs="Arial"/>
          <w:b/>
          <w:sz w:val="24"/>
          <w:szCs w:val="24"/>
        </w:rPr>
        <w:t xml:space="preserve">: 16.059 </w:t>
      </w:r>
      <w:proofErr w:type="spellStart"/>
      <w:r w:rsidRPr="00AC4D03">
        <w:rPr>
          <w:rFonts w:ascii="Arial" w:hAnsi="Arial" w:cs="Arial"/>
          <w:b/>
          <w:sz w:val="24"/>
          <w:szCs w:val="24"/>
        </w:rPr>
        <w:t>wt</w:t>
      </w:r>
      <w:proofErr w:type="spellEnd"/>
      <w:r w:rsidRPr="00AC4D03">
        <w:rPr>
          <w:rFonts w:ascii="Arial" w:hAnsi="Arial" w:cs="Arial"/>
          <w:b/>
          <w:sz w:val="24"/>
          <w:szCs w:val="24"/>
        </w:rPr>
        <w:t xml:space="preserve">% TREO* over 15.55 m core length starting at 8.7 m down hole depth, including 31.339 </w:t>
      </w:r>
      <w:proofErr w:type="spellStart"/>
      <w:r w:rsidRPr="00AC4D03">
        <w:rPr>
          <w:rFonts w:ascii="Arial" w:hAnsi="Arial" w:cs="Arial"/>
          <w:b/>
          <w:sz w:val="24"/>
          <w:szCs w:val="24"/>
        </w:rPr>
        <w:t>wt</w:t>
      </w:r>
      <w:proofErr w:type="spellEnd"/>
      <w:r w:rsidRPr="00AC4D03">
        <w:rPr>
          <w:rFonts w:ascii="Arial" w:hAnsi="Arial" w:cs="Arial"/>
          <w:b/>
          <w:sz w:val="24"/>
          <w:szCs w:val="24"/>
        </w:rPr>
        <w:t xml:space="preserve">% TREO** over 7.9 m core length at 9.7 m down hole depth which also includes 49.165 </w:t>
      </w:r>
      <w:proofErr w:type="spellStart"/>
      <w:r w:rsidRPr="00AC4D03">
        <w:rPr>
          <w:rFonts w:ascii="Arial" w:hAnsi="Arial" w:cs="Arial"/>
          <w:b/>
          <w:sz w:val="24"/>
          <w:szCs w:val="24"/>
        </w:rPr>
        <w:t>wt</w:t>
      </w:r>
      <w:proofErr w:type="spellEnd"/>
      <w:r w:rsidRPr="00AC4D03">
        <w:rPr>
          <w:rFonts w:ascii="Arial" w:hAnsi="Arial" w:cs="Arial"/>
          <w:b/>
          <w:sz w:val="24"/>
          <w:szCs w:val="24"/>
        </w:rPr>
        <w:t xml:space="preserve">% TREO** over 3.7 m core length at 9.7 m down hole depth </w:t>
      </w:r>
    </w:p>
    <w:p w14:paraId="4BCCC61C" w14:textId="77777777" w:rsidR="00AC4D03" w:rsidRPr="00AC4D03" w:rsidRDefault="00AC4D03" w:rsidP="00AC4D03">
      <w:pPr>
        <w:pStyle w:val="ListParagraph"/>
        <w:jc w:val="both"/>
        <w:rPr>
          <w:rFonts w:ascii="Arial" w:hAnsi="Arial" w:cs="Arial"/>
          <w:b/>
          <w:sz w:val="24"/>
          <w:szCs w:val="24"/>
        </w:rPr>
      </w:pPr>
    </w:p>
    <w:p w14:paraId="09D903AE" w14:textId="77777777" w:rsidR="00AC4D03" w:rsidRPr="00AC4D03" w:rsidRDefault="00AC4D03" w:rsidP="00AC4D03">
      <w:pPr>
        <w:pStyle w:val="ListParagraph"/>
        <w:numPr>
          <w:ilvl w:val="0"/>
          <w:numId w:val="35"/>
        </w:numPr>
        <w:spacing w:after="160" w:line="259" w:lineRule="auto"/>
        <w:jc w:val="both"/>
        <w:rPr>
          <w:rFonts w:ascii="Arial" w:hAnsi="Arial" w:cs="Arial"/>
          <w:b/>
          <w:sz w:val="24"/>
          <w:szCs w:val="24"/>
        </w:rPr>
      </w:pPr>
      <w:r w:rsidRPr="00AC4D03">
        <w:rPr>
          <w:rFonts w:ascii="Arial" w:hAnsi="Arial" w:cs="Arial"/>
          <w:b/>
          <w:bCs/>
          <w:sz w:val="24"/>
          <w:szCs w:val="24"/>
        </w:rPr>
        <w:t>IV-19-013</w:t>
      </w:r>
      <w:r w:rsidRPr="00AC4D03">
        <w:rPr>
          <w:rFonts w:ascii="Arial" w:hAnsi="Arial" w:cs="Arial"/>
          <w:b/>
          <w:sz w:val="24"/>
          <w:szCs w:val="24"/>
        </w:rPr>
        <w:t xml:space="preserve">: 4.449 </w:t>
      </w:r>
      <w:proofErr w:type="spellStart"/>
      <w:r w:rsidRPr="00AC4D03">
        <w:rPr>
          <w:rFonts w:ascii="Arial" w:hAnsi="Arial" w:cs="Arial"/>
          <w:b/>
          <w:sz w:val="24"/>
          <w:szCs w:val="24"/>
        </w:rPr>
        <w:t>wt</w:t>
      </w:r>
      <w:proofErr w:type="spellEnd"/>
      <w:r w:rsidRPr="00AC4D03">
        <w:rPr>
          <w:rFonts w:ascii="Arial" w:hAnsi="Arial" w:cs="Arial"/>
          <w:b/>
          <w:sz w:val="24"/>
          <w:szCs w:val="24"/>
        </w:rPr>
        <w:t xml:space="preserve">% TREO* over 5.95 m core length starting at 6.0 m down hole depth, including 12.556 </w:t>
      </w:r>
      <w:proofErr w:type="spellStart"/>
      <w:r w:rsidRPr="00AC4D03">
        <w:rPr>
          <w:rFonts w:ascii="Arial" w:hAnsi="Arial" w:cs="Arial"/>
          <w:b/>
          <w:sz w:val="24"/>
          <w:szCs w:val="24"/>
        </w:rPr>
        <w:t>wt</w:t>
      </w:r>
      <w:proofErr w:type="spellEnd"/>
      <w:r w:rsidRPr="00AC4D03">
        <w:rPr>
          <w:rFonts w:ascii="Arial" w:hAnsi="Arial" w:cs="Arial"/>
          <w:b/>
          <w:sz w:val="24"/>
          <w:szCs w:val="24"/>
        </w:rPr>
        <w:t xml:space="preserve">% TREO** over 2.05 m core length at 9.9 m drill hole depth, and 22.457 </w:t>
      </w:r>
      <w:proofErr w:type="spellStart"/>
      <w:r w:rsidRPr="00AC4D03">
        <w:rPr>
          <w:rFonts w:ascii="Arial" w:hAnsi="Arial" w:cs="Arial"/>
          <w:b/>
          <w:sz w:val="24"/>
          <w:szCs w:val="24"/>
        </w:rPr>
        <w:t>wt</w:t>
      </w:r>
      <w:proofErr w:type="spellEnd"/>
      <w:r w:rsidRPr="00AC4D03">
        <w:rPr>
          <w:rFonts w:ascii="Arial" w:hAnsi="Arial" w:cs="Arial"/>
          <w:b/>
          <w:sz w:val="24"/>
          <w:szCs w:val="24"/>
        </w:rPr>
        <w:t>% TREO** over 1.8 m core length starting at 22.6 m down hole depth</w:t>
      </w:r>
    </w:p>
    <w:p w14:paraId="656EE614" w14:textId="77777777" w:rsidR="00AC4D03" w:rsidRPr="00AC4D03" w:rsidRDefault="00AC4D03" w:rsidP="00AC4D03">
      <w:pPr>
        <w:pStyle w:val="ListParagraph"/>
        <w:jc w:val="both"/>
        <w:rPr>
          <w:rFonts w:ascii="Arial" w:hAnsi="Arial" w:cs="Arial"/>
          <w:b/>
          <w:sz w:val="24"/>
          <w:szCs w:val="24"/>
        </w:rPr>
      </w:pPr>
    </w:p>
    <w:p w14:paraId="6A7D6C1F" w14:textId="77777777" w:rsidR="00AC4D03" w:rsidRPr="00AC4D03" w:rsidRDefault="00AC4D03" w:rsidP="00AC4D03">
      <w:pPr>
        <w:pStyle w:val="ListParagraph"/>
        <w:numPr>
          <w:ilvl w:val="0"/>
          <w:numId w:val="35"/>
        </w:numPr>
        <w:spacing w:after="160" w:line="259" w:lineRule="auto"/>
        <w:jc w:val="both"/>
        <w:rPr>
          <w:rFonts w:ascii="Arial" w:hAnsi="Arial" w:cs="Arial"/>
          <w:b/>
          <w:sz w:val="24"/>
          <w:szCs w:val="24"/>
        </w:rPr>
      </w:pPr>
      <w:r w:rsidRPr="00AC4D03">
        <w:rPr>
          <w:rFonts w:ascii="Arial" w:hAnsi="Arial" w:cs="Arial"/>
          <w:b/>
          <w:bCs/>
          <w:sz w:val="24"/>
          <w:szCs w:val="24"/>
        </w:rPr>
        <w:t>IV-19-011</w:t>
      </w:r>
      <w:r w:rsidRPr="00AC4D03">
        <w:rPr>
          <w:rFonts w:ascii="Arial" w:hAnsi="Arial" w:cs="Arial"/>
          <w:b/>
          <w:sz w:val="24"/>
          <w:szCs w:val="24"/>
        </w:rPr>
        <w:t xml:space="preserve">: 6.162 </w:t>
      </w:r>
      <w:proofErr w:type="spellStart"/>
      <w:r w:rsidRPr="00AC4D03">
        <w:rPr>
          <w:rFonts w:ascii="Arial" w:hAnsi="Arial" w:cs="Arial"/>
          <w:b/>
          <w:sz w:val="24"/>
          <w:szCs w:val="24"/>
        </w:rPr>
        <w:t>wt</w:t>
      </w:r>
      <w:proofErr w:type="spellEnd"/>
      <w:r w:rsidRPr="00AC4D03">
        <w:rPr>
          <w:rFonts w:ascii="Arial" w:hAnsi="Arial" w:cs="Arial"/>
          <w:b/>
          <w:sz w:val="24"/>
          <w:szCs w:val="24"/>
        </w:rPr>
        <w:t xml:space="preserve">% TREO* over 6.5 m core length starting at 7.9 m down hole depth, including 37.576 </w:t>
      </w:r>
      <w:proofErr w:type="spellStart"/>
      <w:r w:rsidRPr="00AC4D03">
        <w:rPr>
          <w:rFonts w:ascii="Arial" w:hAnsi="Arial" w:cs="Arial"/>
          <w:b/>
          <w:sz w:val="24"/>
          <w:szCs w:val="24"/>
        </w:rPr>
        <w:t>wt</w:t>
      </w:r>
      <w:proofErr w:type="spellEnd"/>
      <w:r w:rsidRPr="00AC4D03">
        <w:rPr>
          <w:rFonts w:ascii="Arial" w:hAnsi="Arial" w:cs="Arial"/>
          <w:b/>
          <w:sz w:val="24"/>
          <w:szCs w:val="24"/>
        </w:rPr>
        <w:t>% TREO** over 1.05 m core length at 9.85 m down hole depth.</w:t>
      </w:r>
    </w:p>
    <w:p w14:paraId="68A9DFD0" w14:textId="77777777" w:rsidR="00AC4D03" w:rsidRDefault="00AC4D03" w:rsidP="008F7195">
      <w:pPr>
        <w:pStyle w:val="List"/>
        <w:spacing w:before="120"/>
        <w:ind w:left="720" w:firstLine="0"/>
        <w:jc w:val="both"/>
        <w:rPr>
          <w:rFonts w:ascii="Arial" w:hAnsi="Arial" w:cs="Arial"/>
          <w:b/>
        </w:rPr>
      </w:pPr>
      <w:r>
        <w:rPr>
          <w:rFonts w:ascii="Arial" w:hAnsi="Arial" w:cs="Arial"/>
          <w:b/>
        </w:rPr>
        <w:t xml:space="preserve">*Composite results calculated using 0.10 </w:t>
      </w:r>
      <w:proofErr w:type="spellStart"/>
      <w:r>
        <w:rPr>
          <w:rFonts w:ascii="Arial" w:hAnsi="Arial" w:cs="Arial"/>
          <w:b/>
        </w:rPr>
        <w:t>wt%</w:t>
      </w:r>
      <w:r w:rsidR="006B208E">
        <w:rPr>
          <w:rFonts w:ascii="Arial" w:hAnsi="Arial" w:cs="Arial"/>
          <w:b/>
        </w:rPr>
        <w:t>TREO</w:t>
      </w:r>
      <w:proofErr w:type="spellEnd"/>
      <w:r w:rsidR="006B208E">
        <w:rPr>
          <w:rFonts w:ascii="Arial" w:hAnsi="Arial" w:cs="Arial"/>
          <w:b/>
        </w:rPr>
        <w:t xml:space="preserve"> cut off.</w:t>
      </w:r>
    </w:p>
    <w:p w14:paraId="57FC26BF" w14:textId="7E4EC8B9" w:rsidR="008F7195" w:rsidRDefault="00AC4D03" w:rsidP="008F7195">
      <w:pPr>
        <w:pStyle w:val="List"/>
        <w:spacing w:before="120"/>
        <w:ind w:left="720" w:firstLine="0"/>
        <w:jc w:val="both"/>
        <w:rPr>
          <w:rFonts w:ascii="Arial" w:hAnsi="Arial" w:cs="Arial"/>
          <w:b/>
        </w:rPr>
      </w:pPr>
      <w:r>
        <w:rPr>
          <w:rFonts w:ascii="Arial" w:hAnsi="Arial" w:cs="Arial"/>
          <w:b/>
        </w:rPr>
        <w:t xml:space="preserve"> </w:t>
      </w:r>
      <w:r w:rsidR="006B208E">
        <w:rPr>
          <w:rFonts w:ascii="Arial" w:hAnsi="Arial" w:cs="Arial"/>
          <w:b/>
        </w:rPr>
        <w:t>**</w:t>
      </w:r>
      <w:r w:rsidR="006B208E" w:rsidRPr="006B208E">
        <w:rPr>
          <w:rFonts w:ascii="Arial" w:hAnsi="Arial" w:cs="Arial"/>
          <w:b/>
        </w:rPr>
        <w:t xml:space="preserve"> </w:t>
      </w:r>
      <w:r w:rsidR="006B208E">
        <w:rPr>
          <w:rFonts w:ascii="Arial" w:hAnsi="Arial" w:cs="Arial"/>
          <w:b/>
        </w:rPr>
        <w:t xml:space="preserve">Composite results calculated using </w:t>
      </w:r>
      <w:r w:rsidR="0096220D">
        <w:rPr>
          <w:rFonts w:ascii="Arial" w:hAnsi="Arial" w:cs="Arial"/>
          <w:b/>
        </w:rPr>
        <w:t>1</w:t>
      </w:r>
      <w:r w:rsidR="006B208E">
        <w:rPr>
          <w:rFonts w:ascii="Arial" w:hAnsi="Arial" w:cs="Arial"/>
          <w:b/>
        </w:rPr>
        <w:t xml:space="preserve">.0 </w:t>
      </w:r>
      <w:proofErr w:type="spellStart"/>
      <w:r w:rsidR="006B208E">
        <w:rPr>
          <w:rFonts w:ascii="Arial" w:hAnsi="Arial" w:cs="Arial"/>
          <w:b/>
        </w:rPr>
        <w:t>wt%TREO</w:t>
      </w:r>
      <w:proofErr w:type="spellEnd"/>
      <w:r w:rsidR="006B208E">
        <w:rPr>
          <w:rFonts w:ascii="Arial" w:hAnsi="Arial" w:cs="Arial"/>
          <w:b/>
        </w:rPr>
        <w:t xml:space="preserve"> cut off.</w:t>
      </w:r>
    </w:p>
    <w:p w14:paraId="7F6754B6" w14:textId="77777777" w:rsidR="006B208E" w:rsidRDefault="006B208E" w:rsidP="008F7195">
      <w:pPr>
        <w:pStyle w:val="List"/>
        <w:spacing w:before="120"/>
        <w:ind w:left="720" w:firstLine="0"/>
        <w:jc w:val="both"/>
        <w:rPr>
          <w:rFonts w:ascii="Arial" w:hAnsi="Arial" w:cs="Arial"/>
          <w:b/>
          <w:szCs w:val="24"/>
        </w:rPr>
      </w:pPr>
    </w:p>
    <w:p w14:paraId="3A29B677" w14:textId="4CE92A46" w:rsidR="00DF4A40" w:rsidRDefault="00DF4A40" w:rsidP="00DF4A40">
      <w:pPr>
        <w:ind w:left="720"/>
        <w:jc w:val="both"/>
        <w:rPr>
          <w:rFonts w:ascii="Arial" w:eastAsia="Georgia" w:hAnsi="Arial" w:cs="Arial"/>
          <w:b/>
          <w:sz w:val="24"/>
          <w:szCs w:val="24"/>
        </w:rPr>
      </w:pPr>
      <w:proofErr w:type="spellStart"/>
      <w:r>
        <w:rPr>
          <w:rFonts w:ascii="Arial" w:hAnsi="Arial" w:cs="Arial"/>
          <w:b/>
          <w:sz w:val="24"/>
          <w:szCs w:val="24"/>
        </w:rPr>
        <w:t>A</w:t>
      </w:r>
      <w:r w:rsidRPr="00DF4A40">
        <w:rPr>
          <w:rFonts w:ascii="Arial" w:hAnsi="Arial" w:cs="Arial"/>
          <w:b/>
          <w:sz w:val="24"/>
          <w:szCs w:val="24"/>
        </w:rPr>
        <w:t>ppia</w:t>
      </w:r>
      <w:proofErr w:type="spellEnd"/>
      <w:r>
        <w:rPr>
          <w:rFonts w:ascii="Arial" w:hAnsi="Arial" w:cs="Arial"/>
          <w:b/>
          <w:sz w:val="24"/>
          <w:szCs w:val="24"/>
        </w:rPr>
        <w:t xml:space="preserve"> </w:t>
      </w:r>
      <w:r w:rsidRPr="00DF4A40">
        <w:rPr>
          <w:rFonts w:ascii="Arial" w:eastAsia="Georgia" w:hAnsi="Arial" w:cs="Arial"/>
          <w:b/>
          <w:sz w:val="24"/>
          <w:szCs w:val="24"/>
        </w:rPr>
        <w:t xml:space="preserve">considers “high-grade” REE mineralization to be &gt;1.897 </w:t>
      </w:r>
      <w:proofErr w:type="spellStart"/>
      <w:r w:rsidRPr="00DF4A40">
        <w:rPr>
          <w:rFonts w:ascii="Arial" w:eastAsia="Georgia" w:hAnsi="Arial" w:cs="Arial"/>
          <w:b/>
          <w:sz w:val="24"/>
          <w:szCs w:val="24"/>
        </w:rPr>
        <w:t>wt</w:t>
      </w:r>
      <w:proofErr w:type="spellEnd"/>
      <w:r w:rsidRPr="00DF4A40">
        <w:rPr>
          <w:rFonts w:ascii="Arial" w:eastAsia="Georgia" w:hAnsi="Arial" w:cs="Arial"/>
          <w:b/>
          <w:sz w:val="24"/>
          <w:szCs w:val="24"/>
        </w:rPr>
        <w:t xml:space="preserve">% TREO, which represents &gt;75th percentile for global REO deposit grades of advanced stage projects (excluding </w:t>
      </w:r>
      <w:proofErr w:type="spellStart"/>
      <w:r w:rsidRPr="00DF4A40">
        <w:rPr>
          <w:rFonts w:ascii="Arial" w:eastAsia="Georgia" w:hAnsi="Arial" w:cs="Arial"/>
          <w:b/>
          <w:sz w:val="24"/>
          <w:szCs w:val="24"/>
        </w:rPr>
        <w:t>Gakara</w:t>
      </w:r>
      <w:proofErr w:type="spellEnd"/>
      <w:r w:rsidRPr="00DF4A40">
        <w:rPr>
          <w:rFonts w:ascii="Arial" w:eastAsia="Georgia" w:hAnsi="Arial" w:cs="Arial"/>
          <w:b/>
          <w:sz w:val="24"/>
          <w:szCs w:val="24"/>
        </w:rPr>
        <w:t xml:space="preserve">, </w:t>
      </w:r>
      <w:proofErr w:type="spellStart"/>
      <w:r w:rsidRPr="00DF4A40">
        <w:rPr>
          <w:rFonts w:ascii="Arial" w:eastAsia="Georgia" w:hAnsi="Arial" w:cs="Arial"/>
          <w:b/>
          <w:sz w:val="24"/>
          <w:szCs w:val="24"/>
        </w:rPr>
        <w:t>Steenkampskraal</w:t>
      </w:r>
      <w:proofErr w:type="spellEnd"/>
      <w:r w:rsidRPr="00DF4A40">
        <w:rPr>
          <w:rFonts w:ascii="Arial" w:eastAsia="Georgia" w:hAnsi="Arial" w:cs="Arial"/>
          <w:b/>
          <w:sz w:val="24"/>
          <w:szCs w:val="24"/>
        </w:rPr>
        <w:t xml:space="preserve"> and Mount Weld CLD deposits).  The global REO deposit information was derived from publicly available information as of January 31, 2018, from individual company websites, SEDAR technical report filings, and the Technology Metals Research Advanced Rare Earth Projects Index (</w:t>
      </w:r>
      <w:hyperlink r:id="rId7" w:history="1">
        <w:r w:rsidR="006B208E" w:rsidRPr="00973EFB">
          <w:rPr>
            <w:rStyle w:val="Hyperlink"/>
            <w:rFonts w:ascii="Arial" w:eastAsia="Georgia" w:hAnsi="Arial" w:cs="Arial"/>
            <w:b/>
            <w:sz w:val="24"/>
            <w:szCs w:val="24"/>
          </w:rPr>
          <w:t>http://www.techmetalsresearch.com/metrics-indices/tmr-advanced-rare-earth-projects-index/</w:t>
        </w:r>
      </w:hyperlink>
      <w:r w:rsidRPr="00DF4A40">
        <w:rPr>
          <w:rFonts w:ascii="Arial" w:eastAsia="Georgia" w:hAnsi="Arial" w:cs="Arial"/>
          <w:b/>
          <w:sz w:val="24"/>
          <w:szCs w:val="24"/>
        </w:rPr>
        <w:t>)</w:t>
      </w:r>
    </w:p>
    <w:p w14:paraId="2807954D" w14:textId="45F76498" w:rsidR="005B1DF7" w:rsidRDefault="005B1DF7" w:rsidP="00DF4A40">
      <w:pPr>
        <w:ind w:left="720"/>
        <w:jc w:val="both"/>
        <w:rPr>
          <w:rFonts w:ascii="Arial" w:eastAsia="Georgia" w:hAnsi="Arial" w:cs="Arial"/>
          <w:b/>
          <w:sz w:val="24"/>
          <w:szCs w:val="24"/>
        </w:rPr>
      </w:pPr>
    </w:p>
    <w:p w14:paraId="3EDAE8D8" w14:textId="26D1BA0C" w:rsidR="005B1DF7" w:rsidRDefault="005B1DF7" w:rsidP="00DF4A40">
      <w:pPr>
        <w:ind w:left="720"/>
        <w:jc w:val="both"/>
        <w:rPr>
          <w:rFonts w:ascii="Arial" w:eastAsia="Georgia" w:hAnsi="Arial" w:cs="Arial"/>
          <w:b/>
          <w:sz w:val="24"/>
          <w:szCs w:val="24"/>
        </w:rPr>
      </w:pPr>
      <w:r>
        <w:rPr>
          <w:rFonts w:ascii="Arial" w:eastAsia="Georgia" w:hAnsi="Arial" w:cs="Arial"/>
          <w:b/>
          <w:sz w:val="24"/>
          <w:szCs w:val="24"/>
        </w:rPr>
        <w:lastRenderedPageBreak/>
        <w:t>The high-grade TREO intersections are hosted in one mineral, monazite, which has the potential for relatively easy metallurgical and extraction processes.</w:t>
      </w:r>
    </w:p>
    <w:p w14:paraId="56DB174E" w14:textId="2E19E6FA" w:rsidR="005B1DF7" w:rsidRDefault="005B1DF7" w:rsidP="00DF4A40">
      <w:pPr>
        <w:ind w:left="720"/>
        <w:jc w:val="both"/>
        <w:rPr>
          <w:rFonts w:ascii="Arial" w:eastAsia="Georgia" w:hAnsi="Arial" w:cs="Arial"/>
          <w:b/>
          <w:sz w:val="24"/>
          <w:szCs w:val="24"/>
        </w:rPr>
      </w:pPr>
    </w:p>
    <w:p w14:paraId="32BEBDEB" w14:textId="48F04581" w:rsidR="005B1DF7" w:rsidRDefault="005B1DF7" w:rsidP="00D314E3">
      <w:pPr>
        <w:ind w:left="720"/>
        <w:jc w:val="both"/>
        <w:rPr>
          <w:rFonts w:ascii="Arial" w:eastAsia="Georgia" w:hAnsi="Arial" w:cs="Arial"/>
          <w:b/>
          <w:sz w:val="24"/>
          <w:szCs w:val="24"/>
        </w:rPr>
      </w:pPr>
      <w:r>
        <w:rPr>
          <w:rFonts w:ascii="Arial" w:eastAsia="Georgia" w:hAnsi="Arial" w:cs="Arial"/>
          <w:b/>
          <w:sz w:val="24"/>
          <w:szCs w:val="24"/>
        </w:rPr>
        <w:t xml:space="preserve">The numerous discoveries reinforce the belief that high-grade REE mineralization continues at depth with the Ivan zone drill holes </w:t>
      </w:r>
      <w:r w:rsidR="00D314E3">
        <w:rPr>
          <w:rFonts w:ascii="Arial" w:eastAsia="Georgia" w:hAnsi="Arial" w:cs="Arial"/>
          <w:b/>
          <w:sz w:val="24"/>
          <w:szCs w:val="24"/>
        </w:rPr>
        <w:t>IV-</w:t>
      </w:r>
      <w:r>
        <w:rPr>
          <w:rFonts w:ascii="Arial" w:eastAsia="Georgia" w:hAnsi="Arial" w:cs="Arial"/>
          <w:b/>
          <w:sz w:val="24"/>
          <w:szCs w:val="24"/>
        </w:rPr>
        <w:t>19</w:t>
      </w:r>
      <w:r w:rsidR="00D314E3">
        <w:rPr>
          <w:rFonts w:ascii="Arial" w:eastAsia="Georgia" w:hAnsi="Arial" w:cs="Arial"/>
          <w:b/>
          <w:sz w:val="24"/>
          <w:szCs w:val="24"/>
        </w:rPr>
        <w:t>-003 and 012 as well as the Richard zone discovery hole remaining open along strike.</w:t>
      </w:r>
    </w:p>
    <w:p w14:paraId="6D49BFE1" w14:textId="77777777" w:rsidR="006B208E" w:rsidRDefault="006B208E" w:rsidP="00DF4A40">
      <w:pPr>
        <w:ind w:left="720"/>
        <w:jc w:val="both"/>
        <w:rPr>
          <w:rFonts w:ascii="Arial" w:eastAsia="Georgia" w:hAnsi="Arial" w:cs="Arial"/>
          <w:b/>
          <w:sz w:val="24"/>
          <w:szCs w:val="24"/>
        </w:rPr>
      </w:pPr>
    </w:p>
    <w:p w14:paraId="415313F9" w14:textId="49792720" w:rsidR="0025187D" w:rsidRDefault="005B1DF7" w:rsidP="00FB475F">
      <w:pPr>
        <w:ind w:left="720"/>
        <w:jc w:val="both"/>
        <w:rPr>
          <w:rFonts w:ascii="Arial" w:hAnsi="Arial" w:cs="Arial"/>
          <w:b/>
        </w:rPr>
      </w:pPr>
      <w:r>
        <w:rPr>
          <w:rFonts w:ascii="Arial" w:hAnsi="Arial" w:cs="Arial"/>
          <w:b/>
          <w:sz w:val="24"/>
          <w:szCs w:val="24"/>
        </w:rPr>
        <w:t xml:space="preserve">The </w:t>
      </w:r>
      <w:r w:rsidR="006B208E" w:rsidRPr="006B208E">
        <w:rPr>
          <w:rFonts w:ascii="Arial" w:hAnsi="Arial" w:cs="Arial"/>
          <w:b/>
          <w:sz w:val="24"/>
          <w:szCs w:val="24"/>
        </w:rPr>
        <w:t xml:space="preserve">Company </w:t>
      </w:r>
      <w:r w:rsidR="00350D8E">
        <w:rPr>
          <w:rFonts w:ascii="Arial" w:hAnsi="Arial" w:cs="Arial"/>
          <w:b/>
          <w:sz w:val="24"/>
          <w:szCs w:val="24"/>
        </w:rPr>
        <w:t xml:space="preserve">also performed </w:t>
      </w:r>
      <w:r w:rsidR="006B208E" w:rsidRPr="006B208E">
        <w:rPr>
          <w:rFonts w:ascii="Arial" w:hAnsi="Arial" w:cs="Arial"/>
          <w:b/>
          <w:sz w:val="24"/>
          <w:szCs w:val="24"/>
        </w:rPr>
        <w:t>regional exploration and prospecting for additional REE surface zones</w:t>
      </w:r>
      <w:r w:rsidR="006B208E">
        <w:rPr>
          <w:rFonts w:ascii="Arial" w:hAnsi="Arial" w:cs="Arial"/>
          <w:b/>
          <w:sz w:val="24"/>
          <w:szCs w:val="24"/>
        </w:rPr>
        <w:t xml:space="preserve"> at </w:t>
      </w:r>
      <w:proofErr w:type="spellStart"/>
      <w:r w:rsidR="006B208E">
        <w:rPr>
          <w:rFonts w:ascii="Arial" w:hAnsi="Arial" w:cs="Arial"/>
          <w:b/>
          <w:sz w:val="24"/>
          <w:szCs w:val="24"/>
        </w:rPr>
        <w:t>Alces</w:t>
      </w:r>
      <w:proofErr w:type="spellEnd"/>
      <w:r w:rsidR="006B208E">
        <w:rPr>
          <w:rFonts w:ascii="Arial" w:hAnsi="Arial" w:cs="Arial"/>
          <w:b/>
          <w:sz w:val="24"/>
          <w:szCs w:val="24"/>
        </w:rPr>
        <w:t xml:space="preserve"> Lake</w:t>
      </w:r>
      <w:r w:rsidR="004D7596">
        <w:rPr>
          <w:rFonts w:ascii="Arial" w:hAnsi="Arial" w:cs="Arial"/>
          <w:b/>
          <w:sz w:val="24"/>
          <w:szCs w:val="24"/>
        </w:rPr>
        <w:t>,</w:t>
      </w:r>
      <w:r w:rsidR="00FB475F">
        <w:rPr>
          <w:rFonts w:ascii="Arial" w:hAnsi="Arial" w:cs="Arial"/>
          <w:b/>
          <w:sz w:val="24"/>
          <w:szCs w:val="24"/>
        </w:rPr>
        <w:t xml:space="preserve"> with t</w:t>
      </w:r>
      <w:r w:rsidR="00C84BCB" w:rsidRPr="00FB475F">
        <w:rPr>
          <w:rFonts w:ascii="Arial" w:hAnsi="Arial"/>
          <w:b/>
          <w:sz w:val="24"/>
          <w:szCs w:val="24"/>
        </w:rPr>
        <w:t>he e</w:t>
      </w:r>
      <w:r w:rsidR="0025187D" w:rsidRPr="00FB475F">
        <w:rPr>
          <w:rFonts w:ascii="Arial" w:hAnsi="Arial"/>
          <w:b/>
          <w:sz w:val="24"/>
          <w:szCs w:val="24"/>
        </w:rPr>
        <w:t>mphasis</w:t>
      </w:r>
      <w:r w:rsidR="00FB475F">
        <w:rPr>
          <w:rFonts w:ascii="Arial" w:hAnsi="Arial"/>
          <w:b/>
          <w:sz w:val="24"/>
          <w:szCs w:val="24"/>
        </w:rPr>
        <w:t xml:space="preserve"> </w:t>
      </w:r>
      <w:r w:rsidR="0025187D" w:rsidRPr="00FB475F">
        <w:rPr>
          <w:rFonts w:ascii="Arial" w:hAnsi="Arial"/>
          <w:b/>
          <w:sz w:val="24"/>
          <w:szCs w:val="24"/>
        </w:rPr>
        <w:t>on the high-grade critical</w:t>
      </w:r>
      <w:r w:rsidR="004D7596">
        <w:rPr>
          <w:rFonts w:ascii="Arial" w:hAnsi="Arial"/>
          <w:b/>
          <w:sz w:val="24"/>
          <w:szCs w:val="24"/>
        </w:rPr>
        <w:t xml:space="preserve"> REE</w:t>
      </w:r>
      <w:r w:rsidR="0025187D" w:rsidRPr="00FB475F">
        <w:rPr>
          <w:rFonts w:ascii="Arial" w:hAnsi="Arial"/>
          <w:b/>
          <w:sz w:val="24"/>
          <w:szCs w:val="24"/>
        </w:rPr>
        <w:t>s that are in short supply</w:t>
      </w:r>
      <w:r w:rsidR="00C84BCB" w:rsidRPr="00FB475F">
        <w:rPr>
          <w:rFonts w:ascii="Arial" w:hAnsi="Arial"/>
          <w:b/>
          <w:sz w:val="24"/>
          <w:szCs w:val="24"/>
        </w:rPr>
        <w:t xml:space="preserve">, </w:t>
      </w:r>
      <w:r w:rsidR="0025187D" w:rsidRPr="00FB475F">
        <w:rPr>
          <w:rFonts w:ascii="Arial" w:hAnsi="Arial"/>
          <w:b/>
          <w:sz w:val="24"/>
          <w:szCs w:val="24"/>
        </w:rPr>
        <w:t>use</w:t>
      </w:r>
      <w:r w:rsidR="00C84BCB" w:rsidRPr="00FB475F">
        <w:rPr>
          <w:rFonts w:ascii="Arial" w:hAnsi="Arial"/>
          <w:b/>
          <w:sz w:val="24"/>
          <w:szCs w:val="24"/>
        </w:rPr>
        <w:t>d</w:t>
      </w:r>
      <w:r w:rsidR="0025187D" w:rsidRPr="00FB475F">
        <w:rPr>
          <w:rFonts w:ascii="Arial" w:hAnsi="Arial"/>
          <w:b/>
          <w:sz w:val="24"/>
          <w:szCs w:val="24"/>
        </w:rPr>
        <w:t xml:space="preserve"> in </w:t>
      </w:r>
      <w:r w:rsidR="00C84BCB" w:rsidRPr="00FB475F">
        <w:rPr>
          <w:rFonts w:ascii="Arial" w:hAnsi="Arial"/>
          <w:b/>
          <w:sz w:val="24"/>
          <w:szCs w:val="24"/>
        </w:rPr>
        <w:t xml:space="preserve">making </w:t>
      </w:r>
      <w:r w:rsidR="0025187D" w:rsidRPr="00FB475F">
        <w:rPr>
          <w:rFonts w:ascii="Arial" w:hAnsi="Arial"/>
          <w:b/>
          <w:sz w:val="24"/>
          <w:szCs w:val="24"/>
        </w:rPr>
        <w:t xml:space="preserve">permanent magnets </w:t>
      </w:r>
      <w:r w:rsidR="00C84BCB" w:rsidRPr="00FB475F">
        <w:rPr>
          <w:rFonts w:ascii="Arial" w:hAnsi="Arial"/>
          <w:b/>
          <w:sz w:val="24"/>
          <w:szCs w:val="24"/>
        </w:rPr>
        <w:t>f</w:t>
      </w:r>
      <w:r w:rsidR="0025187D" w:rsidRPr="00FB475F">
        <w:rPr>
          <w:rFonts w:ascii="Arial" w:hAnsi="Arial"/>
          <w:b/>
          <w:sz w:val="24"/>
          <w:szCs w:val="24"/>
        </w:rPr>
        <w:t>or electric vehicles and wind turbines.</w:t>
      </w:r>
    </w:p>
    <w:p w14:paraId="2B320D67" w14:textId="3B1810DC" w:rsidR="00F25919" w:rsidRDefault="001A254D" w:rsidP="001A254D">
      <w:pPr>
        <w:pStyle w:val="List"/>
        <w:numPr>
          <w:ilvl w:val="0"/>
          <w:numId w:val="32"/>
        </w:numPr>
        <w:spacing w:before="120"/>
        <w:jc w:val="both"/>
        <w:rPr>
          <w:rFonts w:ascii="Arial" w:hAnsi="Arial"/>
          <w:b/>
        </w:rPr>
      </w:pPr>
      <w:r>
        <w:rPr>
          <w:rFonts w:ascii="Arial" w:hAnsi="Arial"/>
        </w:rPr>
        <w:t>P</w:t>
      </w:r>
      <w:r w:rsidR="00640E94" w:rsidRPr="00863945">
        <w:rPr>
          <w:rFonts w:ascii="Arial" w:hAnsi="Arial"/>
        </w:rPr>
        <w:t xml:space="preserve">rovide a general overview and discussion </w:t>
      </w:r>
      <w:r w:rsidR="00863945" w:rsidRPr="00863945">
        <w:rPr>
          <w:rFonts w:ascii="Arial" w:hAnsi="Arial"/>
        </w:rPr>
        <w:t>of the activities of management.</w:t>
      </w:r>
      <w:r w:rsidR="00863945" w:rsidRPr="00911566">
        <w:rPr>
          <w:rFonts w:ascii="Arial" w:hAnsi="Arial"/>
          <w:b/>
        </w:rPr>
        <w:t xml:space="preserve"> </w:t>
      </w:r>
      <w:r w:rsidR="00D314E3">
        <w:rPr>
          <w:rFonts w:ascii="Arial" w:hAnsi="Arial"/>
          <w:b/>
        </w:rPr>
        <w:t>Considerable effort will be spent studying the information from the Summer program to better unders</w:t>
      </w:r>
      <w:r w:rsidR="00914CF4">
        <w:rPr>
          <w:rFonts w:ascii="Arial" w:hAnsi="Arial"/>
          <w:b/>
        </w:rPr>
        <w:t>tand the origin of the high-grade mineralization</w:t>
      </w:r>
      <w:r w:rsidR="00B21AC6">
        <w:rPr>
          <w:rFonts w:ascii="Arial" w:hAnsi="Arial"/>
          <w:b/>
        </w:rPr>
        <w:t>. Geological modelling will continue through the winter.</w:t>
      </w:r>
    </w:p>
    <w:p w14:paraId="3A38E902" w14:textId="63B2DF4D" w:rsidR="00575737" w:rsidRPr="00C84BCB" w:rsidRDefault="00640E94" w:rsidP="004A4EA4">
      <w:pPr>
        <w:pStyle w:val="List"/>
        <w:numPr>
          <w:ilvl w:val="0"/>
          <w:numId w:val="32"/>
        </w:numPr>
        <w:spacing w:before="120"/>
        <w:jc w:val="both"/>
        <w:rPr>
          <w:rFonts w:ascii="Arial" w:hAnsi="Arial"/>
        </w:rPr>
      </w:pPr>
      <w:r w:rsidRPr="00C84BCB">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FB475F">
        <w:rPr>
          <w:rFonts w:ascii="Arial" w:hAnsi="Arial"/>
        </w:rPr>
        <w:t xml:space="preserve"> </w:t>
      </w:r>
      <w:r w:rsidR="00B21AC6" w:rsidRPr="00B21AC6">
        <w:rPr>
          <w:rFonts w:ascii="Arial" w:hAnsi="Arial"/>
          <w:b/>
          <w:bCs/>
        </w:rPr>
        <w:t xml:space="preserve">A new report from </w:t>
      </w:r>
      <w:r w:rsidR="00B21AC6">
        <w:rPr>
          <w:rFonts w:ascii="Arial" w:hAnsi="Arial"/>
          <w:b/>
          <w:bCs/>
        </w:rPr>
        <w:t xml:space="preserve">the University of Saskatchewan on the metallurgical processing of high-grade REE mineralization from the Ivan zone is expected by year’s end. </w:t>
      </w:r>
    </w:p>
    <w:p w14:paraId="344FBB3B" w14:textId="77777777" w:rsidR="00C736FB" w:rsidRPr="00D21594" w:rsidRDefault="00F05935" w:rsidP="006B2795">
      <w:pPr>
        <w:pStyle w:val="List"/>
        <w:numPr>
          <w:ilvl w:val="0"/>
          <w:numId w:val="32"/>
        </w:numPr>
        <w:spacing w:before="120"/>
        <w:jc w:val="both"/>
        <w:rPr>
          <w:rFonts w:ascii="Arial" w:hAnsi="Arial"/>
        </w:rPr>
      </w:pPr>
      <w:r w:rsidRPr="00575737">
        <w:rPr>
          <w:rFonts w:ascii="Arial" w:hAnsi="Arial"/>
        </w:rPr>
        <w:t>Describe and provide details of any products or services that were discontinued. For resource companies, provide details of any drilling, exploration or production programs that have been amended or abandoned.</w:t>
      </w:r>
      <w:r w:rsidR="00B2648B" w:rsidRPr="00575737">
        <w:rPr>
          <w:rFonts w:ascii="Arial" w:hAnsi="Arial"/>
          <w:b/>
        </w:rPr>
        <w:t xml:space="preserve"> </w:t>
      </w:r>
      <w:r w:rsidR="00640E94" w:rsidRPr="00575737">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575737">
        <w:rPr>
          <w:rFonts w:ascii="Arial" w:hAnsi="Arial"/>
          <w:b/>
        </w:rPr>
        <w:t xml:space="preserve"> </w:t>
      </w:r>
      <w:r w:rsidR="007B10B3">
        <w:rPr>
          <w:rFonts w:ascii="Arial" w:hAnsi="Arial"/>
          <w:b/>
        </w:rPr>
        <w:t>N/A</w:t>
      </w:r>
    </w:p>
    <w:p w14:paraId="71CEA78A" w14:textId="77777777" w:rsidR="00640E94" w:rsidRPr="00C736FB" w:rsidRDefault="00640E94" w:rsidP="001A254D">
      <w:pPr>
        <w:pStyle w:val="List"/>
        <w:numPr>
          <w:ilvl w:val="0"/>
          <w:numId w:val="32"/>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14:paraId="1FFE428F" w14:textId="77777777" w:rsidR="00AA474B" w:rsidRDefault="00640E94" w:rsidP="001A254D">
      <w:pPr>
        <w:pStyle w:val="List"/>
        <w:numPr>
          <w:ilvl w:val="0"/>
          <w:numId w:val="32"/>
        </w:numPr>
        <w:spacing w:before="120"/>
        <w:jc w:val="both"/>
        <w:rPr>
          <w:rFonts w:ascii="Arial" w:hAnsi="Arial"/>
        </w:rPr>
      </w:pPr>
      <w:r w:rsidRPr="00AA474B">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sidRPr="00AA474B">
        <w:rPr>
          <w:rFonts w:ascii="Arial" w:hAnsi="Arial"/>
        </w:rPr>
        <w:t xml:space="preserve">s of the relationship. </w:t>
      </w:r>
      <w:r w:rsidR="007E1F73" w:rsidRPr="007E1F73">
        <w:rPr>
          <w:rFonts w:ascii="Arial" w:hAnsi="Arial"/>
          <w:b/>
        </w:rPr>
        <w:t>N/A</w:t>
      </w:r>
    </w:p>
    <w:p w14:paraId="784C314D" w14:textId="77777777" w:rsidR="00640E94" w:rsidRPr="00AA474B" w:rsidRDefault="00640E94" w:rsidP="001A254D">
      <w:pPr>
        <w:pStyle w:val="List"/>
        <w:numPr>
          <w:ilvl w:val="0"/>
          <w:numId w:val="32"/>
        </w:numPr>
        <w:spacing w:before="120"/>
        <w:jc w:val="both"/>
        <w:rPr>
          <w:rFonts w:ascii="Arial" w:hAnsi="Arial"/>
        </w:rPr>
      </w:pPr>
      <w:r w:rsidRPr="00AA474B">
        <w:rPr>
          <w:rFonts w:ascii="Arial" w:hAnsi="Arial"/>
        </w:rPr>
        <w:t>Describe the acquisition of new customers or loss of customers.</w:t>
      </w:r>
      <w:r w:rsidR="00C736FB" w:rsidRPr="00AA474B">
        <w:rPr>
          <w:rFonts w:ascii="Arial" w:hAnsi="Arial"/>
          <w:b/>
        </w:rPr>
        <w:t xml:space="preserve"> N/A</w:t>
      </w:r>
    </w:p>
    <w:p w14:paraId="1E0C5082" w14:textId="77777777" w:rsidR="00640E94" w:rsidRDefault="00640E94" w:rsidP="001A254D">
      <w:pPr>
        <w:pStyle w:val="List"/>
        <w:numPr>
          <w:ilvl w:val="0"/>
          <w:numId w:val="32"/>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r w:rsidR="00C736FB">
        <w:rPr>
          <w:rFonts w:ascii="Arial" w:hAnsi="Arial"/>
        </w:rPr>
        <w:t xml:space="preserve"> </w:t>
      </w:r>
      <w:r w:rsidR="00C736FB" w:rsidRPr="00C736FB">
        <w:rPr>
          <w:rFonts w:ascii="Arial" w:hAnsi="Arial"/>
          <w:b/>
        </w:rPr>
        <w:t>N/A</w:t>
      </w:r>
    </w:p>
    <w:p w14:paraId="597956AE" w14:textId="77777777" w:rsidR="00640E94" w:rsidRDefault="00640E94" w:rsidP="001A254D">
      <w:pPr>
        <w:pStyle w:val="List"/>
        <w:numPr>
          <w:ilvl w:val="0"/>
          <w:numId w:val="32"/>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r w:rsidR="00C736FB">
        <w:rPr>
          <w:rFonts w:ascii="Arial" w:hAnsi="Arial"/>
        </w:rPr>
        <w:t xml:space="preserve"> </w:t>
      </w:r>
      <w:r w:rsidR="000C2B8E">
        <w:rPr>
          <w:rFonts w:ascii="Arial" w:hAnsi="Arial"/>
          <w:b/>
        </w:rPr>
        <w:t>N/A</w:t>
      </w:r>
    </w:p>
    <w:p w14:paraId="1EFF27AE" w14:textId="77777777" w:rsidR="00640E94" w:rsidRDefault="00640E94" w:rsidP="001A254D">
      <w:pPr>
        <w:pStyle w:val="List"/>
        <w:numPr>
          <w:ilvl w:val="0"/>
          <w:numId w:val="32"/>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14:paraId="3DA20937" w14:textId="77777777" w:rsidR="00640E94" w:rsidRDefault="00640E94" w:rsidP="001A254D">
      <w:pPr>
        <w:pStyle w:val="List"/>
        <w:numPr>
          <w:ilvl w:val="0"/>
          <w:numId w:val="32"/>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14:paraId="0C485601" w14:textId="77777777" w:rsidR="00640E94" w:rsidRPr="00C84AA8" w:rsidRDefault="00640E94" w:rsidP="001A254D">
      <w:pPr>
        <w:pStyle w:val="List"/>
        <w:numPr>
          <w:ilvl w:val="0"/>
          <w:numId w:val="32"/>
        </w:numPr>
        <w:spacing w:before="120"/>
        <w:jc w:val="both"/>
        <w:rPr>
          <w:rFonts w:ascii="Arial" w:hAnsi="Arial"/>
        </w:rPr>
      </w:pPr>
      <w:r>
        <w:rPr>
          <w:rFonts w:ascii="Arial" w:hAnsi="Arial"/>
        </w:rPr>
        <w:t>Provide details of any indebtedness incurred or repaid by the Issuer together with the terms of such indebtedness.</w:t>
      </w:r>
      <w:r w:rsidR="00C736FB" w:rsidRPr="00C736FB">
        <w:rPr>
          <w:rFonts w:ascii="Arial" w:hAnsi="Arial"/>
          <w:b/>
        </w:rPr>
        <w:t xml:space="preserve"> N/A</w:t>
      </w:r>
    </w:p>
    <w:p w14:paraId="4E1821BB" w14:textId="77777777" w:rsidR="00F97D47" w:rsidRPr="00C84AA8" w:rsidRDefault="00640E94" w:rsidP="00E91E91">
      <w:pPr>
        <w:pStyle w:val="List"/>
        <w:numPr>
          <w:ilvl w:val="0"/>
          <w:numId w:val="32"/>
        </w:numPr>
        <w:spacing w:before="120" w:line="243" w:lineRule="auto"/>
        <w:ind w:right="7"/>
        <w:jc w:val="both"/>
        <w:rPr>
          <w:rFonts w:ascii="Arial" w:hAnsi="Arial"/>
          <w:b/>
        </w:rPr>
      </w:pPr>
      <w:r w:rsidRPr="00C84AA8">
        <w:rPr>
          <w:rFonts w:ascii="Arial" w:hAnsi="Arial"/>
        </w:rPr>
        <w:t>Provide details of any securities issued and options or warrants granted.</w:t>
      </w:r>
      <w:r w:rsidR="002414B1" w:rsidRPr="00C84AA8">
        <w:rPr>
          <w:rFonts w:ascii="Arial" w:hAnsi="Arial"/>
          <w:b/>
        </w:rPr>
        <w:t xml:space="preserve"> </w:t>
      </w:r>
      <w:r w:rsidR="007B10B3">
        <w:rPr>
          <w:rFonts w:ascii="Arial" w:hAnsi="Arial"/>
          <w:b/>
        </w:rPr>
        <w:t>N/A</w:t>
      </w:r>
    </w:p>
    <w:p w14:paraId="0ED2D3B6" w14:textId="611F1D6B" w:rsidR="00640E94" w:rsidRDefault="00640E94" w:rsidP="001A254D">
      <w:pPr>
        <w:pStyle w:val="List"/>
        <w:keepNext/>
        <w:keepLines/>
        <w:numPr>
          <w:ilvl w:val="0"/>
          <w:numId w:val="32"/>
        </w:numPr>
        <w:spacing w:before="120"/>
        <w:jc w:val="both"/>
        <w:rPr>
          <w:rFonts w:ascii="Arial" w:hAnsi="Arial"/>
        </w:rPr>
      </w:pPr>
      <w:r>
        <w:rPr>
          <w:rFonts w:ascii="Arial" w:hAnsi="Arial"/>
        </w:rPr>
        <w:t>Provide details of any loans to or by Related Persons.</w:t>
      </w:r>
      <w:r w:rsidR="0034437D" w:rsidRPr="00C736FB">
        <w:rPr>
          <w:rFonts w:ascii="Arial" w:hAnsi="Arial"/>
          <w:b/>
        </w:rPr>
        <w:t xml:space="preserve"> </w:t>
      </w:r>
      <w:r w:rsidR="00F05935">
        <w:rPr>
          <w:rFonts w:ascii="Arial" w:hAnsi="Arial"/>
          <w:b/>
        </w:rPr>
        <w:t>Undrawn</w:t>
      </w:r>
      <w:r w:rsidR="007B6B52">
        <w:rPr>
          <w:rFonts w:ascii="Arial" w:hAnsi="Arial"/>
          <w:b/>
        </w:rPr>
        <w:t xml:space="preserve"> management</w:t>
      </w:r>
      <w:r w:rsidR="005D54A1">
        <w:rPr>
          <w:rFonts w:ascii="Arial" w:hAnsi="Arial"/>
          <w:b/>
        </w:rPr>
        <w:t xml:space="preserve"> </w:t>
      </w:r>
      <w:r w:rsidR="0034437D">
        <w:rPr>
          <w:rFonts w:ascii="Arial" w:hAnsi="Arial"/>
          <w:b/>
        </w:rPr>
        <w:t>fees</w:t>
      </w:r>
      <w:r w:rsidR="001E2CCB">
        <w:rPr>
          <w:rFonts w:ascii="Arial" w:hAnsi="Arial"/>
          <w:b/>
        </w:rPr>
        <w:t xml:space="preserve"> owing to the CEO </w:t>
      </w:r>
      <w:r w:rsidR="00F21817">
        <w:rPr>
          <w:rFonts w:ascii="Arial" w:hAnsi="Arial"/>
          <w:b/>
        </w:rPr>
        <w:t>total</w:t>
      </w:r>
      <w:r w:rsidR="00876E54">
        <w:rPr>
          <w:rFonts w:ascii="Arial" w:hAnsi="Arial"/>
          <w:b/>
        </w:rPr>
        <w:t>led</w:t>
      </w:r>
      <w:r w:rsidR="0034437D">
        <w:rPr>
          <w:rFonts w:ascii="Arial" w:hAnsi="Arial"/>
          <w:b/>
        </w:rPr>
        <w:t xml:space="preserve"> </w:t>
      </w:r>
      <w:r w:rsidR="00AE2C29">
        <w:rPr>
          <w:rFonts w:ascii="Arial" w:hAnsi="Arial"/>
          <w:b/>
        </w:rPr>
        <w:t>$</w:t>
      </w:r>
      <w:r w:rsidR="00ED3469">
        <w:rPr>
          <w:rFonts w:ascii="Arial" w:hAnsi="Arial"/>
          <w:b/>
        </w:rPr>
        <w:t>6</w:t>
      </w:r>
      <w:r w:rsidR="00DC2C4A">
        <w:rPr>
          <w:rFonts w:ascii="Arial" w:hAnsi="Arial"/>
          <w:b/>
        </w:rPr>
        <w:t>1</w:t>
      </w:r>
      <w:r w:rsidR="00F50509">
        <w:rPr>
          <w:rFonts w:ascii="Arial" w:hAnsi="Arial"/>
          <w:b/>
        </w:rPr>
        <w:t>1</w:t>
      </w:r>
      <w:r w:rsidR="00AE2C29">
        <w:rPr>
          <w:rFonts w:ascii="Arial" w:hAnsi="Arial"/>
          <w:b/>
        </w:rPr>
        <w:t>,</w:t>
      </w:r>
      <w:r w:rsidR="00F21817">
        <w:rPr>
          <w:rFonts w:ascii="Arial" w:hAnsi="Arial"/>
          <w:b/>
        </w:rPr>
        <w:t>730</w:t>
      </w:r>
      <w:r w:rsidR="00AE2C29">
        <w:rPr>
          <w:rFonts w:ascii="Arial" w:hAnsi="Arial"/>
          <w:b/>
        </w:rPr>
        <w:t xml:space="preserve"> at </w:t>
      </w:r>
      <w:r w:rsidR="00B21AC6">
        <w:rPr>
          <w:rFonts w:ascii="Arial" w:hAnsi="Arial"/>
          <w:b/>
        </w:rPr>
        <w:t>October</w:t>
      </w:r>
      <w:r w:rsidR="00350D8E">
        <w:rPr>
          <w:rFonts w:ascii="Arial" w:hAnsi="Arial"/>
          <w:b/>
        </w:rPr>
        <w:t xml:space="preserve"> 3</w:t>
      </w:r>
      <w:r w:rsidR="00B21AC6">
        <w:rPr>
          <w:rFonts w:ascii="Arial" w:hAnsi="Arial"/>
          <w:b/>
        </w:rPr>
        <w:t>1</w:t>
      </w:r>
      <w:r w:rsidR="004308C1">
        <w:rPr>
          <w:rFonts w:ascii="Arial" w:hAnsi="Arial"/>
          <w:b/>
        </w:rPr>
        <w:t>, 201</w:t>
      </w:r>
      <w:r w:rsidR="00F868A2">
        <w:rPr>
          <w:rFonts w:ascii="Arial" w:hAnsi="Arial"/>
          <w:b/>
        </w:rPr>
        <w:t>9</w:t>
      </w:r>
      <w:r w:rsidR="0034437D">
        <w:rPr>
          <w:rFonts w:ascii="Arial" w:hAnsi="Arial"/>
          <w:b/>
        </w:rPr>
        <w:t xml:space="preserve">. </w:t>
      </w:r>
    </w:p>
    <w:p w14:paraId="49109940" w14:textId="77777777" w:rsidR="00640E94" w:rsidRDefault="00640E94" w:rsidP="001A254D">
      <w:pPr>
        <w:pStyle w:val="List"/>
        <w:keepNext/>
        <w:keepLines/>
        <w:numPr>
          <w:ilvl w:val="0"/>
          <w:numId w:val="32"/>
        </w:numPr>
        <w:spacing w:before="120"/>
        <w:jc w:val="both"/>
        <w:rPr>
          <w:rFonts w:ascii="Arial" w:hAnsi="Arial"/>
        </w:rPr>
      </w:pPr>
      <w:r>
        <w:rPr>
          <w:rFonts w:ascii="Arial" w:hAnsi="Arial"/>
        </w:rPr>
        <w:t>Provide details of any changes in directors, officers or committee members.</w:t>
      </w:r>
      <w:r w:rsidR="000C2B8E">
        <w:rPr>
          <w:rFonts w:ascii="Arial" w:hAnsi="Arial"/>
        </w:rPr>
        <w:t xml:space="preserve"> </w:t>
      </w:r>
      <w:r w:rsidR="000C2B8E" w:rsidRPr="000C2B8E">
        <w:rPr>
          <w:rFonts w:ascii="Arial" w:hAnsi="Arial"/>
          <w:b/>
        </w:rPr>
        <w:t>N/A</w:t>
      </w:r>
      <w:r w:rsidR="0034437D">
        <w:rPr>
          <w:rFonts w:ascii="Arial" w:hAnsi="Arial"/>
        </w:rPr>
        <w:t xml:space="preserve"> </w:t>
      </w:r>
    </w:p>
    <w:p w14:paraId="1CD40591" w14:textId="1A368DAD" w:rsidR="00CC6795" w:rsidRDefault="004A4EA4" w:rsidP="004A4EA4">
      <w:pPr>
        <w:pStyle w:val="List"/>
        <w:spacing w:before="120"/>
        <w:ind w:left="360" w:firstLine="0"/>
        <w:jc w:val="both"/>
        <w:rPr>
          <w:rFonts w:ascii="Arial" w:hAnsi="Arial"/>
          <w:b/>
        </w:rPr>
      </w:pPr>
      <w:r>
        <w:rPr>
          <w:rFonts w:ascii="Arial" w:hAnsi="Arial"/>
        </w:rPr>
        <w:t>16.</w:t>
      </w:r>
      <w:r w:rsidR="004D7A1B">
        <w:rPr>
          <w:rFonts w:ascii="Arial" w:hAnsi="Arial"/>
        </w:rPr>
        <w:t xml:space="preserve"> </w:t>
      </w:r>
      <w:r w:rsidR="00640E94">
        <w:rPr>
          <w:rFonts w:ascii="Arial" w:hAnsi="Arial"/>
        </w:rPr>
        <w:t xml:space="preserve">Discuss any trends which are likely to impact the Issuer including trends in the </w:t>
      </w:r>
      <w:r>
        <w:rPr>
          <w:rFonts w:ascii="Arial" w:hAnsi="Arial"/>
        </w:rPr>
        <w:t xml:space="preserve">      </w:t>
      </w:r>
      <w:r w:rsidR="00640E94">
        <w:rPr>
          <w:rFonts w:ascii="Arial" w:hAnsi="Arial"/>
        </w:rPr>
        <w:t>Issuer’s market(s) or political/regulatory trends.</w:t>
      </w:r>
      <w:r w:rsidR="0034437D">
        <w:rPr>
          <w:rFonts w:ascii="Arial" w:hAnsi="Arial"/>
        </w:rPr>
        <w:t xml:space="preserve"> </w:t>
      </w:r>
      <w:r w:rsidR="000C2B8E" w:rsidRPr="000C2B8E">
        <w:rPr>
          <w:rFonts w:ascii="Arial" w:hAnsi="Arial"/>
          <w:b/>
        </w:rPr>
        <w:t>T</w:t>
      </w:r>
      <w:r w:rsidR="002E49CF">
        <w:rPr>
          <w:rFonts w:ascii="Arial" w:hAnsi="Arial"/>
          <w:b/>
        </w:rPr>
        <w:t xml:space="preserve">he </w:t>
      </w:r>
      <w:r w:rsidR="007B3445">
        <w:rPr>
          <w:rFonts w:ascii="Arial" w:hAnsi="Arial"/>
          <w:b/>
        </w:rPr>
        <w:t xml:space="preserve">results </w:t>
      </w:r>
      <w:r w:rsidR="002E49CF">
        <w:rPr>
          <w:rFonts w:ascii="Arial" w:hAnsi="Arial"/>
          <w:b/>
        </w:rPr>
        <w:t xml:space="preserve">of </w:t>
      </w:r>
      <w:r w:rsidR="00AE2C29">
        <w:rPr>
          <w:rFonts w:ascii="Arial" w:hAnsi="Arial"/>
          <w:b/>
        </w:rPr>
        <w:t xml:space="preserve">exploration programs as well as the outlook for </w:t>
      </w:r>
      <w:r w:rsidR="00315964">
        <w:rPr>
          <w:rFonts w:ascii="Arial" w:hAnsi="Arial"/>
          <w:b/>
        </w:rPr>
        <w:t xml:space="preserve">world </w:t>
      </w:r>
      <w:r w:rsidR="00AE2C29">
        <w:rPr>
          <w:rFonts w:ascii="Arial" w:hAnsi="Arial"/>
          <w:b/>
        </w:rPr>
        <w:t xml:space="preserve">uranium </w:t>
      </w:r>
      <w:r w:rsidR="00614D1D">
        <w:rPr>
          <w:rFonts w:ascii="Arial" w:hAnsi="Arial"/>
          <w:b/>
        </w:rPr>
        <w:t xml:space="preserve">and </w:t>
      </w:r>
      <w:r w:rsidR="00DC2C4A">
        <w:rPr>
          <w:rFonts w:ascii="Arial" w:hAnsi="Arial"/>
          <w:b/>
        </w:rPr>
        <w:t>rare earth element (“</w:t>
      </w:r>
      <w:r w:rsidR="00614D1D">
        <w:rPr>
          <w:rFonts w:ascii="Arial" w:hAnsi="Arial"/>
          <w:b/>
        </w:rPr>
        <w:t>REE</w:t>
      </w:r>
      <w:r w:rsidR="00DC2C4A">
        <w:rPr>
          <w:rFonts w:ascii="Arial" w:hAnsi="Arial"/>
          <w:b/>
        </w:rPr>
        <w:t>”)</w:t>
      </w:r>
      <w:r w:rsidR="00614D1D">
        <w:rPr>
          <w:rFonts w:ascii="Arial" w:hAnsi="Arial"/>
          <w:b/>
        </w:rPr>
        <w:t xml:space="preserve"> </w:t>
      </w:r>
      <w:r w:rsidR="00AE2C29">
        <w:rPr>
          <w:rFonts w:ascii="Arial" w:hAnsi="Arial"/>
          <w:b/>
        </w:rPr>
        <w:t>production and market price</w:t>
      </w:r>
      <w:r w:rsidR="00614D1D">
        <w:rPr>
          <w:rFonts w:ascii="Arial" w:hAnsi="Arial"/>
          <w:b/>
        </w:rPr>
        <w:t>s</w:t>
      </w:r>
      <w:r w:rsidR="000C2B8E">
        <w:rPr>
          <w:rFonts w:ascii="Arial" w:hAnsi="Arial"/>
          <w:b/>
        </w:rPr>
        <w:t xml:space="preserve"> </w:t>
      </w:r>
      <w:r w:rsidR="002E49CF">
        <w:rPr>
          <w:rFonts w:ascii="Arial" w:hAnsi="Arial"/>
          <w:b/>
        </w:rPr>
        <w:t>affect the stock market price of the Company’s shares.</w:t>
      </w:r>
      <w:r w:rsidR="003304FE">
        <w:rPr>
          <w:rFonts w:ascii="Arial" w:hAnsi="Arial"/>
          <w:b/>
        </w:rPr>
        <w:t xml:space="preserve"> Prices for critical REEs have </w:t>
      </w:r>
      <w:r w:rsidR="007B10B3">
        <w:rPr>
          <w:rFonts w:ascii="Arial" w:hAnsi="Arial"/>
          <w:b/>
        </w:rPr>
        <w:t>soared recently</w:t>
      </w:r>
      <w:r w:rsidR="00274090">
        <w:rPr>
          <w:rFonts w:ascii="Arial" w:hAnsi="Arial"/>
          <w:b/>
        </w:rPr>
        <w:t xml:space="preserve">, as a shortage </w:t>
      </w:r>
      <w:r w:rsidR="00CC6795">
        <w:rPr>
          <w:rFonts w:ascii="Arial" w:hAnsi="Arial"/>
          <w:b/>
        </w:rPr>
        <w:t>has</w:t>
      </w:r>
      <w:r w:rsidR="00274090">
        <w:rPr>
          <w:rFonts w:ascii="Arial" w:hAnsi="Arial"/>
          <w:b/>
        </w:rPr>
        <w:t xml:space="preserve"> devel</w:t>
      </w:r>
      <w:r w:rsidR="000937BE">
        <w:rPr>
          <w:rFonts w:ascii="Arial" w:hAnsi="Arial"/>
          <w:b/>
        </w:rPr>
        <w:t>op</w:t>
      </w:r>
      <w:r w:rsidR="00CC6795">
        <w:rPr>
          <w:rFonts w:ascii="Arial" w:hAnsi="Arial"/>
          <w:b/>
        </w:rPr>
        <w:t>ed</w:t>
      </w:r>
      <w:r w:rsidR="000937BE">
        <w:rPr>
          <w:rFonts w:ascii="Arial" w:hAnsi="Arial"/>
          <w:b/>
        </w:rPr>
        <w:t>, largely a result of the increase in electric vehicle production</w:t>
      </w:r>
      <w:r w:rsidR="003304FE">
        <w:rPr>
          <w:rFonts w:ascii="Arial" w:hAnsi="Arial"/>
          <w:b/>
        </w:rPr>
        <w:t>.</w:t>
      </w:r>
      <w:r w:rsidR="00DC2C4A">
        <w:rPr>
          <w:rFonts w:ascii="Arial" w:hAnsi="Arial"/>
          <w:b/>
        </w:rPr>
        <w:t xml:space="preserve"> </w:t>
      </w:r>
      <w:r w:rsidR="00F57A26">
        <w:rPr>
          <w:rFonts w:ascii="Arial" w:hAnsi="Arial"/>
          <w:b/>
        </w:rPr>
        <w:t>Actual production statistics are difficult to assess.</w:t>
      </w:r>
      <w:r w:rsidR="00CC6795" w:rsidRPr="00CC6795">
        <w:rPr>
          <w:rFonts w:ascii="Arial" w:hAnsi="Arial"/>
          <w:b/>
        </w:rPr>
        <w:t xml:space="preserve"> </w:t>
      </w:r>
      <w:r w:rsidR="00CC6795">
        <w:rPr>
          <w:rFonts w:ascii="Arial" w:hAnsi="Arial"/>
          <w:b/>
        </w:rPr>
        <w:t>China has controlled the pricing of REEs in the past, as it reportedly supplies 7</w:t>
      </w:r>
      <w:r w:rsidR="00233045">
        <w:rPr>
          <w:rFonts w:ascii="Arial" w:hAnsi="Arial"/>
          <w:b/>
        </w:rPr>
        <w:t>0</w:t>
      </w:r>
      <w:r w:rsidR="00CC6795">
        <w:rPr>
          <w:rFonts w:ascii="Arial" w:hAnsi="Arial"/>
          <w:b/>
        </w:rPr>
        <w:t xml:space="preserve">% of the world’s REE production. </w:t>
      </w:r>
      <w:r w:rsidR="00ED786F">
        <w:rPr>
          <w:rFonts w:ascii="Arial" w:hAnsi="Arial"/>
          <w:b/>
        </w:rPr>
        <w:t xml:space="preserve">The trade war between the USA and China is jeopardizing the availability of critical REEs and </w:t>
      </w:r>
      <w:proofErr w:type="spellStart"/>
      <w:r w:rsidR="00ED786F">
        <w:rPr>
          <w:rFonts w:ascii="Arial" w:hAnsi="Arial"/>
          <w:b/>
        </w:rPr>
        <w:t>Alces</w:t>
      </w:r>
      <w:proofErr w:type="spellEnd"/>
      <w:r w:rsidR="00ED786F">
        <w:rPr>
          <w:rFonts w:ascii="Arial" w:hAnsi="Arial"/>
          <w:b/>
        </w:rPr>
        <w:t xml:space="preserve"> Lake contains</w:t>
      </w:r>
      <w:r w:rsidR="00947624">
        <w:rPr>
          <w:rFonts w:ascii="Arial" w:hAnsi="Arial"/>
          <w:b/>
        </w:rPr>
        <w:t xml:space="preserve"> some of the highest-grade total critical REE mineralization in the world.</w:t>
      </w:r>
    </w:p>
    <w:p w14:paraId="0CE652F0" w14:textId="675BC8AE" w:rsidR="00947624" w:rsidRDefault="00947624" w:rsidP="004002FD">
      <w:pPr>
        <w:pStyle w:val="List"/>
        <w:spacing w:before="120"/>
        <w:ind w:left="360" w:firstLine="0"/>
        <w:jc w:val="both"/>
        <w:rPr>
          <w:rFonts w:ascii="Arial" w:hAnsi="Arial"/>
          <w:b/>
        </w:rPr>
      </w:pPr>
      <w:r>
        <w:rPr>
          <w:rFonts w:ascii="Arial" w:hAnsi="Arial"/>
          <w:b/>
        </w:rPr>
        <w:t>For the supply of critical REEs required by the defence industry and for electronics, Washington has decreed that the critical REEs must not be sourced from China, which is difficult to do, as other sources are not able to meet the US demand.</w:t>
      </w:r>
      <w:r w:rsidR="005D54A1">
        <w:rPr>
          <w:rFonts w:ascii="Arial" w:hAnsi="Arial"/>
          <w:b/>
        </w:rPr>
        <w:t xml:space="preserve"> At the end of September newspaper reports indicated a growing cooperation between Canada and USA in finding and producing REEs in North America</w:t>
      </w:r>
      <w:r w:rsidR="00233045">
        <w:rPr>
          <w:rFonts w:ascii="Arial" w:hAnsi="Arial"/>
          <w:b/>
        </w:rPr>
        <w:t>, a long-term objective.</w:t>
      </w:r>
    </w:p>
    <w:p w14:paraId="7B086AB2" w14:textId="77777777" w:rsidR="000A34CE" w:rsidRPr="000A34CE" w:rsidRDefault="000855AF" w:rsidP="004002FD">
      <w:pPr>
        <w:pStyle w:val="List"/>
        <w:spacing w:before="120"/>
        <w:ind w:left="360" w:firstLine="0"/>
        <w:jc w:val="both"/>
        <w:rPr>
          <w:rFonts w:ascii="Arial" w:hAnsi="Arial"/>
        </w:rPr>
      </w:pPr>
      <w:r>
        <w:rPr>
          <w:rFonts w:ascii="Arial" w:hAnsi="Arial"/>
          <w:b/>
        </w:rPr>
        <w:t>At Elliot Lake, Ontario, t</w:t>
      </w:r>
      <w:r w:rsidR="0034437D">
        <w:rPr>
          <w:rFonts w:ascii="Arial" w:hAnsi="Arial"/>
          <w:b/>
        </w:rPr>
        <w:t xml:space="preserve">he economic value of the Company’s </w:t>
      </w:r>
      <w:r w:rsidR="00CC6795">
        <w:rPr>
          <w:rFonts w:ascii="Arial" w:hAnsi="Arial"/>
          <w:b/>
        </w:rPr>
        <w:t xml:space="preserve">2013 </w:t>
      </w:r>
      <w:r w:rsidR="0034437D">
        <w:rPr>
          <w:rFonts w:ascii="Arial" w:hAnsi="Arial"/>
          <w:b/>
        </w:rPr>
        <w:t>NI 43-101 reported resources is dependent</w:t>
      </w:r>
      <w:r w:rsidR="00604178">
        <w:rPr>
          <w:rFonts w:ascii="Arial" w:hAnsi="Arial"/>
          <w:b/>
        </w:rPr>
        <w:t>,</w:t>
      </w:r>
      <w:r w:rsidR="0034437D">
        <w:rPr>
          <w:rFonts w:ascii="Arial" w:hAnsi="Arial"/>
          <w:b/>
        </w:rPr>
        <w:t xml:space="preserve"> among other factors, on the market price and the </w:t>
      </w:r>
      <w:r w:rsidR="007620B8">
        <w:rPr>
          <w:rFonts w:ascii="Arial" w:hAnsi="Arial"/>
          <w:b/>
        </w:rPr>
        <w:t xml:space="preserve">demand </w:t>
      </w:r>
      <w:r w:rsidR="0034437D">
        <w:rPr>
          <w:rFonts w:ascii="Arial" w:hAnsi="Arial"/>
          <w:b/>
        </w:rPr>
        <w:t>outlook for</w:t>
      </w:r>
      <w:r w:rsidR="007620B8">
        <w:rPr>
          <w:rFonts w:ascii="Arial" w:hAnsi="Arial"/>
          <w:b/>
        </w:rPr>
        <w:t xml:space="preserve"> </w:t>
      </w:r>
      <w:r w:rsidR="001515D3">
        <w:rPr>
          <w:rFonts w:ascii="Arial" w:hAnsi="Arial"/>
          <w:b/>
        </w:rPr>
        <w:t xml:space="preserve">uranium and </w:t>
      </w:r>
      <w:r w:rsidR="00602F68">
        <w:rPr>
          <w:rFonts w:ascii="Arial" w:hAnsi="Arial"/>
          <w:b/>
        </w:rPr>
        <w:t>REEs,</w:t>
      </w:r>
      <w:r w:rsidR="001515D3">
        <w:rPr>
          <w:rFonts w:ascii="Arial" w:hAnsi="Arial"/>
          <w:b/>
        </w:rPr>
        <w:t xml:space="preserve"> </w:t>
      </w:r>
      <w:r w:rsidR="00315964">
        <w:rPr>
          <w:rFonts w:ascii="Arial" w:hAnsi="Arial"/>
          <w:b/>
        </w:rPr>
        <w:t xml:space="preserve">as these </w:t>
      </w:r>
      <w:r w:rsidR="005D54A1">
        <w:rPr>
          <w:rFonts w:ascii="Arial" w:hAnsi="Arial"/>
          <w:b/>
        </w:rPr>
        <w:t xml:space="preserve">are both present and </w:t>
      </w:r>
      <w:r w:rsidR="00AE3011">
        <w:rPr>
          <w:rFonts w:ascii="Arial" w:hAnsi="Arial"/>
          <w:b/>
        </w:rPr>
        <w:t>can</w:t>
      </w:r>
      <w:r w:rsidR="00315964">
        <w:rPr>
          <w:rFonts w:ascii="Arial" w:hAnsi="Arial"/>
          <w:b/>
        </w:rPr>
        <w:t xml:space="preserve"> be mined </w:t>
      </w:r>
      <w:r w:rsidR="00602F68">
        <w:rPr>
          <w:rFonts w:ascii="Arial" w:hAnsi="Arial"/>
          <w:b/>
        </w:rPr>
        <w:t xml:space="preserve">together </w:t>
      </w:r>
      <w:r w:rsidR="00315964">
        <w:rPr>
          <w:rFonts w:ascii="Arial" w:hAnsi="Arial"/>
          <w:b/>
        </w:rPr>
        <w:t>in one</w:t>
      </w:r>
      <w:r w:rsidR="00742FA0">
        <w:rPr>
          <w:rFonts w:ascii="Arial" w:hAnsi="Arial"/>
          <w:b/>
        </w:rPr>
        <w:t xml:space="preserve"> underground</w:t>
      </w:r>
      <w:r w:rsidR="00315964">
        <w:rPr>
          <w:rFonts w:ascii="Arial" w:hAnsi="Arial"/>
          <w:b/>
        </w:rPr>
        <w:t xml:space="preserve"> mining operation</w:t>
      </w:r>
      <w:r w:rsidR="001515D3">
        <w:rPr>
          <w:rFonts w:ascii="Arial" w:hAnsi="Arial"/>
          <w:b/>
        </w:rPr>
        <w:t xml:space="preserve">. </w:t>
      </w:r>
    </w:p>
    <w:p w14:paraId="0CF220A2" w14:textId="37AD539A" w:rsidR="00DE63B7" w:rsidRDefault="00F754B7" w:rsidP="004002FD">
      <w:pPr>
        <w:pStyle w:val="List"/>
        <w:spacing w:before="120"/>
        <w:ind w:left="360" w:firstLine="0"/>
        <w:jc w:val="both"/>
        <w:rPr>
          <w:rFonts w:ascii="Arial" w:hAnsi="Arial"/>
          <w:b/>
        </w:rPr>
      </w:pPr>
      <w:r>
        <w:rPr>
          <w:rFonts w:ascii="Arial" w:hAnsi="Arial"/>
          <w:b/>
        </w:rPr>
        <w:t>Spo</w:t>
      </w:r>
      <w:r w:rsidR="00AD414D">
        <w:rPr>
          <w:rFonts w:ascii="Arial" w:hAnsi="Arial"/>
          <w:b/>
        </w:rPr>
        <w:t>t u</w:t>
      </w:r>
      <w:r w:rsidR="001515D3">
        <w:rPr>
          <w:rFonts w:ascii="Arial" w:hAnsi="Arial"/>
          <w:b/>
        </w:rPr>
        <w:t>ranium prices</w:t>
      </w:r>
      <w:r w:rsidR="00CF7F10">
        <w:rPr>
          <w:rFonts w:ascii="Arial" w:hAnsi="Arial"/>
          <w:b/>
        </w:rPr>
        <w:t xml:space="preserve"> </w:t>
      </w:r>
      <w:r w:rsidR="005D54A1">
        <w:rPr>
          <w:rFonts w:ascii="Arial" w:hAnsi="Arial"/>
          <w:b/>
        </w:rPr>
        <w:t>remain</w:t>
      </w:r>
      <w:r w:rsidR="00C6767B">
        <w:rPr>
          <w:rFonts w:ascii="Arial" w:hAnsi="Arial"/>
          <w:b/>
        </w:rPr>
        <w:t xml:space="preserve"> around</w:t>
      </w:r>
      <w:r w:rsidR="001E2CCB">
        <w:rPr>
          <w:rFonts w:ascii="Arial" w:hAnsi="Arial"/>
          <w:b/>
        </w:rPr>
        <w:t xml:space="preserve"> US$</w:t>
      </w:r>
      <w:r w:rsidR="00233045">
        <w:rPr>
          <w:rFonts w:ascii="Arial" w:hAnsi="Arial"/>
          <w:b/>
        </w:rPr>
        <w:t>30</w:t>
      </w:r>
      <w:r w:rsidR="00C6767B">
        <w:rPr>
          <w:rFonts w:ascii="Arial" w:hAnsi="Arial"/>
          <w:b/>
        </w:rPr>
        <w:t xml:space="preserve"> </w:t>
      </w:r>
      <w:r w:rsidR="00DE63B7">
        <w:rPr>
          <w:rFonts w:ascii="Arial" w:hAnsi="Arial"/>
          <w:b/>
        </w:rPr>
        <w:t>per</w:t>
      </w:r>
      <w:r w:rsidR="00F50BD5">
        <w:rPr>
          <w:rFonts w:ascii="Arial" w:hAnsi="Arial"/>
          <w:b/>
        </w:rPr>
        <w:t xml:space="preserve"> lb.</w:t>
      </w:r>
      <w:r w:rsidR="00071223">
        <w:rPr>
          <w:rFonts w:ascii="Arial" w:hAnsi="Arial"/>
          <w:b/>
        </w:rPr>
        <w:t xml:space="preserve"> P</w:t>
      </w:r>
      <w:r w:rsidR="00DE63B7">
        <w:rPr>
          <w:rFonts w:ascii="Arial" w:hAnsi="Arial"/>
          <w:b/>
        </w:rPr>
        <w:t>roduction cutbacks by Cameco and</w:t>
      </w:r>
      <w:r w:rsidR="00DE63B7" w:rsidRPr="00DE63B7">
        <w:rPr>
          <w:rFonts w:ascii="Arial" w:hAnsi="Arial"/>
          <w:b/>
        </w:rPr>
        <w:t xml:space="preserve"> </w:t>
      </w:r>
      <w:proofErr w:type="spellStart"/>
      <w:r w:rsidR="00DE63B7">
        <w:rPr>
          <w:rFonts w:ascii="Arial" w:hAnsi="Arial"/>
          <w:b/>
        </w:rPr>
        <w:t>Kazatomprom</w:t>
      </w:r>
      <w:proofErr w:type="spellEnd"/>
      <w:r w:rsidR="00DE63B7">
        <w:rPr>
          <w:rFonts w:ascii="Arial" w:hAnsi="Arial"/>
          <w:b/>
        </w:rPr>
        <w:t xml:space="preserve">, the largest uranium producer in Kazakhstan, </w:t>
      </w:r>
      <w:r w:rsidR="00071223">
        <w:rPr>
          <w:rFonts w:ascii="Arial" w:hAnsi="Arial"/>
          <w:b/>
        </w:rPr>
        <w:t>(</w:t>
      </w:r>
      <w:r w:rsidR="00DE63B7">
        <w:rPr>
          <w:rFonts w:ascii="Arial" w:hAnsi="Arial"/>
          <w:b/>
        </w:rPr>
        <w:t>largely s</w:t>
      </w:r>
      <w:r w:rsidR="00AE3011">
        <w:rPr>
          <w:rFonts w:ascii="Arial" w:hAnsi="Arial"/>
          <w:b/>
        </w:rPr>
        <w:t>elling</w:t>
      </w:r>
      <w:r w:rsidR="00DE63B7">
        <w:rPr>
          <w:rFonts w:ascii="Arial" w:hAnsi="Arial"/>
          <w:b/>
        </w:rPr>
        <w:t xml:space="preserve"> at spot prices</w:t>
      </w:r>
      <w:r w:rsidR="00071223">
        <w:rPr>
          <w:rFonts w:ascii="Arial" w:hAnsi="Arial"/>
          <w:b/>
        </w:rPr>
        <w:t>)</w:t>
      </w:r>
      <w:r w:rsidR="0025454E">
        <w:rPr>
          <w:rFonts w:ascii="Arial" w:hAnsi="Arial"/>
          <w:b/>
        </w:rPr>
        <w:t xml:space="preserve"> have reduced the supply side.</w:t>
      </w:r>
      <w:r w:rsidR="0017075C">
        <w:rPr>
          <w:rFonts w:ascii="Arial" w:hAnsi="Arial"/>
          <w:b/>
        </w:rPr>
        <w:t xml:space="preserve"> </w:t>
      </w:r>
      <w:proofErr w:type="spellStart"/>
      <w:r w:rsidR="0017075C">
        <w:rPr>
          <w:rFonts w:ascii="Arial" w:hAnsi="Arial"/>
          <w:b/>
        </w:rPr>
        <w:t>Kazatomprom</w:t>
      </w:r>
      <w:proofErr w:type="spellEnd"/>
      <w:r w:rsidR="004002FD">
        <w:rPr>
          <w:rFonts w:ascii="Arial" w:hAnsi="Arial"/>
          <w:b/>
        </w:rPr>
        <w:t xml:space="preserve"> announced that its</w:t>
      </w:r>
      <w:r w:rsidR="00F57A26">
        <w:rPr>
          <w:rFonts w:ascii="Arial" w:hAnsi="Arial"/>
          <w:b/>
        </w:rPr>
        <w:t xml:space="preserve"> </w:t>
      </w:r>
      <w:r w:rsidR="0017075C">
        <w:rPr>
          <w:rFonts w:ascii="Arial" w:hAnsi="Arial"/>
          <w:b/>
        </w:rPr>
        <w:t xml:space="preserve">production </w:t>
      </w:r>
      <w:r w:rsidR="00F57A26">
        <w:rPr>
          <w:rFonts w:ascii="Arial" w:hAnsi="Arial"/>
          <w:b/>
        </w:rPr>
        <w:t>cut of</w:t>
      </w:r>
      <w:r w:rsidR="0017075C">
        <w:rPr>
          <w:rFonts w:ascii="Arial" w:hAnsi="Arial"/>
          <w:b/>
        </w:rPr>
        <w:t xml:space="preserve"> 20% </w:t>
      </w:r>
      <w:r w:rsidR="004002FD">
        <w:rPr>
          <w:rFonts w:ascii="Arial" w:hAnsi="Arial"/>
          <w:b/>
        </w:rPr>
        <w:t>will continue through 2021.</w:t>
      </w:r>
      <w:r w:rsidR="009A50E3">
        <w:rPr>
          <w:rFonts w:ascii="Arial" w:hAnsi="Arial"/>
          <w:b/>
        </w:rPr>
        <w:t xml:space="preserve"> </w:t>
      </w:r>
      <w:r w:rsidR="00E53183">
        <w:rPr>
          <w:rFonts w:ascii="Arial" w:hAnsi="Arial"/>
          <w:b/>
        </w:rPr>
        <w:t xml:space="preserve">Cameco is using </w:t>
      </w:r>
      <w:r w:rsidR="00F57A26">
        <w:rPr>
          <w:rFonts w:ascii="Arial" w:hAnsi="Arial"/>
          <w:b/>
        </w:rPr>
        <w:t>its</w:t>
      </w:r>
      <w:r w:rsidR="00E53183">
        <w:rPr>
          <w:rFonts w:ascii="Arial" w:hAnsi="Arial"/>
          <w:b/>
        </w:rPr>
        <w:t xml:space="preserve"> inventory to supply contractual deliver</w:t>
      </w:r>
      <w:r w:rsidR="00DC32F0">
        <w:rPr>
          <w:rFonts w:ascii="Arial" w:hAnsi="Arial"/>
          <w:b/>
        </w:rPr>
        <w:t>y commitments</w:t>
      </w:r>
      <w:r w:rsidR="00E53183">
        <w:rPr>
          <w:rFonts w:ascii="Arial" w:hAnsi="Arial"/>
          <w:b/>
        </w:rPr>
        <w:t>, as the cost of mining far exceeds the spot price</w:t>
      </w:r>
      <w:r w:rsidR="00455EC2">
        <w:rPr>
          <w:rFonts w:ascii="Arial" w:hAnsi="Arial"/>
          <w:b/>
        </w:rPr>
        <w:t>. Cameco</w:t>
      </w:r>
      <w:r w:rsidR="00411948">
        <w:rPr>
          <w:rFonts w:ascii="Arial" w:hAnsi="Arial"/>
          <w:b/>
        </w:rPr>
        <w:t xml:space="preserve"> is </w:t>
      </w:r>
      <w:r w:rsidR="003B7E8D">
        <w:rPr>
          <w:rFonts w:ascii="Arial" w:hAnsi="Arial"/>
          <w:b/>
        </w:rPr>
        <w:t xml:space="preserve">also </w:t>
      </w:r>
      <w:r w:rsidR="00411948">
        <w:rPr>
          <w:rFonts w:ascii="Arial" w:hAnsi="Arial"/>
          <w:b/>
        </w:rPr>
        <w:t xml:space="preserve">expected to </w:t>
      </w:r>
      <w:r w:rsidR="00947624">
        <w:rPr>
          <w:rFonts w:ascii="Arial" w:hAnsi="Arial"/>
          <w:b/>
        </w:rPr>
        <w:t xml:space="preserve">continue </w:t>
      </w:r>
      <w:r w:rsidR="0025454E">
        <w:rPr>
          <w:rFonts w:ascii="Arial" w:hAnsi="Arial"/>
          <w:b/>
        </w:rPr>
        <w:t>purchas</w:t>
      </w:r>
      <w:r w:rsidR="00947624">
        <w:rPr>
          <w:rFonts w:ascii="Arial" w:hAnsi="Arial"/>
          <w:b/>
        </w:rPr>
        <w:t>ing</w:t>
      </w:r>
      <w:r w:rsidR="00411948">
        <w:rPr>
          <w:rFonts w:ascii="Arial" w:hAnsi="Arial"/>
          <w:b/>
        </w:rPr>
        <w:t xml:space="preserve"> </w:t>
      </w:r>
      <w:r w:rsidR="00455EC2">
        <w:rPr>
          <w:rFonts w:ascii="Arial" w:hAnsi="Arial"/>
          <w:b/>
        </w:rPr>
        <w:t>30</w:t>
      </w:r>
      <w:r w:rsidR="00411948">
        <w:rPr>
          <w:rFonts w:ascii="Arial" w:hAnsi="Arial"/>
          <w:b/>
        </w:rPr>
        <w:t xml:space="preserve"> million pounds on the spot market </w:t>
      </w:r>
      <w:r w:rsidR="00233045">
        <w:rPr>
          <w:rFonts w:ascii="Arial" w:hAnsi="Arial"/>
          <w:b/>
        </w:rPr>
        <w:t xml:space="preserve">annually </w:t>
      </w:r>
      <w:r w:rsidR="003B7E8D">
        <w:rPr>
          <w:rFonts w:ascii="Arial" w:hAnsi="Arial"/>
          <w:b/>
        </w:rPr>
        <w:t xml:space="preserve">to meet </w:t>
      </w:r>
      <w:r w:rsidR="004A4EA4">
        <w:rPr>
          <w:rFonts w:ascii="Arial" w:hAnsi="Arial"/>
          <w:b/>
        </w:rPr>
        <w:t xml:space="preserve">its </w:t>
      </w:r>
      <w:r w:rsidR="003B7E8D">
        <w:rPr>
          <w:rFonts w:ascii="Arial" w:hAnsi="Arial"/>
          <w:b/>
        </w:rPr>
        <w:lastRenderedPageBreak/>
        <w:t>commitments</w:t>
      </w:r>
      <w:r w:rsidR="00411948">
        <w:rPr>
          <w:rFonts w:ascii="Arial" w:hAnsi="Arial"/>
          <w:b/>
        </w:rPr>
        <w:t>.</w:t>
      </w:r>
      <w:r w:rsidR="00233045">
        <w:rPr>
          <w:rFonts w:ascii="Arial" w:hAnsi="Arial"/>
          <w:b/>
        </w:rPr>
        <w:t xml:space="preserve"> Cameco expects to realize US$47 per lb in the fourth quarter of 2019, based on its existing contracts</w:t>
      </w:r>
    </w:p>
    <w:p w14:paraId="3FDAA4F8" w14:textId="239843F7" w:rsidR="00F21ADC" w:rsidRDefault="002C23B9" w:rsidP="009A50E3">
      <w:pPr>
        <w:pStyle w:val="List"/>
        <w:spacing w:before="120"/>
        <w:ind w:left="360" w:firstLine="0"/>
        <w:jc w:val="both"/>
        <w:rPr>
          <w:rFonts w:ascii="Arial" w:hAnsi="Arial"/>
          <w:b/>
        </w:rPr>
      </w:pPr>
      <w:r>
        <w:rPr>
          <w:rFonts w:ascii="Arial" w:hAnsi="Arial"/>
          <w:b/>
        </w:rPr>
        <w:t>T</w:t>
      </w:r>
      <w:r w:rsidR="004F77D8">
        <w:rPr>
          <w:rFonts w:ascii="Arial" w:hAnsi="Arial"/>
          <w:b/>
        </w:rPr>
        <w:t xml:space="preserve">he </w:t>
      </w:r>
      <w:r w:rsidR="00B80416">
        <w:rPr>
          <w:rFonts w:ascii="Arial" w:hAnsi="Arial"/>
          <w:b/>
        </w:rPr>
        <w:t xml:space="preserve">World Nuclear Association has projected </w:t>
      </w:r>
      <w:r>
        <w:rPr>
          <w:rFonts w:ascii="Arial" w:hAnsi="Arial"/>
          <w:b/>
        </w:rPr>
        <w:t xml:space="preserve">uranium demand </w:t>
      </w:r>
      <w:r w:rsidR="00B80416">
        <w:rPr>
          <w:rFonts w:ascii="Arial" w:hAnsi="Arial"/>
          <w:b/>
        </w:rPr>
        <w:t xml:space="preserve">to increase by 44% by 2035. </w:t>
      </w:r>
      <w:r w:rsidR="000745A5">
        <w:rPr>
          <w:rFonts w:ascii="Arial" w:hAnsi="Arial"/>
          <w:b/>
        </w:rPr>
        <w:t>M</w:t>
      </w:r>
      <w:r w:rsidR="00B80416">
        <w:rPr>
          <w:rFonts w:ascii="Arial" w:hAnsi="Arial"/>
          <w:b/>
        </w:rPr>
        <w:t xml:space="preserve">any utility companies have long-term supply contracts </w:t>
      </w:r>
      <w:r w:rsidR="00233045">
        <w:rPr>
          <w:rFonts w:ascii="Arial" w:hAnsi="Arial"/>
          <w:b/>
        </w:rPr>
        <w:t xml:space="preserve">currently </w:t>
      </w:r>
      <w:r w:rsidR="00B80416">
        <w:rPr>
          <w:rFonts w:ascii="Arial" w:hAnsi="Arial"/>
          <w:b/>
        </w:rPr>
        <w:t>expiring</w:t>
      </w:r>
      <w:r w:rsidR="000745A5">
        <w:rPr>
          <w:rFonts w:ascii="Arial" w:hAnsi="Arial"/>
          <w:b/>
        </w:rPr>
        <w:t>,</w:t>
      </w:r>
      <w:r w:rsidR="00B80416">
        <w:rPr>
          <w:rFonts w:ascii="Arial" w:hAnsi="Arial"/>
          <w:b/>
        </w:rPr>
        <w:t xml:space="preserve"> and</w:t>
      </w:r>
      <w:r w:rsidR="00F21ADC">
        <w:rPr>
          <w:rFonts w:ascii="Arial" w:hAnsi="Arial"/>
          <w:b/>
        </w:rPr>
        <w:t xml:space="preserve"> </w:t>
      </w:r>
      <w:r w:rsidR="004F77D8">
        <w:rPr>
          <w:rFonts w:ascii="Arial" w:hAnsi="Arial"/>
          <w:b/>
        </w:rPr>
        <w:t>by 202</w:t>
      </w:r>
      <w:r w:rsidR="00CD70FD">
        <w:rPr>
          <w:rFonts w:ascii="Arial" w:hAnsi="Arial"/>
          <w:b/>
        </w:rPr>
        <w:t>1</w:t>
      </w:r>
      <w:r w:rsidR="001515D3">
        <w:rPr>
          <w:rFonts w:ascii="Arial" w:hAnsi="Arial"/>
          <w:b/>
        </w:rPr>
        <w:t xml:space="preserve"> known suppl</w:t>
      </w:r>
      <w:r w:rsidR="000D14F5">
        <w:rPr>
          <w:rFonts w:ascii="Arial" w:hAnsi="Arial"/>
          <w:b/>
        </w:rPr>
        <w:t>y sources</w:t>
      </w:r>
      <w:r w:rsidR="001515D3">
        <w:rPr>
          <w:rFonts w:ascii="Arial" w:hAnsi="Arial"/>
          <w:b/>
        </w:rPr>
        <w:t xml:space="preserve"> </w:t>
      </w:r>
      <w:r w:rsidR="00F21ADC">
        <w:rPr>
          <w:rFonts w:ascii="Arial" w:hAnsi="Arial"/>
          <w:b/>
        </w:rPr>
        <w:t xml:space="preserve">are projected to be unable to </w:t>
      </w:r>
      <w:r w:rsidR="001515D3">
        <w:rPr>
          <w:rFonts w:ascii="Arial" w:hAnsi="Arial"/>
          <w:b/>
        </w:rPr>
        <w:t>match demand</w:t>
      </w:r>
      <w:r w:rsidR="00F21ADC">
        <w:rPr>
          <w:rFonts w:ascii="Arial" w:hAnsi="Arial"/>
          <w:b/>
        </w:rPr>
        <w:t>.</w:t>
      </w:r>
      <w:r w:rsidR="00F50BD5">
        <w:rPr>
          <w:rFonts w:ascii="Arial" w:hAnsi="Arial"/>
          <w:b/>
        </w:rPr>
        <w:t xml:space="preserve"> Industry opinion is that a </w:t>
      </w:r>
      <w:r w:rsidR="00274090">
        <w:rPr>
          <w:rFonts w:ascii="Arial" w:hAnsi="Arial"/>
          <w:b/>
        </w:rPr>
        <w:t xml:space="preserve">minimum </w:t>
      </w:r>
      <w:r w:rsidR="00D16596">
        <w:rPr>
          <w:rFonts w:ascii="Arial" w:hAnsi="Arial"/>
          <w:b/>
        </w:rPr>
        <w:t xml:space="preserve">long-term contract </w:t>
      </w:r>
      <w:r w:rsidR="00F50BD5">
        <w:rPr>
          <w:rFonts w:ascii="Arial" w:hAnsi="Arial"/>
          <w:b/>
        </w:rPr>
        <w:t>price of US$60 is needed before any new mining project</w:t>
      </w:r>
      <w:r w:rsidR="00233045">
        <w:rPr>
          <w:rFonts w:ascii="Arial" w:hAnsi="Arial"/>
          <w:b/>
        </w:rPr>
        <w:t>s</w:t>
      </w:r>
      <w:r w:rsidR="00F50BD5">
        <w:rPr>
          <w:rFonts w:ascii="Arial" w:hAnsi="Arial"/>
          <w:b/>
        </w:rPr>
        <w:t xml:space="preserve"> will advance. </w:t>
      </w:r>
    </w:p>
    <w:p w14:paraId="41F787D3" w14:textId="77777777" w:rsidR="00947624" w:rsidRDefault="00947624" w:rsidP="009A50E3">
      <w:pPr>
        <w:pStyle w:val="List"/>
        <w:spacing w:before="120"/>
        <w:ind w:left="360" w:firstLine="0"/>
        <w:jc w:val="both"/>
        <w:rPr>
          <w:rFonts w:ascii="Arial" w:hAnsi="Arial"/>
          <w:b/>
        </w:rPr>
      </w:pPr>
      <w:r>
        <w:rPr>
          <w:rFonts w:ascii="Arial" w:hAnsi="Arial"/>
          <w:b/>
        </w:rPr>
        <w:t xml:space="preserve">The USA has announced that they will support extending the operating life of existing reactors by twenty years. </w:t>
      </w:r>
    </w:p>
    <w:p w14:paraId="5022794D" w14:textId="62EDBEC6" w:rsidR="00D979BD" w:rsidRDefault="00D979BD" w:rsidP="009A50E3">
      <w:pPr>
        <w:pStyle w:val="List"/>
        <w:spacing w:before="120"/>
        <w:ind w:left="360" w:firstLine="0"/>
        <w:jc w:val="both"/>
        <w:rPr>
          <w:rFonts w:ascii="Arial" w:hAnsi="Arial"/>
          <w:b/>
        </w:rPr>
      </w:pPr>
      <w:r>
        <w:rPr>
          <w:rFonts w:ascii="Arial" w:hAnsi="Arial"/>
          <w:b/>
        </w:rPr>
        <w:t xml:space="preserve">64 reactors are reported to be under construction around the world. Nine of 36 operable reactors in Japan </w:t>
      </w:r>
      <w:r w:rsidR="00233045">
        <w:rPr>
          <w:rFonts w:ascii="Arial" w:hAnsi="Arial"/>
          <w:b/>
        </w:rPr>
        <w:t xml:space="preserve">have </w:t>
      </w:r>
      <w:r>
        <w:rPr>
          <w:rFonts w:ascii="Arial" w:hAnsi="Arial"/>
          <w:b/>
        </w:rPr>
        <w:t>resumed operation</w:t>
      </w:r>
      <w:r w:rsidR="00233045">
        <w:rPr>
          <w:rFonts w:ascii="Arial" w:hAnsi="Arial"/>
          <w:b/>
        </w:rPr>
        <w:t>, with a</w:t>
      </w:r>
      <w:r w:rsidR="00F50509">
        <w:rPr>
          <w:rFonts w:ascii="Arial" w:hAnsi="Arial"/>
          <w:b/>
        </w:rPr>
        <w:t>n additional six hav</w:t>
      </w:r>
      <w:r w:rsidR="00233045">
        <w:rPr>
          <w:rFonts w:ascii="Arial" w:hAnsi="Arial"/>
          <w:b/>
        </w:rPr>
        <w:t>ing</w:t>
      </w:r>
      <w:r w:rsidR="00F50509">
        <w:rPr>
          <w:rFonts w:ascii="Arial" w:hAnsi="Arial"/>
          <w:b/>
        </w:rPr>
        <w:t xml:space="preserve"> received approval to restart.</w:t>
      </w:r>
    </w:p>
    <w:p w14:paraId="55945C08" w14:textId="564510DF" w:rsidR="00161397" w:rsidRDefault="00D330E9" w:rsidP="009A50E3">
      <w:pPr>
        <w:pStyle w:val="List"/>
        <w:spacing w:before="120"/>
        <w:ind w:left="360" w:firstLine="0"/>
        <w:jc w:val="both"/>
        <w:rPr>
          <w:rFonts w:ascii="Arial" w:hAnsi="Arial"/>
          <w:b/>
        </w:rPr>
      </w:pPr>
      <w:r>
        <w:rPr>
          <w:rFonts w:ascii="Arial" w:hAnsi="Arial"/>
          <w:b/>
        </w:rPr>
        <w:t>Reactor o</w:t>
      </w:r>
      <w:r w:rsidR="00CF7F10">
        <w:rPr>
          <w:rFonts w:ascii="Arial" w:hAnsi="Arial"/>
          <w:b/>
        </w:rPr>
        <w:t xml:space="preserve">perators have adopted a wait-and-see attitude </w:t>
      </w:r>
      <w:r w:rsidR="002C23B9">
        <w:rPr>
          <w:rFonts w:ascii="Arial" w:hAnsi="Arial"/>
          <w:b/>
        </w:rPr>
        <w:t xml:space="preserve">on price </w:t>
      </w:r>
      <w:r w:rsidR="00CF7F10">
        <w:rPr>
          <w:rFonts w:ascii="Arial" w:hAnsi="Arial"/>
          <w:b/>
        </w:rPr>
        <w:t xml:space="preserve">and are </w:t>
      </w:r>
      <w:r w:rsidR="00BD6F7A">
        <w:rPr>
          <w:rFonts w:ascii="Arial" w:hAnsi="Arial"/>
          <w:b/>
        </w:rPr>
        <w:t xml:space="preserve">not </w:t>
      </w:r>
      <w:r w:rsidR="00CF7F10">
        <w:rPr>
          <w:rFonts w:ascii="Arial" w:hAnsi="Arial"/>
          <w:b/>
        </w:rPr>
        <w:t>building their stockpiles to “normal” levels</w:t>
      </w:r>
      <w:r w:rsidR="00DE7855">
        <w:rPr>
          <w:rFonts w:ascii="Arial" w:hAnsi="Arial"/>
          <w:b/>
        </w:rPr>
        <w:t>.</w:t>
      </w:r>
      <w:r w:rsidR="00CC6795">
        <w:rPr>
          <w:rFonts w:ascii="Arial" w:hAnsi="Arial"/>
          <w:b/>
        </w:rPr>
        <w:t xml:space="preserve"> Japan has </w:t>
      </w:r>
      <w:r w:rsidR="009A50E3">
        <w:rPr>
          <w:rFonts w:ascii="Arial" w:hAnsi="Arial"/>
          <w:b/>
        </w:rPr>
        <w:t>been reported to be selling some of the</w:t>
      </w:r>
      <w:r w:rsidR="00161397">
        <w:rPr>
          <w:rFonts w:ascii="Arial" w:hAnsi="Arial"/>
          <w:b/>
        </w:rPr>
        <w:t xml:space="preserve"> unknown amount of stockpiled uranium, delivered under long-term contracts </w:t>
      </w:r>
      <w:r w:rsidR="00233045">
        <w:rPr>
          <w:rFonts w:ascii="Arial" w:hAnsi="Arial"/>
          <w:b/>
        </w:rPr>
        <w:t>for</w:t>
      </w:r>
      <w:r w:rsidR="00161397">
        <w:rPr>
          <w:rFonts w:ascii="Arial" w:hAnsi="Arial"/>
          <w:b/>
        </w:rPr>
        <w:t xml:space="preserve"> idled reactors.</w:t>
      </w:r>
    </w:p>
    <w:p w14:paraId="379B8FAD" w14:textId="77777777" w:rsidR="0090219E" w:rsidRDefault="004F77D8" w:rsidP="009A50E3">
      <w:pPr>
        <w:pStyle w:val="List"/>
        <w:spacing w:before="120"/>
        <w:ind w:left="360" w:firstLine="0"/>
        <w:jc w:val="both"/>
        <w:rPr>
          <w:rFonts w:ascii="Arial" w:hAnsi="Arial"/>
          <w:b/>
        </w:rPr>
      </w:pPr>
      <w:r>
        <w:rPr>
          <w:rFonts w:ascii="Arial" w:hAnsi="Arial"/>
          <w:b/>
        </w:rPr>
        <w:t xml:space="preserve"> </w:t>
      </w:r>
      <w:r w:rsidR="0045496F">
        <w:rPr>
          <w:rFonts w:ascii="Arial" w:hAnsi="Arial"/>
          <w:b/>
        </w:rPr>
        <w:t xml:space="preserve">China </w:t>
      </w:r>
      <w:r w:rsidR="001C0A6C">
        <w:rPr>
          <w:rFonts w:ascii="Arial" w:hAnsi="Arial"/>
          <w:b/>
        </w:rPr>
        <w:t xml:space="preserve">has </w:t>
      </w:r>
      <w:r w:rsidR="0025454E">
        <w:rPr>
          <w:rFonts w:ascii="Arial" w:hAnsi="Arial"/>
          <w:b/>
        </w:rPr>
        <w:t>42 operating</w:t>
      </w:r>
      <w:r w:rsidR="0045496F">
        <w:rPr>
          <w:rFonts w:ascii="Arial" w:hAnsi="Arial"/>
          <w:b/>
        </w:rPr>
        <w:t xml:space="preserve"> </w:t>
      </w:r>
      <w:r w:rsidR="00CF7F10">
        <w:rPr>
          <w:rFonts w:ascii="Arial" w:hAnsi="Arial"/>
          <w:b/>
        </w:rPr>
        <w:t xml:space="preserve">nuclear </w:t>
      </w:r>
      <w:r w:rsidR="0025454E">
        <w:rPr>
          <w:rFonts w:ascii="Arial" w:hAnsi="Arial"/>
          <w:b/>
        </w:rPr>
        <w:t>reactors with an additional 1</w:t>
      </w:r>
      <w:r w:rsidR="00B80416">
        <w:rPr>
          <w:rFonts w:ascii="Arial" w:hAnsi="Arial"/>
          <w:b/>
        </w:rPr>
        <w:t>9</w:t>
      </w:r>
      <w:r w:rsidR="0025454E">
        <w:rPr>
          <w:rFonts w:ascii="Arial" w:hAnsi="Arial"/>
          <w:b/>
        </w:rPr>
        <w:t xml:space="preserve"> </w:t>
      </w:r>
      <w:r w:rsidR="0045496F">
        <w:rPr>
          <w:rFonts w:ascii="Arial" w:hAnsi="Arial"/>
          <w:b/>
        </w:rPr>
        <w:t xml:space="preserve">units </w:t>
      </w:r>
      <w:r w:rsidR="001C0A6C">
        <w:rPr>
          <w:rFonts w:ascii="Arial" w:hAnsi="Arial"/>
          <w:b/>
        </w:rPr>
        <w:t xml:space="preserve">under construction </w:t>
      </w:r>
      <w:r w:rsidR="00411948">
        <w:rPr>
          <w:rFonts w:ascii="Arial" w:hAnsi="Arial"/>
          <w:b/>
        </w:rPr>
        <w:t xml:space="preserve">and </w:t>
      </w:r>
      <w:r w:rsidR="0025454E">
        <w:rPr>
          <w:rFonts w:ascii="Arial" w:hAnsi="Arial"/>
          <w:b/>
        </w:rPr>
        <w:t xml:space="preserve">has plans </w:t>
      </w:r>
      <w:r w:rsidR="00411948">
        <w:rPr>
          <w:rFonts w:ascii="Arial" w:hAnsi="Arial"/>
          <w:b/>
        </w:rPr>
        <w:t xml:space="preserve">to build another </w:t>
      </w:r>
      <w:r w:rsidR="0025454E">
        <w:rPr>
          <w:rFonts w:ascii="Arial" w:hAnsi="Arial"/>
          <w:b/>
        </w:rPr>
        <w:t>4</w:t>
      </w:r>
      <w:r w:rsidR="00B80416">
        <w:rPr>
          <w:rFonts w:ascii="Arial" w:hAnsi="Arial"/>
          <w:b/>
        </w:rPr>
        <w:t>1</w:t>
      </w:r>
      <w:r w:rsidR="00411948">
        <w:rPr>
          <w:rFonts w:ascii="Arial" w:hAnsi="Arial"/>
          <w:b/>
        </w:rPr>
        <w:t xml:space="preserve"> units </w:t>
      </w:r>
      <w:r w:rsidR="0045496F">
        <w:rPr>
          <w:rFonts w:ascii="Arial" w:hAnsi="Arial"/>
          <w:b/>
        </w:rPr>
        <w:t xml:space="preserve">to reduce the use of coal, which </w:t>
      </w:r>
      <w:r w:rsidR="00FC27F7">
        <w:rPr>
          <w:rFonts w:ascii="Arial" w:hAnsi="Arial"/>
          <w:b/>
        </w:rPr>
        <w:t xml:space="preserve">is </w:t>
      </w:r>
      <w:r w:rsidR="00CF7F10">
        <w:rPr>
          <w:rFonts w:ascii="Arial" w:hAnsi="Arial"/>
          <w:b/>
        </w:rPr>
        <w:t xml:space="preserve">currently </w:t>
      </w:r>
      <w:r w:rsidR="00FC27F7">
        <w:rPr>
          <w:rFonts w:ascii="Arial" w:hAnsi="Arial"/>
          <w:b/>
        </w:rPr>
        <w:t xml:space="preserve">used to </w:t>
      </w:r>
      <w:r w:rsidR="0045496F">
        <w:rPr>
          <w:rFonts w:ascii="Arial" w:hAnsi="Arial"/>
          <w:b/>
        </w:rPr>
        <w:t>suppl</w:t>
      </w:r>
      <w:r w:rsidR="00FC27F7">
        <w:rPr>
          <w:rFonts w:ascii="Arial" w:hAnsi="Arial"/>
          <w:b/>
        </w:rPr>
        <w:t>y</w:t>
      </w:r>
      <w:r w:rsidR="0045496F">
        <w:rPr>
          <w:rFonts w:ascii="Arial" w:hAnsi="Arial"/>
          <w:b/>
        </w:rPr>
        <w:t xml:space="preserve"> 70% of </w:t>
      </w:r>
      <w:r w:rsidR="00FC27F7">
        <w:rPr>
          <w:rFonts w:ascii="Arial" w:hAnsi="Arial"/>
          <w:b/>
        </w:rPr>
        <w:t>its</w:t>
      </w:r>
      <w:r w:rsidR="0045496F">
        <w:rPr>
          <w:rFonts w:ascii="Arial" w:hAnsi="Arial"/>
          <w:b/>
        </w:rPr>
        <w:t xml:space="preserve"> electricity</w:t>
      </w:r>
      <w:r w:rsidR="00411948">
        <w:rPr>
          <w:rFonts w:ascii="Arial" w:hAnsi="Arial"/>
          <w:b/>
        </w:rPr>
        <w:t>. China</w:t>
      </w:r>
      <w:r w:rsidR="007C3DEF">
        <w:rPr>
          <w:rFonts w:ascii="Arial" w:hAnsi="Arial"/>
          <w:b/>
        </w:rPr>
        <w:t xml:space="preserve"> has</w:t>
      </w:r>
      <w:r w:rsidR="00CF7F10">
        <w:rPr>
          <w:rFonts w:ascii="Arial" w:hAnsi="Arial"/>
          <w:b/>
        </w:rPr>
        <w:t xml:space="preserve"> an ongoing program of closing coal mines</w:t>
      </w:r>
      <w:r w:rsidR="0045496F">
        <w:rPr>
          <w:rFonts w:ascii="Arial" w:hAnsi="Arial"/>
          <w:b/>
        </w:rPr>
        <w:t>.</w:t>
      </w:r>
    </w:p>
    <w:p w14:paraId="65E3A17C" w14:textId="77777777" w:rsidR="00AB3903" w:rsidRDefault="00DE63B7" w:rsidP="009A50E3">
      <w:pPr>
        <w:pStyle w:val="List"/>
        <w:spacing w:before="120"/>
        <w:ind w:left="360" w:firstLine="0"/>
        <w:jc w:val="both"/>
        <w:rPr>
          <w:rFonts w:ascii="Arial" w:hAnsi="Arial"/>
          <w:b/>
        </w:rPr>
      </w:pPr>
      <w:r>
        <w:rPr>
          <w:rFonts w:ascii="Arial" w:hAnsi="Arial"/>
          <w:b/>
        </w:rPr>
        <w:t>T</w:t>
      </w:r>
      <w:r w:rsidR="000A34CE">
        <w:rPr>
          <w:rFonts w:ascii="Arial" w:hAnsi="Arial"/>
          <w:b/>
        </w:rPr>
        <w:t xml:space="preserve">he political stability of countries currently supplying the </w:t>
      </w:r>
      <w:r w:rsidR="001C0A6C">
        <w:rPr>
          <w:rFonts w:ascii="Arial" w:hAnsi="Arial"/>
          <w:b/>
        </w:rPr>
        <w:t xml:space="preserve">REE and uranium </w:t>
      </w:r>
      <w:r w:rsidR="000A34CE">
        <w:rPr>
          <w:rFonts w:ascii="Arial" w:hAnsi="Arial"/>
          <w:b/>
        </w:rPr>
        <w:t xml:space="preserve">market has caused concern in the United States, </w:t>
      </w:r>
      <w:r w:rsidR="00DE7855">
        <w:rPr>
          <w:rFonts w:ascii="Arial" w:hAnsi="Arial"/>
          <w:b/>
        </w:rPr>
        <w:t>as very little uranium for reactor</w:t>
      </w:r>
      <w:r w:rsidR="00C550C0">
        <w:rPr>
          <w:rFonts w:ascii="Arial" w:hAnsi="Arial"/>
          <w:b/>
        </w:rPr>
        <w:t>s</w:t>
      </w:r>
      <w:r w:rsidR="00DE7855">
        <w:rPr>
          <w:rFonts w:ascii="Arial" w:hAnsi="Arial"/>
          <w:b/>
        </w:rPr>
        <w:t xml:space="preserve"> is sourced domestically</w:t>
      </w:r>
      <w:r w:rsidR="00161397">
        <w:rPr>
          <w:rFonts w:ascii="Arial" w:hAnsi="Arial"/>
          <w:b/>
        </w:rPr>
        <w:t>. At a price of US$30 lb</w:t>
      </w:r>
      <w:r w:rsidR="009A50E3">
        <w:rPr>
          <w:rFonts w:ascii="Arial" w:hAnsi="Arial"/>
          <w:b/>
        </w:rPr>
        <w:t xml:space="preserve"> for uranium,</w:t>
      </w:r>
      <w:r w:rsidR="00161397">
        <w:rPr>
          <w:rFonts w:ascii="Arial" w:hAnsi="Arial"/>
          <w:b/>
        </w:rPr>
        <w:t xml:space="preserve"> the USA only has reserves of 4.3 million pounds. At US$50 the reserves are estimated to be 174 million pounds. The concept of supplying 25% of domestic demand from US production requires the higher </w:t>
      </w:r>
      <w:proofErr w:type="gramStart"/>
      <w:r w:rsidR="00161397">
        <w:rPr>
          <w:rFonts w:ascii="Arial" w:hAnsi="Arial"/>
          <w:b/>
        </w:rPr>
        <w:t>price</w:t>
      </w:r>
      <w:r w:rsidR="000745A5">
        <w:rPr>
          <w:rFonts w:ascii="Arial" w:hAnsi="Arial"/>
          <w:b/>
        </w:rPr>
        <w:t>, and</w:t>
      </w:r>
      <w:proofErr w:type="gramEnd"/>
      <w:r w:rsidR="000745A5">
        <w:rPr>
          <w:rFonts w:ascii="Arial" w:hAnsi="Arial"/>
          <w:b/>
        </w:rPr>
        <w:t xml:space="preserve"> will not be quickly achieved</w:t>
      </w:r>
      <w:r w:rsidR="00161397">
        <w:rPr>
          <w:rFonts w:ascii="Arial" w:hAnsi="Arial"/>
          <w:b/>
        </w:rPr>
        <w:t xml:space="preserve">. </w:t>
      </w:r>
    </w:p>
    <w:p w14:paraId="68B6F061" w14:textId="4689FF44" w:rsidR="002A4F48" w:rsidRDefault="002A4F48" w:rsidP="009A50E3">
      <w:pPr>
        <w:pStyle w:val="List"/>
        <w:spacing w:before="120"/>
        <w:ind w:left="360" w:firstLine="0"/>
        <w:jc w:val="both"/>
        <w:rPr>
          <w:rFonts w:ascii="Arial" w:hAnsi="Arial"/>
          <w:b/>
        </w:rPr>
      </w:pPr>
      <w:r>
        <w:rPr>
          <w:rFonts w:ascii="Arial" w:hAnsi="Arial"/>
          <w:b/>
        </w:rPr>
        <w:t xml:space="preserve">In response to US sanctions, Russia has threatened to halt enriched uranium exports to the US. Russia provides 14% of the US requirement, but Kazakhstan and Uzbekistan provide </w:t>
      </w:r>
      <w:r w:rsidR="00AE4984">
        <w:rPr>
          <w:rFonts w:ascii="Arial" w:hAnsi="Arial"/>
          <w:b/>
        </w:rPr>
        <w:t xml:space="preserve">an additional </w:t>
      </w:r>
      <w:r>
        <w:rPr>
          <w:rFonts w:ascii="Arial" w:hAnsi="Arial"/>
          <w:b/>
        </w:rPr>
        <w:t xml:space="preserve">24% and 4% respectively. The threat has had </w:t>
      </w:r>
      <w:r w:rsidR="001C2326">
        <w:rPr>
          <w:rFonts w:ascii="Arial" w:hAnsi="Arial"/>
          <w:b/>
        </w:rPr>
        <w:t>little</w:t>
      </w:r>
      <w:r>
        <w:rPr>
          <w:rFonts w:ascii="Arial" w:hAnsi="Arial"/>
          <w:b/>
        </w:rPr>
        <w:t xml:space="preserve"> effect on </w:t>
      </w:r>
      <w:r w:rsidR="003518EC">
        <w:rPr>
          <w:rFonts w:ascii="Arial" w:hAnsi="Arial"/>
          <w:b/>
        </w:rPr>
        <w:t>the quoted spot price</w:t>
      </w:r>
      <w:r w:rsidR="00E2792E">
        <w:rPr>
          <w:rFonts w:ascii="Arial" w:hAnsi="Arial"/>
          <w:b/>
        </w:rPr>
        <w:t>.</w:t>
      </w:r>
      <w:r>
        <w:rPr>
          <w:rFonts w:ascii="Arial" w:hAnsi="Arial"/>
          <w:b/>
        </w:rPr>
        <w:t xml:space="preserve"> </w:t>
      </w:r>
    </w:p>
    <w:p w14:paraId="4D30AD60" w14:textId="77777777" w:rsidR="00161397" w:rsidRDefault="00161397" w:rsidP="0045496F">
      <w:pPr>
        <w:pStyle w:val="List"/>
        <w:spacing w:before="120"/>
        <w:ind w:left="720" w:firstLine="0"/>
        <w:jc w:val="both"/>
        <w:rPr>
          <w:rFonts w:ascii="Arial" w:hAnsi="Arial"/>
          <w:b/>
        </w:rPr>
      </w:pPr>
    </w:p>
    <w:p w14:paraId="5F782A8B" w14:textId="77777777" w:rsidR="00640E94" w:rsidRDefault="00161397" w:rsidP="0045496F">
      <w:pPr>
        <w:pStyle w:val="List"/>
        <w:spacing w:before="120"/>
        <w:ind w:left="720" w:firstLine="0"/>
        <w:jc w:val="both"/>
        <w:rPr>
          <w:rFonts w:ascii="Arial" w:hAnsi="Arial"/>
          <w:b/>
        </w:rPr>
      </w:pPr>
      <w:r>
        <w:rPr>
          <w:rFonts w:ascii="Arial" w:hAnsi="Arial"/>
          <w:b/>
        </w:rPr>
        <w:t>C</w:t>
      </w:r>
      <w:r w:rsidR="00640E94">
        <w:rPr>
          <w:rFonts w:ascii="Arial" w:hAnsi="Arial"/>
          <w:b/>
        </w:rPr>
        <w:t xml:space="preserve">ertificate </w:t>
      </w:r>
      <w:proofErr w:type="gramStart"/>
      <w:r w:rsidR="00640E94">
        <w:rPr>
          <w:rFonts w:ascii="Arial" w:hAnsi="Arial"/>
          <w:b/>
        </w:rPr>
        <w:t>Of</w:t>
      </w:r>
      <w:proofErr w:type="gramEnd"/>
      <w:r w:rsidR="00640E94">
        <w:rPr>
          <w:rFonts w:ascii="Arial" w:hAnsi="Arial"/>
          <w:b/>
        </w:rPr>
        <w:t xml:space="preserve"> Compliance</w:t>
      </w:r>
      <w:r w:rsidR="0045496F">
        <w:rPr>
          <w:rFonts w:ascii="Arial" w:hAnsi="Arial"/>
          <w:b/>
        </w:rPr>
        <w:t>:</w:t>
      </w:r>
    </w:p>
    <w:p w14:paraId="2004FB34" w14:textId="77777777" w:rsidR="00640E94" w:rsidRDefault="00640E94">
      <w:pPr>
        <w:pStyle w:val="BodyText"/>
        <w:keepNext/>
        <w:rPr>
          <w:rFonts w:ascii="Arial" w:hAnsi="Arial"/>
        </w:rPr>
      </w:pPr>
      <w:r>
        <w:rPr>
          <w:rFonts w:ascii="Arial" w:hAnsi="Arial"/>
        </w:rPr>
        <w:t>The undersigned hereby certifies that:</w:t>
      </w:r>
    </w:p>
    <w:p w14:paraId="7A25B22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330B88C" w14:textId="6BDCE961" w:rsidR="00640E94" w:rsidRDefault="00640E94">
      <w:pPr>
        <w:pStyle w:val="List"/>
        <w:numPr>
          <w:ilvl w:val="0"/>
          <w:numId w:val="23"/>
        </w:numPr>
        <w:jc w:val="both"/>
        <w:rPr>
          <w:rFonts w:ascii="Arial" w:hAnsi="Arial"/>
        </w:rPr>
      </w:pPr>
      <w:r>
        <w:rPr>
          <w:rFonts w:ascii="Arial" w:hAnsi="Arial"/>
        </w:rPr>
        <w:t>As of the date hereof there w</w:t>
      </w:r>
      <w:r w:rsidR="001C2326">
        <w:rPr>
          <w:rFonts w:ascii="Arial" w:hAnsi="Arial"/>
        </w:rPr>
        <w:t xml:space="preserve">as </w:t>
      </w:r>
      <w:r>
        <w:rPr>
          <w:rFonts w:ascii="Arial" w:hAnsi="Arial"/>
        </w:rPr>
        <w:t>no material information concerning the Issuer which has not been publicly disclosed.</w:t>
      </w:r>
    </w:p>
    <w:p w14:paraId="4F248AD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w:t>
      </w:r>
      <w:r w:rsidR="00E36141">
        <w:rPr>
          <w:rFonts w:ascii="Arial" w:hAnsi="Arial"/>
        </w:rPr>
        <w:lastRenderedPageBreak/>
        <w:t xml:space="preserve">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7EEDB2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15A55D7" w14:textId="4858103E" w:rsidR="00640E94" w:rsidRDefault="00640E94" w:rsidP="0045496F">
      <w:pPr>
        <w:pStyle w:val="BodyText"/>
        <w:tabs>
          <w:tab w:val="left" w:pos="4680"/>
          <w:tab w:val="left" w:pos="7200"/>
        </w:tabs>
        <w:spacing w:before="480"/>
        <w:ind w:left="5760" w:hanging="4680"/>
        <w:jc w:val="both"/>
        <w:rPr>
          <w:rFonts w:ascii="Arial" w:hAnsi="Arial"/>
        </w:rPr>
      </w:pPr>
      <w:r>
        <w:rPr>
          <w:rFonts w:ascii="Arial" w:hAnsi="Arial"/>
        </w:rPr>
        <w:t>Dated</w:t>
      </w:r>
      <w:r w:rsidR="001515D3">
        <w:rPr>
          <w:rFonts w:ascii="Arial" w:hAnsi="Arial"/>
        </w:rPr>
        <w:t>:</w:t>
      </w:r>
      <w:r w:rsidRPr="00DD37E5">
        <w:rPr>
          <w:rFonts w:ascii="Arial" w:hAnsi="Arial"/>
          <w:b/>
        </w:rPr>
        <w:t xml:space="preserve"> </w:t>
      </w:r>
      <w:r w:rsidR="001C2326">
        <w:rPr>
          <w:rFonts w:ascii="Arial" w:hAnsi="Arial"/>
          <w:b/>
        </w:rPr>
        <w:t>November</w:t>
      </w:r>
      <w:r w:rsidR="005D54A1">
        <w:rPr>
          <w:rFonts w:ascii="Arial" w:hAnsi="Arial"/>
          <w:b/>
        </w:rPr>
        <w:t xml:space="preserve"> </w:t>
      </w:r>
      <w:r w:rsidR="001C2326">
        <w:rPr>
          <w:rFonts w:ascii="Arial" w:hAnsi="Arial"/>
          <w:b/>
        </w:rPr>
        <w:t>5</w:t>
      </w:r>
      <w:r w:rsidR="00BD6F7A">
        <w:rPr>
          <w:rFonts w:ascii="Arial" w:hAnsi="Arial"/>
          <w:b/>
        </w:rPr>
        <w:t>,</w:t>
      </w:r>
      <w:r w:rsidR="001515D3">
        <w:rPr>
          <w:rFonts w:ascii="Arial" w:hAnsi="Arial"/>
          <w:b/>
        </w:rPr>
        <w:t xml:space="preserve"> 201</w:t>
      </w:r>
      <w:r w:rsidR="00AE4984">
        <w:rPr>
          <w:rFonts w:ascii="Arial" w:hAnsi="Arial"/>
          <w:b/>
        </w:rPr>
        <w:t>9</w:t>
      </w:r>
      <w:r>
        <w:rPr>
          <w:rFonts w:ascii="Arial" w:hAnsi="Arial"/>
        </w:rPr>
        <w:t>.</w:t>
      </w:r>
      <w:r>
        <w:rPr>
          <w:rFonts w:ascii="Arial" w:hAnsi="Arial"/>
        </w:rPr>
        <w:tab/>
      </w:r>
      <w:r>
        <w:rPr>
          <w:rFonts w:ascii="Arial" w:hAnsi="Arial"/>
          <w:u w:val="single"/>
        </w:rPr>
        <w:br/>
      </w:r>
      <w:r w:rsidR="0045496F">
        <w:rPr>
          <w:rFonts w:ascii="Arial" w:hAnsi="Arial"/>
        </w:rPr>
        <w:t>N</w:t>
      </w:r>
      <w:r>
        <w:rPr>
          <w:rFonts w:ascii="Arial" w:hAnsi="Arial"/>
        </w:rPr>
        <w:t>ame of Director or Senior Officer</w:t>
      </w:r>
    </w:p>
    <w:p w14:paraId="719BD771" w14:textId="77777777"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14:paraId="02A50F0D" w14:textId="77777777"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14:paraId="113F2916" w14:textId="77777777" w:rsidR="00F868A2" w:rsidRDefault="00F868A2">
      <w:pPr>
        <w:pStyle w:val="BodyText"/>
        <w:tabs>
          <w:tab w:val="left" w:pos="9180"/>
        </w:tabs>
        <w:spacing w:before="0"/>
        <w:ind w:left="5760"/>
        <w:rPr>
          <w:rFonts w:ascii="Arial" w:hAnsi="Arial"/>
        </w:rPr>
      </w:pPr>
    </w:p>
    <w:p w14:paraId="3F17EFC9" w14:textId="77777777" w:rsidR="001429F0" w:rsidRPr="001515D3" w:rsidRDefault="001429F0">
      <w:pPr>
        <w:pStyle w:val="BodyText"/>
        <w:tabs>
          <w:tab w:val="left" w:pos="9180"/>
        </w:tabs>
        <w:spacing w:before="0"/>
        <w:ind w:left="5760"/>
        <w:rPr>
          <w:rFonts w:ascii="Arial" w:hAnsi="Arial"/>
        </w:rPr>
      </w:pPr>
    </w:p>
    <w:tbl>
      <w:tblPr>
        <w:tblW w:w="96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22"/>
        <w:gridCol w:w="2924"/>
      </w:tblGrid>
      <w:tr w:rsidR="00640E94" w14:paraId="6DAB12BB" w14:textId="77777777" w:rsidTr="00D87597">
        <w:trPr>
          <w:trHeight w:val="847"/>
        </w:trPr>
        <w:tc>
          <w:tcPr>
            <w:tcW w:w="4513" w:type="dxa"/>
            <w:tcBorders>
              <w:top w:val="single" w:sz="18" w:space="0" w:color="auto"/>
              <w:bottom w:val="nil"/>
              <w:right w:val="single" w:sz="18" w:space="0" w:color="auto"/>
            </w:tcBorders>
          </w:tcPr>
          <w:p w14:paraId="1456C4BE" w14:textId="77777777" w:rsidR="00640E94" w:rsidRDefault="00640E94">
            <w:pPr>
              <w:pStyle w:val="BodyText"/>
              <w:spacing w:before="0"/>
              <w:rPr>
                <w:rFonts w:ascii="Arial" w:hAnsi="Arial"/>
                <w:b/>
                <w:i/>
              </w:rPr>
            </w:pPr>
            <w:r>
              <w:rPr>
                <w:rFonts w:ascii="Arial" w:hAnsi="Arial"/>
                <w:b/>
                <w:i/>
              </w:rPr>
              <w:t>Issuer Details</w:t>
            </w:r>
          </w:p>
          <w:p w14:paraId="5FC674E1" w14:textId="77777777" w:rsidR="001515D3" w:rsidRDefault="00640E94" w:rsidP="001515D3">
            <w:pPr>
              <w:pStyle w:val="BodyText"/>
              <w:spacing w:before="0"/>
              <w:rPr>
                <w:rFonts w:ascii="Arial" w:hAnsi="Arial"/>
              </w:rPr>
            </w:pPr>
            <w:r>
              <w:rPr>
                <w:rFonts w:ascii="Arial" w:hAnsi="Arial"/>
              </w:rPr>
              <w:t>Name of Issuer</w:t>
            </w:r>
          </w:p>
          <w:p w14:paraId="5B7EBCFE" w14:textId="77777777" w:rsidR="00640E94" w:rsidRPr="001515D3" w:rsidRDefault="001515D3" w:rsidP="001515D3">
            <w:pPr>
              <w:pStyle w:val="BodyText"/>
              <w:spacing w:before="0"/>
              <w:rPr>
                <w:rFonts w:ascii="Arial" w:hAnsi="Arial"/>
                <w:b/>
              </w:rPr>
            </w:pPr>
            <w:proofErr w:type="spellStart"/>
            <w:r>
              <w:rPr>
                <w:rFonts w:ascii="Arial" w:hAnsi="Arial"/>
                <w:b/>
              </w:rPr>
              <w:t>Appia</w:t>
            </w:r>
            <w:proofErr w:type="spellEnd"/>
            <w:r>
              <w:rPr>
                <w:rFonts w:ascii="Arial" w:hAnsi="Arial"/>
                <w:b/>
              </w:rPr>
              <w:t xml:space="preserve"> Energy Corp.</w:t>
            </w:r>
          </w:p>
        </w:tc>
        <w:tc>
          <w:tcPr>
            <w:tcW w:w="2222" w:type="dxa"/>
            <w:tcBorders>
              <w:top w:val="single" w:sz="18" w:space="0" w:color="auto"/>
              <w:left w:val="single" w:sz="18" w:space="0" w:color="auto"/>
              <w:bottom w:val="nil"/>
              <w:right w:val="single" w:sz="18" w:space="0" w:color="auto"/>
            </w:tcBorders>
          </w:tcPr>
          <w:p w14:paraId="282553A3" w14:textId="7573F69B" w:rsidR="00640E94" w:rsidRDefault="00640E94">
            <w:pPr>
              <w:pStyle w:val="BodyText"/>
              <w:spacing w:before="0"/>
              <w:rPr>
                <w:rFonts w:ascii="Arial" w:hAnsi="Arial"/>
              </w:rPr>
            </w:pPr>
            <w:r>
              <w:rPr>
                <w:rFonts w:ascii="Arial" w:hAnsi="Arial"/>
              </w:rPr>
              <w:t>For Month End</w:t>
            </w:r>
          </w:p>
          <w:p w14:paraId="3B065541" w14:textId="2A1B5AF7" w:rsidR="001515D3" w:rsidRPr="001515D3" w:rsidRDefault="001C2326" w:rsidP="005D54A1">
            <w:pPr>
              <w:pStyle w:val="BodyText"/>
              <w:spacing w:before="0"/>
              <w:rPr>
                <w:rFonts w:ascii="Arial" w:hAnsi="Arial"/>
                <w:b/>
              </w:rPr>
            </w:pPr>
            <w:r>
              <w:rPr>
                <w:rFonts w:ascii="Arial" w:hAnsi="Arial"/>
                <w:b/>
              </w:rPr>
              <w:t>October</w:t>
            </w:r>
            <w:r w:rsidR="005D54A1">
              <w:rPr>
                <w:rFonts w:ascii="Arial" w:hAnsi="Arial"/>
                <w:b/>
              </w:rPr>
              <w:t xml:space="preserve"> 3</w:t>
            </w:r>
            <w:r>
              <w:rPr>
                <w:rFonts w:ascii="Arial" w:hAnsi="Arial"/>
                <w:b/>
              </w:rPr>
              <w:t>1</w:t>
            </w:r>
            <w:r w:rsidR="001515D3">
              <w:rPr>
                <w:rFonts w:ascii="Arial" w:hAnsi="Arial"/>
                <w:b/>
              </w:rPr>
              <w:t>, 201</w:t>
            </w:r>
            <w:r w:rsidR="003B7E8D">
              <w:rPr>
                <w:rFonts w:ascii="Arial" w:hAnsi="Arial"/>
                <w:b/>
              </w:rPr>
              <w:t>9</w:t>
            </w:r>
          </w:p>
        </w:tc>
        <w:tc>
          <w:tcPr>
            <w:tcW w:w="2924" w:type="dxa"/>
            <w:tcBorders>
              <w:top w:val="single" w:sz="18" w:space="0" w:color="auto"/>
              <w:left w:val="single" w:sz="18" w:space="0" w:color="auto"/>
              <w:bottom w:val="nil"/>
            </w:tcBorders>
          </w:tcPr>
          <w:p w14:paraId="7D016B90" w14:textId="77777777" w:rsidR="00640E94" w:rsidRDefault="00640E94">
            <w:pPr>
              <w:pStyle w:val="BodyText"/>
              <w:spacing w:before="0"/>
              <w:rPr>
                <w:rFonts w:ascii="Arial" w:hAnsi="Arial"/>
              </w:rPr>
            </w:pPr>
            <w:r>
              <w:rPr>
                <w:rFonts w:ascii="Arial" w:hAnsi="Arial"/>
              </w:rPr>
              <w:t>Date of Report</w:t>
            </w:r>
          </w:p>
          <w:p w14:paraId="3A88620F" w14:textId="77777777" w:rsidR="00640E94" w:rsidRDefault="00640E94">
            <w:pPr>
              <w:pStyle w:val="BodyText"/>
              <w:spacing w:before="0"/>
              <w:rPr>
                <w:rFonts w:ascii="Arial" w:hAnsi="Arial"/>
              </w:rPr>
            </w:pPr>
            <w:r>
              <w:rPr>
                <w:rFonts w:ascii="Arial" w:hAnsi="Arial"/>
              </w:rPr>
              <w:t>YY/MM/D</w:t>
            </w:r>
          </w:p>
          <w:p w14:paraId="1D269EE9" w14:textId="6ECD31BE" w:rsidR="001515D3" w:rsidRPr="001515D3" w:rsidRDefault="001515D3" w:rsidP="005D54A1">
            <w:pPr>
              <w:pStyle w:val="BodyText"/>
              <w:spacing w:before="0"/>
              <w:rPr>
                <w:rFonts w:ascii="Arial" w:hAnsi="Arial"/>
                <w:b/>
              </w:rPr>
            </w:pPr>
            <w:r w:rsidRPr="001515D3">
              <w:rPr>
                <w:rFonts w:ascii="Arial" w:hAnsi="Arial"/>
                <w:b/>
              </w:rPr>
              <w:t>1</w:t>
            </w:r>
            <w:r w:rsidR="00AE4984">
              <w:rPr>
                <w:rFonts w:ascii="Arial" w:hAnsi="Arial"/>
                <w:b/>
              </w:rPr>
              <w:t>9</w:t>
            </w:r>
            <w:r w:rsidRPr="001515D3">
              <w:rPr>
                <w:rFonts w:ascii="Arial" w:hAnsi="Arial"/>
                <w:b/>
              </w:rPr>
              <w:t>/</w:t>
            </w:r>
            <w:r w:rsidR="005D54A1">
              <w:rPr>
                <w:rFonts w:ascii="Arial" w:hAnsi="Arial"/>
                <w:b/>
              </w:rPr>
              <w:t>1</w:t>
            </w:r>
            <w:r w:rsidR="001C2326">
              <w:rPr>
                <w:rFonts w:ascii="Arial" w:hAnsi="Arial"/>
                <w:b/>
              </w:rPr>
              <w:t>1</w:t>
            </w:r>
            <w:r w:rsidRPr="001515D3">
              <w:rPr>
                <w:rFonts w:ascii="Arial" w:hAnsi="Arial"/>
                <w:b/>
              </w:rPr>
              <w:t>/</w:t>
            </w:r>
            <w:r w:rsidR="00D7593D">
              <w:rPr>
                <w:rFonts w:ascii="Arial" w:hAnsi="Arial"/>
                <w:b/>
              </w:rPr>
              <w:t>0</w:t>
            </w:r>
            <w:r w:rsidR="001C2326">
              <w:rPr>
                <w:rFonts w:ascii="Arial" w:hAnsi="Arial"/>
                <w:b/>
              </w:rPr>
              <w:t>5</w:t>
            </w:r>
          </w:p>
        </w:tc>
      </w:tr>
      <w:tr w:rsidR="00640E94" w14:paraId="6DC59BD9" w14:textId="77777777" w:rsidTr="00D87597">
        <w:trPr>
          <w:cantSplit/>
          <w:trHeight w:val="690"/>
        </w:trPr>
        <w:tc>
          <w:tcPr>
            <w:tcW w:w="9659" w:type="dxa"/>
            <w:gridSpan w:val="3"/>
            <w:tcBorders>
              <w:top w:val="single" w:sz="18" w:space="0" w:color="auto"/>
              <w:bottom w:val="single" w:sz="18" w:space="0" w:color="auto"/>
            </w:tcBorders>
          </w:tcPr>
          <w:p w14:paraId="56FA71B7" w14:textId="77777777" w:rsidR="00640E94" w:rsidRDefault="00640E94">
            <w:pPr>
              <w:pStyle w:val="BodyText"/>
              <w:spacing w:before="0"/>
              <w:rPr>
                <w:rFonts w:ascii="Arial" w:hAnsi="Arial"/>
              </w:rPr>
            </w:pPr>
            <w:r>
              <w:rPr>
                <w:rFonts w:ascii="Arial" w:hAnsi="Arial"/>
              </w:rPr>
              <w:t>Issuer Address</w:t>
            </w:r>
          </w:p>
          <w:p w14:paraId="60E954F7" w14:textId="77777777" w:rsidR="00640E94" w:rsidRPr="001515D3" w:rsidRDefault="001515D3">
            <w:pPr>
              <w:pStyle w:val="BodyText"/>
              <w:spacing w:before="0"/>
              <w:rPr>
                <w:rFonts w:ascii="Arial" w:hAnsi="Arial"/>
                <w:b/>
              </w:rPr>
            </w:pPr>
            <w:r>
              <w:rPr>
                <w:rFonts w:ascii="Arial" w:hAnsi="Arial"/>
                <w:b/>
              </w:rPr>
              <w:t>500 – 2 Toronto Street</w:t>
            </w:r>
          </w:p>
          <w:p w14:paraId="726D7F9D" w14:textId="77777777" w:rsidR="00640E94" w:rsidRDefault="00640E94">
            <w:pPr>
              <w:pStyle w:val="BodyText"/>
              <w:spacing w:before="0"/>
              <w:rPr>
                <w:rFonts w:ascii="Arial" w:hAnsi="Arial"/>
              </w:rPr>
            </w:pPr>
          </w:p>
        </w:tc>
      </w:tr>
      <w:tr w:rsidR="00640E94" w14:paraId="477569B7" w14:textId="77777777" w:rsidTr="00D87597">
        <w:trPr>
          <w:trHeight w:val="1117"/>
        </w:trPr>
        <w:tc>
          <w:tcPr>
            <w:tcW w:w="4513" w:type="dxa"/>
            <w:tcBorders>
              <w:top w:val="single" w:sz="18" w:space="0" w:color="auto"/>
              <w:bottom w:val="single" w:sz="18" w:space="0" w:color="auto"/>
              <w:right w:val="single" w:sz="18" w:space="0" w:color="auto"/>
            </w:tcBorders>
          </w:tcPr>
          <w:p w14:paraId="50F8D0BD" w14:textId="77777777" w:rsidR="00640E94" w:rsidRDefault="00640E94">
            <w:pPr>
              <w:pStyle w:val="BodyText"/>
              <w:spacing w:before="0"/>
              <w:rPr>
                <w:rFonts w:ascii="Arial" w:hAnsi="Arial"/>
              </w:rPr>
            </w:pPr>
            <w:r>
              <w:rPr>
                <w:rFonts w:ascii="Arial" w:hAnsi="Arial"/>
              </w:rPr>
              <w:t>City/Province/Postal Code</w:t>
            </w:r>
          </w:p>
          <w:p w14:paraId="746CB4B4" w14:textId="77777777" w:rsidR="00640E94" w:rsidRDefault="00A54245">
            <w:pPr>
              <w:pStyle w:val="BodyText"/>
              <w:spacing w:before="0"/>
              <w:rPr>
                <w:rFonts w:ascii="Arial" w:hAnsi="Arial"/>
                <w:b/>
              </w:rPr>
            </w:pPr>
            <w:r>
              <w:rPr>
                <w:rFonts w:ascii="Arial" w:hAnsi="Arial"/>
                <w:b/>
              </w:rPr>
              <w:t>Toronto, ON</w:t>
            </w:r>
          </w:p>
          <w:p w14:paraId="095D59A0" w14:textId="77777777" w:rsidR="00A54245" w:rsidRPr="00A54245" w:rsidRDefault="00A54245">
            <w:pPr>
              <w:pStyle w:val="BodyText"/>
              <w:spacing w:before="0"/>
              <w:rPr>
                <w:rFonts w:ascii="Arial" w:hAnsi="Arial"/>
                <w:b/>
              </w:rPr>
            </w:pPr>
            <w:r>
              <w:rPr>
                <w:rFonts w:ascii="Arial" w:hAnsi="Arial"/>
                <w:b/>
              </w:rPr>
              <w:t>M5C 2B6</w:t>
            </w:r>
          </w:p>
          <w:p w14:paraId="5D4408E5" w14:textId="77777777"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14:paraId="161614C2" w14:textId="77777777" w:rsidR="00640E94" w:rsidRDefault="00640E94">
            <w:pPr>
              <w:pStyle w:val="BodyText"/>
              <w:spacing w:before="0"/>
              <w:rPr>
                <w:rFonts w:ascii="Arial" w:hAnsi="Arial"/>
              </w:rPr>
            </w:pPr>
            <w:r>
              <w:rPr>
                <w:rFonts w:ascii="Arial" w:hAnsi="Arial"/>
              </w:rPr>
              <w:t>Issuer Fax No.</w:t>
            </w:r>
          </w:p>
          <w:p w14:paraId="6827089A" w14:textId="50FA4ADF" w:rsidR="00640E94" w:rsidRPr="00A54245" w:rsidRDefault="00640E94" w:rsidP="00A54245">
            <w:pPr>
              <w:pStyle w:val="BodyText"/>
              <w:spacing w:before="0"/>
              <w:rPr>
                <w:rFonts w:ascii="Arial" w:hAnsi="Arial"/>
                <w:b/>
              </w:rPr>
            </w:pPr>
            <w:r w:rsidRPr="00A54245">
              <w:rPr>
                <w:rFonts w:ascii="Arial" w:hAnsi="Arial"/>
                <w:b/>
              </w:rPr>
              <w:t>(</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924" w:type="dxa"/>
            <w:tcBorders>
              <w:top w:val="single" w:sz="18" w:space="0" w:color="auto"/>
              <w:left w:val="single" w:sz="18" w:space="0" w:color="auto"/>
              <w:bottom w:val="single" w:sz="18" w:space="0" w:color="auto"/>
            </w:tcBorders>
          </w:tcPr>
          <w:p w14:paraId="3C81E9A4" w14:textId="77777777" w:rsidR="00640E94" w:rsidRDefault="00640E94">
            <w:pPr>
              <w:pStyle w:val="BodyText"/>
              <w:spacing w:before="0"/>
              <w:rPr>
                <w:rFonts w:ascii="Arial" w:hAnsi="Arial"/>
              </w:rPr>
            </w:pPr>
            <w:r>
              <w:rPr>
                <w:rFonts w:ascii="Arial" w:hAnsi="Arial"/>
              </w:rPr>
              <w:t>Issuer Telephone No.</w:t>
            </w:r>
          </w:p>
          <w:p w14:paraId="5EED0F6B" w14:textId="77777777"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14:paraId="6A1EB042" w14:textId="77777777" w:rsidTr="00D87597">
        <w:trPr>
          <w:trHeight w:val="1129"/>
        </w:trPr>
        <w:tc>
          <w:tcPr>
            <w:tcW w:w="4513" w:type="dxa"/>
            <w:tcBorders>
              <w:top w:val="single" w:sz="18" w:space="0" w:color="auto"/>
              <w:bottom w:val="single" w:sz="18" w:space="0" w:color="auto"/>
              <w:right w:val="single" w:sz="18" w:space="0" w:color="auto"/>
            </w:tcBorders>
          </w:tcPr>
          <w:p w14:paraId="7E657641" w14:textId="77777777" w:rsidR="00640E94" w:rsidRDefault="00640E94">
            <w:pPr>
              <w:pStyle w:val="BodyText"/>
              <w:spacing w:before="0"/>
              <w:rPr>
                <w:rFonts w:ascii="Arial" w:hAnsi="Arial"/>
              </w:rPr>
            </w:pPr>
            <w:r>
              <w:rPr>
                <w:rFonts w:ascii="Arial" w:hAnsi="Arial"/>
              </w:rPr>
              <w:t>Contact Name</w:t>
            </w:r>
          </w:p>
          <w:p w14:paraId="1576A795" w14:textId="77777777" w:rsidR="00640E94" w:rsidRPr="00A54245" w:rsidRDefault="00A54245">
            <w:pPr>
              <w:pStyle w:val="BodyText"/>
              <w:spacing w:before="0"/>
              <w:rPr>
                <w:rFonts w:ascii="Arial" w:hAnsi="Arial"/>
                <w:b/>
              </w:rPr>
            </w:pPr>
            <w:r>
              <w:rPr>
                <w:rFonts w:ascii="Arial" w:hAnsi="Arial"/>
                <w:b/>
              </w:rPr>
              <w:t>Frank van de Water</w:t>
            </w:r>
          </w:p>
          <w:p w14:paraId="0407BE4C" w14:textId="77777777"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14:paraId="381C21CE" w14:textId="77777777" w:rsidR="00A54245" w:rsidRPr="00044F93" w:rsidRDefault="00640E94" w:rsidP="00A54245">
            <w:pPr>
              <w:pStyle w:val="BodyText"/>
              <w:spacing w:before="0"/>
              <w:rPr>
                <w:rFonts w:ascii="Arial" w:hAnsi="Arial"/>
              </w:rPr>
            </w:pPr>
            <w:r>
              <w:rPr>
                <w:rFonts w:ascii="Arial" w:hAnsi="Arial"/>
              </w:rPr>
              <w:t>Contact Position</w:t>
            </w:r>
            <w:r w:rsidR="00A54245">
              <w:rPr>
                <w:rFonts w:ascii="Arial" w:hAnsi="Arial"/>
                <w:b/>
              </w:rPr>
              <w:t xml:space="preserve"> CFO,</w:t>
            </w:r>
            <w:r w:rsidR="007024B5">
              <w:rPr>
                <w:rFonts w:ascii="Arial" w:hAnsi="Arial"/>
                <w:b/>
              </w:rPr>
              <w:t xml:space="preserve"> </w:t>
            </w:r>
            <w:r w:rsidR="00A54245">
              <w:rPr>
                <w:rFonts w:ascii="Arial" w:hAnsi="Arial"/>
                <w:b/>
              </w:rPr>
              <w:t>Sec</w:t>
            </w:r>
            <w:r w:rsidR="00044F93">
              <w:rPr>
                <w:rFonts w:ascii="Arial" w:hAnsi="Arial"/>
                <w:b/>
              </w:rPr>
              <w:t>., Director</w:t>
            </w:r>
          </w:p>
        </w:tc>
        <w:tc>
          <w:tcPr>
            <w:tcW w:w="2924" w:type="dxa"/>
            <w:tcBorders>
              <w:top w:val="single" w:sz="18" w:space="0" w:color="auto"/>
              <w:left w:val="single" w:sz="18" w:space="0" w:color="auto"/>
              <w:bottom w:val="single" w:sz="18" w:space="0" w:color="auto"/>
            </w:tcBorders>
          </w:tcPr>
          <w:p w14:paraId="2A49BE85" w14:textId="2D1728CD" w:rsidR="00A54245" w:rsidRDefault="00640E94" w:rsidP="00D87597">
            <w:pPr>
              <w:pStyle w:val="BodyText"/>
              <w:spacing w:before="0"/>
              <w:rPr>
                <w:rFonts w:ascii="Arial" w:hAnsi="Arial"/>
              </w:rPr>
            </w:pPr>
            <w:r>
              <w:rPr>
                <w:rFonts w:ascii="Arial" w:hAnsi="Arial"/>
              </w:rPr>
              <w:t>Contact Telephone No.</w:t>
            </w:r>
            <w:r w:rsidR="001C2326">
              <w:rPr>
                <w:rFonts w:ascii="Arial" w:hAnsi="Arial"/>
              </w:rPr>
              <w:t xml:space="preserve"> </w:t>
            </w:r>
            <w:bookmarkStart w:id="5" w:name="_GoBack"/>
            <w:bookmarkEnd w:id="5"/>
            <w:r w:rsidR="00A54245">
              <w:rPr>
                <w:rFonts w:ascii="Arial" w:hAnsi="Arial"/>
              </w:rPr>
              <w:t>(</w:t>
            </w:r>
            <w:r w:rsidR="00A54245">
              <w:rPr>
                <w:rFonts w:ascii="Arial" w:hAnsi="Arial"/>
                <w:b/>
              </w:rPr>
              <w:t>416</w:t>
            </w:r>
            <w:r w:rsidR="00A54245">
              <w:rPr>
                <w:rFonts w:ascii="Arial" w:hAnsi="Arial"/>
              </w:rPr>
              <w:t xml:space="preserve">) </w:t>
            </w:r>
            <w:r w:rsidR="00A54245" w:rsidRPr="00A54245">
              <w:rPr>
                <w:rFonts w:ascii="Arial" w:hAnsi="Arial"/>
                <w:b/>
              </w:rPr>
              <w:t>546 2707</w:t>
            </w:r>
          </w:p>
        </w:tc>
      </w:tr>
      <w:tr w:rsidR="00640E94" w14:paraId="2B13E85E" w14:textId="77777777" w:rsidTr="00D87597">
        <w:trPr>
          <w:cantSplit/>
          <w:trHeight w:val="552"/>
        </w:trPr>
        <w:tc>
          <w:tcPr>
            <w:tcW w:w="4513" w:type="dxa"/>
            <w:tcBorders>
              <w:top w:val="single" w:sz="18" w:space="0" w:color="auto"/>
              <w:bottom w:val="single" w:sz="18" w:space="0" w:color="auto"/>
              <w:right w:val="single" w:sz="18" w:space="0" w:color="auto"/>
            </w:tcBorders>
          </w:tcPr>
          <w:p w14:paraId="365CB9CE" w14:textId="77777777" w:rsidR="00640E94" w:rsidRDefault="00640E94">
            <w:pPr>
              <w:pStyle w:val="BodyText"/>
              <w:spacing w:before="0"/>
              <w:rPr>
                <w:rFonts w:ascii="Arial" w:hAnsi="Arial"/>
              </w:rPr>
            </w:pPr>
            <w:r>
              <w:rPr>
                <w:rFonts w:ascii="Arial" w:hAnsi="Arial"/>
              </w:rPr>
              <w:t>Contact Email Address</w:t>
            </w:r>
          </w:p>
          <w:p w14:paraId="1E50E7E8" w14:textId="77777777" w:rsidR="00640E94" w:rsidRPr="00A54245" w:rsidRDefault="00A54245">
            <w:pPr>
              <w:pStyle w:val="BodyText"/>
              <w:spacing w:before="0"/>
              <w:rPr>
                <w:rFonts w:ascii="Arial" w:hAnsi="Arial"/>
                <w:b/>
              </w:rPr>
            </w:pPr>
            <w:r>
              <w:rPr>
                <w:rFonts w:ascii="Arial" w:hAnsi="Arial"/>
                <w:b/>
              </w:rPr>
              <w:t>fvandewater@rogers.com</w:t>
            </w:r>
          </w:p>
        </w:tc>
        <w:tc>
          <w:tcPr>
            <w:tcW w:w="5146" w:type="dxa"/>
            <w:gridSpan w:val="2"/>
            <w:tcBorders>
              <w:top w:val="single" w:sz="18" w:space="0" w:color="auto"/>
              <w:left w:val="single" w:sz="18" w:space="0" w:color="auto"/>
              <w:bottom w:val="single" w:sz="18" w:space="0" w:color="auto"/>
            </w:tcBorders>
          </w:tcPr>
          <w:p w14:paraId="20DD817B" w14:textId="77777777" w:rsidR="00640E94" w:rsidRDefault="00640E94">
            <w:pPr>
              <w:pStyle w:val="BodyText"/>
              <w:spacing w:before="0"/>
              <w:rPr>
                <w:rFonts w:ascii="Arial" w:hAnsi="Arial"/>
              </w:rPr>
            </w:pPr>
            <w:r>
              <w:rPr>
                <w:rFonts w:ascii="Arial" w:hAnsi="Arial"/>
              </w:rPr>
              <w:t>Web Site Address</w:t>
            </w:r>
          </w:p>
          <w:p w14:paraId="6CBD091F" w14:textId="77777777" w:rsidR="00640E94" w:rsidRPr="00A54245" w:rsidRDefault="00274D50">
            <w:pPr>
              <w:pStyle w:val="BodyText"/>
              <w:spacing w:before="0"/>
              <w:rPr>
                <w:rFonts w:ascii="Arial" w:hAnsi="Arial"/>
                <w:b/>
              </w:rPr>
            </w:pPr>
            <w:hyperlink r:id="rId8" w:history="1">
              <w:r w:rsidR="00A54245" w:rsidRPr="00EF5A33">
                <w:rPr>
                  <w:rStyle w:val="Hyperlink"/>
                  <w:rFonts w:ascii="Arial" w:hAnsi="Arial"/>
                  <w:b/>
                </w:rPr>
                <w:t>www.appiaenergy.ca</w:t>
              </w:r>
            </w:hyperlink>
            <w:r w:rsidR="00A54245">
              <w:rPr>
                <w:rFonts w:ascii="Arial" w:hAnsi="Arial"/>
                <w:b/>
              </w:rPr>
              <w:t xml:space="preserve"> </w:t>
            </w:r>
          </w:p>
        </w:tc>
      </w:tr>
    </w:tbl>
    <w:p w14:paraId="35C62C99" w14:textId="77777777" w:rsidR="00640E94" w:rsidRDefault="00640E94" w:rsidP="0053250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86C7" w14:textId="77777777" w:rsidR="00274D50" w:rsidRDefault="00274D50">
      <w:r>
        <w:separator/>
      </w:r>
    </w:p>
  </w:endnote>
  <w:endnote w:type="continuationSeparator" w:id="0">
    <w:p w14:paraId="71084A4D" w14:textId="77777777" w:rsidR="00274D50" w:rsidRDefault="0027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9575" w14:textId="77777777" w:rsidR="00A41ED9" w:rsidRDefault="00A41ED9">
    <w:pPr>
      <w:pStyle w:val="Footer"/>
      <w:tabs>
        <w:tab w:val="clear" w:pos="4320"/>
        <w:tab w:val="clear" w:pos="8640"/>
        <w:tab w:val="center" w:pos="4680"/>
        <w:tab w:val="right" w:pos="9360"/>
      </w:tabs>
      <w:rPr>
        <w:b/>
      </w:rPr>
    </w:pPr>
  </w:p>
  <w:p w14:paraId="34BE7CD3" w14:textId="77777777" w:rsidR="00A41ED9" w:rsidRDefault="00A41ED9"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DE149C3" wp14:editId="76D7B75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C47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AC783E5" w14:textId="77777777" w:rsidR="00A41ED9" w:rsidRPr="006D1A06" w:rsidRDefault="00A41ED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1BA87B" w14:textId="77777777" w:rsidR="00A41ED9" w:rsidRPr="006D1A06" w:rsidRDefault="00A41ED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D54A1">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C070" w14:textId="77777777" w:rsidR="00A41ED9" w:rsidRDefault="00A41ED9">
    <w:pPr>
      <w:pStyle w:val="Footer"/>
      <w:tabs>
        <w:tab w:val="clear" w:pos="4320"/>
        <w:tab w:val="clear" w:pos="8640"/>
        <w:tab w:val="center" w:pos="4680"/>
        <w:tab w:val="right" w:pos="9360"/>
      </w:tabs>
      <w:rPr>
        <w:b/>
      </w:rPr>
    </w:pPr>
  </w:p>
  <w:p w14:paraId="1D3F709E" w14:textId="77777777" w:rsidR="00A41ED9" w:rsidRDefault="00A41ED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A2A954" wp14:editId="1746D21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E52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25D00E7A" w14:textId="77777777" w:rsidR="00A41ED9" w:rsidRPr="00635E9A" w:rsidRDefault="00A41ED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C83730" w14:textId="77777777" w:rsidR="00A41ED9" w:rsidRPr="00635E9A" w:rsidRDefault="00A41ED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0AA9" w14:textId="77777777" w:rsidR="00274D50" w:rsidRDefault="00274D50">
      <w:r>
        <w:separator/>
      </w:r>
    </w:p>
  </w:footnote>
  <w:footnote w:type="continuationSeparator" w:id="0">
    <w:p w14:paraId="69C341A2" w14:textId="77777777" w:rsidR="00274D50" w:rsidRDefault="0027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7AF4" w14:textId="77777777" w:rsidR="00A41ED9" w:rsidRDefault="00A41E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D08FAC" w14:textId="77777777" w:rsidR="00A41ED9" w:rsidRDefault="00A41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FDD6" w14:textId="77777777" w:rsidR="00A41ED9" w:rsidRDefault="00A41ED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4F03CE"/>
    <w:multiLevelType w:val="hybridMultilevel"/>
    <w:tmpl w:val="3D4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multilevel"/>
    <w:tmpl w:val="CD84D63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7107997"/>
    <w:multiLevelType w:val="hybridMultilevel"/>
    <w:tmpl w:val="CBD8912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423F0F"/>
    <w:multiLevelType w:val="multilevel"/>
    <w:tmpl w:val="2884A9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7B30162"/>
    <w:multiLevelType w:val="hybridMultilevel"/>
    <w:tmpl w:val="36BC5BE8"/>
    <w:lvl w:ilvl="0" w:tplc="F95CC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9703E6"/>
    <w:multiLevelType w:val="hybridMultilevel"/>
    <w:tmpl w:val="AA448854"/>
    <w:lvl w:ilvl="0" w:tplc="CC4E8B40">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67403DB"/>
    <w:multiLevelType w:val="hybridMultilevel"/>
    <w:tmpl w:val="BE426196"/>
    <w:lvl w:ilvl="0" w:tplc="8F4A939E">
      <w:start w:val="3"/>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BA5C5B"/>
    <w:multiLevelType w:val="hybridMultilevel"/>
    <w:tmpl w:val="359273A4"/>
    <w:lvl w:ilvl="0" w:tplc="A33E2E36">
      <w:start w:val="1"/>
      <w:numFmt w:val="decimal"/>
      <w:lvlText w:val="%1."/>
      <w:lvlJc w:val="left"/>
      <w:pPr>
        <w:ind w:left="612" w:hanging="540"/>
      </w:pPr>
      <w:rPr>
        <w:rFonts w:hint="default"/>
        <w:b w:val="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30"/>
  </w:num>
  <w:num w:numId="9">
    <w:abstractNumId w:val="22"/>
  </w:num>
  <w:num w:numId="10">
    <w:abstractNumId w:val="11"/>
  </w:num>
  <w:num w:numId="11">
    <w:abstractNumId w:val="14"/>
  </w:num>
  <w:num w:numId="12">
    <w:abstractNumId w:val="15"/>
  </w:num>
  <w:num w:numId="13">
    <w:abstractNumId w:val="33"/>
  </w:num>
  <w:num w:numId="14">
    <w:abstractNumId w:val="7"/>
  </w:num>
  <w:num w:numId="15">
    <w:abstractNumId w:val="10"/>
  </w:num>
  <w:num w:numId="16">
    <w:abstractNumId w:val="12"/>
  </w:num>
  <w:num w:numId="17">
    <w:abstractNumId w:val="20"/>
  </w:num>
  <w:num w:numId="18">
    <w:abstractNumId w:val="2"/>
  </w:num>
  <w:num w:numId="19">
    <w:abstractNumId w:val="8"/>
  </w:num>
  <w:num w:numId="20">
    <w:abstractNumId w:val="28"/>
  </w:num>
  <w:num w:numId="21">
    <w:abstractNumId w:val="1"/>
  </w:num>
  <w:num w:numId="22">
    <w:abstractNumId w:val="0"/>
  </w:num>
  <w:num w:numId="23">
    <w:abstractNumId w:val="24"/>
  </w:num>
  <w:num w:numId="24">
    <w:abstractNumId w:val="21"/>
  </w:num>
  <w:num w:numId="25">
    <w:abstractNumId w:val="5"/>
  </w:num>
  <w:num w:numId="26">
    <w:abstractNumId w:val="32"/>
  </w:num>
  <w:num w:numId="27">
    <w:abstractNumId w:val="34"/>
  </w:num>
  <w:num w:numId="28">
    <w:abstractNumId w:val="6"/>
  </w:num>
  <w:num w:numId="29">
    <w:abstractNumId w:val="26"/>
  </w:num>
  <w:num w:numId="30">
    <w:abstractNumId w:val="29"/>
  </w:num>
  <w:num w:numId="31">
    <w:abstractNumId w:val="31"/>
  </w:num>
  <w:num w:numId="32">
    <w:abstractNumId w:val="16"/>
  </w:num>
  <w:num w:numId="33">
    <w:abstractNumId w:val="27"/>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7D93"/>
    <w:rsid w:val="0002460C"/>
    <w:rsid w:val="000259C1"/>
    <w:rsid w:val="00025A03"/>
    <w:rsid w:val="00037149"/>
    <w:rsid w:val="00044F93"/>
    <w:rsid w:val="0006103A"/>
    <w:rsid w:val="00071223"/>
    <w:rsid w:val="00071431"/>
    <w:rsid w:val="000745A5"/>
    <w:rsid w:val="00080622"/>
    <w:rsid w:val="00083F68"/>
    <w:rsid w:val="000855AF"/>
    <w:rsid w:val="000937BE"/>
    <w:rsid w:val="000A1AB1"/>
    <w:rsid w:val="000A34CE"/>
    <w:rsid w:val="000A3D95"/>
    <w:rsid w:val="000A4FB3"/>
    <w:rsid w:val="000B1E75"/>
    <w:rsid w:val="000B250E"/>
    <w:rsid w:val="000C2B8E"/>
    <w:rsid w:val="000C78B4"/>
    <w:rsid w:val="000D14F5"/>
    <w:rsid w:val="000D4F68"/>
    <w:rsid w:val="000F1B12"/>
    <w:rsid w:val="001429F0"/>
    <w:rsid w:val="001515D3"/>
    <w:rsid w:val="00157CAF"/>
    <w:rsid w:val="001607B1"/>
    <w:rsid w:val="00161397"/>
    <w:rsid w:val="00167E36"/>
    <w:rsid w:val="0017075C"/>
    <w:rsid w:val="00187315"/>
    <w:rsid w:val="00191A8E"/>
    <w:rsid w:val="001A254D"/>
    <w:rsid w:val="001A5A5A"/>
    <w:rsid w:val="001C0A6C"/>
    <w:rsid w:val="001C2326"/>
    <w:rsid w:val="001C6B57"/>
    <w:rsid w:val="001D0319"/>
    <w:rsid w:val="001D3BE8"/>
    <w:rsid w:val="001E2CCB"/>
    <w:rsid w:val="001E4B51"/>
    <w:rsid w:val="0020402D"/>
    <w:rsid w:val="00207A0C"/>
    <w:rsid w:val="00216B73"/>
    <w:rsid w:val="00230634"/>
    <w:rsid w:val="00232C68"/>
    <w:rsid w:val="00233045"/>
    <w:rsid w:val="0024056B"/>
    <w:rsid w:val="002414B1"/>
    <w:rsid w:val="0024369C"/>
    <w:rsid w:val="0025187D"/>
    <w:rsid w:val="002519C5"/>
    <w:rsid w:val="0025454E"/>
    <w:rsid w:val="00274090"/>
    <w:rsid w:val="00274D50"/>
    <w:rsid w:val="002761B8"/>
    <w:rsid w:val="00290DD8"/>
    <w:rsid w:val="002A42F5"/>
    <w:rsid w:val="002A4F48"/>
    <w:rsid w:val="002A7794"/>
    <w:rsid w:val="002C1818"/>
    <w:rsid w:val="002C23B9"/>
    <w:rsid w:val="002C281E"/>
    <w:rsid w:val="002C4AA9"/>
    <w:rsid w:val="002E49CF"/>
    <w:rsid w:val="002E62F3"/>
    <w:rsid w:val="002F00EB"/>
    <w:rsid w:val="002F564C"/>
    <w:rsid w:val="00315964"/>
    <w:rsid w:val="003304FE"/>
    <w:rsid w:val="00332FCB"/>
    <w:rsid w:val="00335A83"/>
    <w:rsid w:val="003427AA"/>
    <w:rsid w:val="0034437D"/>
    <w:rsid w:val="00350D8E"/>
    <w:rsid w:val="003518EC"/>
    <w:rsid w:val="00352913"/>
    <w:rsid w:val="00357E15"/>
    <w:rsid w:val="00364C23"/>
    <w:rsid w:val="003669A9"/>
    <w:rsid w:val="00371A64"/>
    <w:rsid w:val="003775E0"/>
    <w:rsid w:val="003800CA"/>
    <w:rsid w:val="00387FA8"/>
    <w:rsid w:val="003A3C28"/>
    <w:rsid w:val="003A63E2"/>
    <w:rsid w:val="003A681D"/>
    <w:rsid w:val="003B150D"/>
    <w:rsid w:val="003B7E8D"/>
    <w:rsid w:val="003C406A"/>
    <w:rsid w:val="003D759B"/>
    <w:rsid w:val="003D7E53"/>
    <w:rsid w:val="004002FD"/>
    <w:rsid w:val="004100BD"/>
    <w:rsid w:val="00411948"/>
    <w:rsid w:val="00420D2F"/>
    <w:rsid w:val="004308C1"/>
    <w:rsid w:val="004421E1"/>
    <w:rsid w:val="0044317C"/>
    <w:rsid w:val="00444F11"/>
    <w:rsid w:val="0045204E"/>
    <w:rsid w:val="004528AE"/>
    <w:rsid w:val="0045496F"/>
    <w:rsid w:val="00455EC2"/>
    <w:rsid w:val="004560F0"/>
    <w:rsid w:val="004650F2"/>
    <w:rsid w:val="00470751"/>
    <w:rsid w:val="00474733"/>
    <w:rsid w:val="00475DE7"/>
    <w:rsid w:val="00477485"/>
    <w:rsid w:val="0048039C"/>
    <w:rsid w:val="004A2EF5"/>
    <w:rsid w:val="004A4EA4"/>
    <w:rsid w:val="004B3FA5"/>
    <w:rsid w:val="004C54A7"/>
    <w:rsid w:val="004C72DA"/>
    <w:rsid w:val="004D7596"/>
    <w:rsid w:val="004D7A1B"/>
    <w:rsid w:val="004E0BC8"/>
    <w:rsid w:val="004F034B"/>
    <w:rsid w:val="004F77D8"/>
    <w:rsid w:val="005105E6"/>
    <w:rsid w:val="00514E51"/>
    <w:rsid w:val="0052018E"/>
    <w:rsid w:val="00525375"/>
    <w:rsid w:val="00532506"/>
    <w:rsid w:val="005326F1"/>
    <w:rsid w:val="005453C8"/>
    <w:rsid w:val="00546C92"/>
    <w:rsid w:val="00570621"/>
    <w:rsid w:val="00575737"/>
    <w:rsid w:val="005846C5"/>
    <w:rsid w:val="00587B30"/>
    <w:rsid w:val="00594D39"/>
    <w:rsid w:val="005B170C"/>
    <w:rsid w:val="005B1DF7"/>
    <w:rsid w:val="005B28EC"/>
    <w:rsid w:val="005D417C"/>
    <w:rsid w:val="005D54A1"/>
    <w:rsid w:val="005F0ED1"/>
    <w:rsid w:val="005F6D8F"/>
    <w:rsid w:val="005F6F0D"/>
    <w:rsid w:val="0060123D"/>
    <w:rsid w:val="00602F68"/>
    <w:rsid w:val="00604178"/>
    <w:rsid w:val="006041FF"/>
    <w:rsid w:val="00606443"/>
    <w:rsid w:val="00614D1D"/>
    <w:rsid w:val="00616C05"/>
    <w:rsid w:val="00620E7F"/>
    <w:rsid w:val="00624CFB"/>
    <w:rsid w:val="00633ED3"/>
    <w:rsid w:val="00635E9A"/>
    <w:rsid w:val="00640E94"/>
    <w:rsid w:val="00670377"/>
    <w:rsid w:val="00670985"/>
    <w:rsid w:val="0067168D"/>
    <w:rsid w:val="00691678"/>
    <w:rsid w:val="006A0B97"/>
    <w:rsid w:val="006A1DB7"/>
    <w:rsid w:val="006A30B4"/>
    <w:rsid w:val="006A55C1"/>
    <w:rsid w:val="006B19CE"/>
    <w:rsid w:val="006B208E"/>
    <w:rsid w:val="006B26E6"/>
    <w:rsid w:val="006B730C"/>
    <w:rsid w:val="006C1236"/>
    <w:rsid w:val="006D1A06"/>
    <w:rsid w:val="006D4427"/>
    <w:rsid w:val="007024B5"/>
    <w:rsid w:val="00704E8E"/>
    <w:rsid w:val="00705A52"/>
    <w:rsid w:val="0072471D"/>
    <w:rsid w:val="00730A6F"/>
    <w:rsid w:val="00736F21"/>
    <w:rsid w:val="0073768F"/>
    <w:rsid w:val="00742FA0"/>
    <w:rsid w:val="00750A2F"/>
    <w:rsid w:val="007546A4"/>
    <w:rsid w:val="007620B8"/>
    <w:rsid w:val="0078044D"/>
    <w:rsid w:val="00791DE9"/>
    <w:rsid w:val="007A3857"/>
    <w:rsid w:val="007B10B3"/>
    <w:rsid w:val="007B3445"/>
    <w:rsid w:val="007B5E71"/>
    <w:rsid w:val="007B6B52"/>
    <w:rsid w:val="007C3DEF"/>
    <w:rsid w:val="007C70D5"/>
    <w:rsid w:val="007D4517"/>
    <w:rsid w:val="007D542F"/>
    <w:rsid w:val="007E1F73"/>
    <w:rsid w:val="007E5328"/>
    <w:rsid w:val="007F3640"/>
    <w:rsid w:val="007F3B0A"/>
    <w:rsid w:val="0080209C"/>
    <w:rsid w:val="008110AE"/>
    <w:rsid w:val="00812CF0"/>
    <w:rsid w:val="0081452D"/>
    <w:rsid w:val="00832E4E"/>
    <w:rsid w:val="00842DA4"/>
    <w:rsid w:val="00854DDF"/>
    <w:rsid w:val="00863945"/>
    <w:rsid w:val="00866BA2"/>
    <w:rsid w:val="008715F4"/>
    <w:rsid w:val="00876E54"/>
    <w:rsid w:val="0088675D"/>
    <w:rsid w:val="00892AA3"/>
    <w:rsid w:val="0089495E"/>
    <w:rsid w:val="008B6989"/>
    <w:rsid w:val="008B7E92"/>
    <w:rsid w:val="008D1776"/>
    <w:rsid w:val="008E6C61"/>
    <w:rsid w:val="008F0C53"/>
    <w:rsid w:val="008F7195"/>
    <w:rsid w:val="0090219E"/>
    <w:rsid w:val="009045F9"/>
    <w:rsid w:val="00911566"/>
    <w:rsid w:val="00914CF4"/>
    <w:rsid w:val="00917588"/>
    <w:rsid w:val="00920950"/>
    <w:rsid w:val="00922336"/>
    <w:rsid w:val="00922A46"/>
    <w:rsid w:val="00932C90"/>
    <w:rsid w:val="009450A2"/>
    <w:rsid w:val="00947624"/>
    <w:rsid w:val="009523B8"/>
    <w:rsid w:val="0095500D"/>
    <w:rsid w:val="0096220D"/>
    <w:rsid w:val="00964C5A"/>
    <w:rsid w:val="00974F39"/>
    <w:rsid w:val="009A50E3"/>
    <w:rsid w:val="009C7BE8"/>
    <w:rsid w:val="009D4116"/>
    <w:rsid w:val="009D6C90"/>
    <w:rsid w:val="009F6899"/>
    <w:rsid w:val="009F7851"/>
    <w:rsid w:val="00A051C1"/>
    <w:rsid w:val="00A41ED9"/>
    <w:rsid w:val="00A4641B"/>
    <w:rsid w:val="00A47914"/>
    <w:rsid w:val="00A54245"/>
    <w:rsid w:val="00AA474B"/>
    <w:rsid w:val="00AB3903"/>
    <w:rsid w:val="00AC0C1E"/>
    <w:rsid w:val="00AC3EB5"/>
    <w:rsid w:val="00AC4D03"/>
    <w:rsid w:val="00AD414D"/>
    <w:rsid w:val="00AE05C0"/>
    <w:rsid w:val="00AE2C29"/>
    <w:rsid w:val="00AE3011"/>
    <w:rsid w:val="00AE4984"/>
    <w:rsid w:val="00B01A04"/>
    <w:rsid w:val="00B03239"/>
    <w:rsid w:val="00B13773"/>
    <w:rsid w:val="00B21AC6"/>
    <w:rsid w:val="00B2648B"/>
    <w:rsid w:val="00B34470"/>
    <w:rsid w:val="00B45038"/>
    <w:rsid w:val="00B65A2A"/>
    <w:rsid w:val="00B75826"/>
    <w:rsid w:val="00B80416"/>
    <w:rsid w:val="00B83A62"/>
    <w:rsid w:val="00B874D3"/>
    <w:rsid w:val="00B917BD"/>
    <w:rsid w:val="00BA6475"/>
    <w:rsid w:val="00BC7AAB"/>
    <w:rsid w:val="00BD655A"/>
    <w:rsid w:val="00BD6F7A"/>
    <w:rsid w:val="00BE7089"/>
    <w:rsid w:val="00BF6812"/>
    <w:rsid w:val="00BF68C6"/>
    <w:rsid w:val="00C05F54"/>
    <w:rsid w:val="00C10199"/>
    <w:rsid w:val="00C27A18"/>
    <w:rsid w:val="00C43079"/>
    <w:rsid w:val="00C550C0"/>
    <w:rsid w:val="00C6383E"/>
    <w:rsid w:val="00C64D32"/>
    <w:rsid w:val="00C6767B"/>
    <w:rsid w:val="00C736FB"/>
    <w:rsid w:val="00C73AF6"/>
    <w:rsid w:val="00C76958"/>
    <w:rsid w:val="00C84AA8"/>
    <w:rsid w:val="00C84BCB"/>
    <w:rsid w:val="00C90C2B"/>
    <w:rsid w:val="00CC3440"/>
    <w:rsid w:val="00CC6795"/>
    <w:rsid w:val="00CD574F"/>
    <w:rsid w:val="00CD70FD"/>
    <w:rsid w:val="00CF1CA0"/>
    <w:rsid w:val="00CF2530"/>
    <w:rsid w:val="00CF31D6"/>
    <w:rsid w:val="00CF4B33"/>
    <w:rsid w:val="00CF7F10"/>
    <w:rsid w:val="00D03CA9"/>
    <w:rsid w:val="00D16596"/>
    <w:rsid w:val="00D21594"/>
    <w:rsid w:val="00D314E3"/>
    <w:rsid w:val="00D330E9"/>
    <w:rsid w:val="00D41D1D"/>
    <w:rsid w:val="00D57195"/>
    <w:rsid w:val="00D57C3C"/>
    <w:rsid w:val="00D64FA1"/>
    <w:rsid w:val="00D7435F"/>
    <w:rsid w:val="00D7593D"/>
    <w:rsid w:val="00D7780D"/>
    <w:rsid w:val="00D86E43"/>
    <w:rsid w:val="00D87597"/>
    <w:rsid w:val="00D92BD6"/>
    <w:rsid w:val="00D95422"/>
    <w:rsid w:val="00D979BD"/>
    <w:rsid w:val="00DA061D"/>
    <w:rsid w:val="00DA580E"/>
    <w:rsid w:val="00DB191F"/>
    <w:rsid w:val="00DC2C4A"/>
    <w:rsid w:val="00DC32F0"/>
    <w:rsid w:val="00DD37E5"/>
    <w:rsid w:val="00DE5377"/>
    <w:rsid w:val="00DE63B7"/>
    <w:rsid w:val="00DE7855"/>
    <w:rsid w:val="00DF4A40"/>
    <w:rsid w:val="00E0373F"/>
    <w:rsid w:val="00E07579"/>
    <w:rsid w:val="00E1573A"/>
    <w:rsid w:val="00E160BC"/>
    <w:rsid w:val="00E2792E"/>
    <w:rsid w:val="00E36141"/>
    <w:rsid w:val="00E40C38"/>
    <w:rsid w:val="00E53183"/>
    <w:rsid w:val="00E64FE5"/>
    <w:rsid w:val="00E67523"/>
    <w:rsid w:val="00E7312C"/>
    <w:rsid w:val="00E751EA"/>
    <w:rsid w:val="00E7725D"/>
    <w:rsid w:val="00E83E58"/>
    <w:rsid w:val="00E91E91"/>
    <w:rsid w:val="00ED2555"/>
    <w:rsid w:val="00ED3469"/>
    <w:rsid w:val="00ED786F"/>
    <w:rsid w:val="00EE2220"/>
    <w:rsid w:val="00EF0C05"/>
    <w:rsid w:val="00F05935"/>
    <w:rsid w:val="00F21817"/>
    <w:rsid w:val="00F21ADC"/>
    <w:rsid w:val="00F25919"/>
    <w:rsid w:val="00F40A9C"/>
    <w:rsid w:val="00F50509"/>
    <w:rsid w:val="00F50BD5"/>
    <w:rsid w:val="00F540B5"/>
    <w:rsid w:val="00F57A26"/>
    <w:rsid w:val="00F618F3"/>
    <w:rsid w:val="00F71065"/>
    <w:rsid w:val="00F754B7"/>
    <w:rsid w:val="00F858DF"/>
    <w:rsid w:val="00F868A2"/>
    <w:rsid w:val="00F97D47"/>
    <w:rsid w:val="00FB0BB8"/>
    <w:rsid w:val="00FB475F"/>
    <w:rsid w:val="00FB6CA1"/>
    <w:rsid w:val="00FC27F7"/>
    <w:rsid w:val="00FC720A"/>
    <w:rsid w:val="00FD3988"/>
    <w:rsid w:val="00FE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10D22"/>
  <w15:docId w15:val="{B1D5D675-4897-4F7A-B1BC-156EF73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 w:type="character" w:styleId="Strong">
    <w:name w:val="Strong"/>
    <w:basedOn w:val="DefaultParagraphFont"/>
    <w:uiPriority w:val="22"/>
    <w:qFormat/>
    <w:rsid w:val="00CF1CA0"/>
    <w:rPr>
      <w:b/>
      <w:bCs/>
    </w:rPr>
  </w:style>
  <w:style w:type="paragraph" w:styleId="ListParagraph">
    <w:name w:val="List Paragraph"/>
    <w:basedOn w:val="Normal"/>
    <w:uiPriority w:val="34"/>
    <w:qFormat/>
    <w:rsid w:val="00CF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iaenerg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metalsresearch.com/metrics-indices/tmr-advanced-rare-earth-projects-inde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 DE WATER</cp:lastModifiedBy>
  <cp:revision>4</cp:revision>
  <cp:lastPrinted>2019-10-01T17:33:00Z</cp:lastPrinted>
  <dcterms:created xsi:type="dcterms:W3CDTF">2019-11-04T14:49:00Z</dcterms:created>
  <dcterms:modified xsi:type="dcterms:W3CDTF">2019-11-05T15:06:00Z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