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E91E" w14:textId="77777777" w:rsidR="00640E94" w:rsidRPr="00D676F3" w:rsidRDefault="00640E94" w:rsidP="00D676F3">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D676F3">
        <w:rPr>
          <w:rFonts w:cs="Arial"/>
          <w:color w:val="000000"/>
          <w:sz w:val="28"/>
        </w:rPr>
        <w:t>FORM 7</w:t>
      </w:r>
      <w:r w:rsidRPr="00D676F3">
        <w:rPr>
          <w:rFonts w:cs="Arial"/>
          <w:color w:val="000000"/>
          <w:sz w:val="28"/>
        </w:rPr>
        <w:br/>
      </w:r>
      <w:r w:rsidRPr="00D676F3">
        <w:rPr>
          <w:rFonts w:cs="Arial"/>
          <w:color w:val="000000"/>
          <w:sz w:val="28"/>
        </w:rPr>
        <w:br/>
      </w:r>
      <w:r w:rsidRPr="00D676F3">
        <w:rPr>
          <w:rFonts w:cs="Arial"/>
          <w:color w:val="000000"/>
          <w:sz w:val="28"/>
          <w:u w:val="single"/>
        </w:rPr>
        <w:t>MONTHLY PROGRESS REPORT</w:t>
      </w:r>
      <w:bookmarkEnd w:id="0"/>
      <w:bookmarkEnd w:id="1"/>
      <w:bookmarkEnd w:id="2"/>
      <w:bookmarkEnd w:id="3"/>
    </w:p>
    <w:p w14:paraId="7DB1E276" w14:textId="25C14AC6" w:rsidR="00640E94" w:rsidRPr="00D676F3" w:rsidRDefault="00640E94" w:rsidP="00D676F3">
      <w:pPr>
        <w:pStyle w:val="BodyText"/>
        <w:tabs>
          <w:tab w:val="left" w:pos="0"/>
        </w:tabs>
        <w:jc w:val="both"/>
        <w:rPr>
          <w:rFonts w:ascii="Arial" w:hAnsi="Arial" w:cs="Arial"/>
          <w:color w:val="000000"/>
        </w:rPr>
      </w:pPr>
      <w:r w:rsidRPr="00D676F3">
        <w:rPr>
          <w:rFonts w:ascii="Arial" w:hAnsi="Arial" w:cs="Arial"/>
          <w:color w:val="000000"/>
        </w:rPr>
        <w:t xml:space="preserve">Name of </w:t>
      </w:r>
      <w:r w:rsidR="003669A9" w:rsidRPr="00D676F3">
        <w:rPr>
          <w:rFonts w:ascii="Arial" w:hAnsi="Arial" w:cs="Arial"/>
          <w:color w:val="000000"/>
        </w:rPr>
        <w:t>C</w:t>
      </w:r>
      <w:r w:rsidR="00041F62" w:rsidRPr="00D676F3">
        <w:rPr>
          <w:rFonts w:ascii="Arial" w:hAnsi="Arial" w:cs="Arial"/>
          <w:color w:val="000000"/>
        </w:rPr>
        <w:t>SE</w:t>
      </w:r>
      <w:r w:rsidRPr="00D676F3">
        <w:rPr>
          <w:rFonts w:ascii="Arial" w:hAnsi="Arial" w:cs="Arial"/>
          <w:color w:val="000000"/>
        </w:rPr>
        <w:t xml:space="preserve"> Issuer:</w:t>
      </w:r>
      <w:r w:rsidR="00EA050A" w:rsidRPr="00D676F3">
        <w:rPr>
          <w:rFonts w:ascii="Arial" w:hAnsi="Arial" w:cs="Arial"/>
          <w:color w:val="000000"/>
        </w:rPr>
        <w:t xml:space="preserve">   </w:t>
      </w:r>
      <w:r w:rsidR="006F1E65" w:rsidRPr="006F1E65">
        <w:rPr>
          <w:rFonts w:ascii="Arial" w:hAnsi="Arial" w:cs="Arial"/>
          <w:sz w:val="23"/>
          <w:szCs w:val="23"/>
        </w:rPr>
        <w:t>New Tech Lithium Corp</w:t>
      </w:r>
      <w:r w:rsidR="00EA050A" w:rsidRPr="00D676F3">
        <w:rPr>
          <w:rFonts w:ascii="Arial" w:hAnsi="Arial" w:cs="Arial"/>
          <w:color w:val="000000"/>
        </w:rPr>
        <w:t>.</w:t>
      </w:r>
      <w:r w:rsidR="007C74C2" w:rsidRPr="00D676F3">
        <w:rPr>
          <w:rFonts w:ascii="Arial" w:hAnsi="Arial" w:cs="Arial"/>
          <w:color w:val="000000"/>
        </w:rPr>
        <w:t xml:space="preserve"> </w:t>
      </w:r>
      <w:r w:rsidRPr="00D676F3">
        <w:rPr>
          <w:rFonts w:ascii="Arial" w:hAnsi="Arial" w:cs="Arial"/>
          <w:color w:val="000000"/>
        </w:rPr>
        <w:t>(the “Issuer”).</w:t>
      </w:r>
    </w:p>
    <w:p w14:paraId="2C49BC68" w14:textId="0ED9A76F" w:rsidR="00EA050A"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color w:val="000000"/>
        </w:rPr>
        <w:t xml:space="preserve">Trading Symbol: </w:t>
      </w:r>
      <w:r w:rsidR="006F1E65" w:rsidRPr="006F1E65">
        <w:rPr>
          <w:rFonts w:ascii="Arial" w:hAnsi="Arial" w:cs="Arial"/>
          <w:sz w:val="23"/>
          <w:szCs w:val="23"/>
        </w:rPr>
        <w:t>NTM</w:t>
      </w:r>
    </w:p>
    <w:p w14:paraId="23CDBF38" w14:textId="77777777" w:rsidR="00640E94"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color w:val="000000"/>
        </w:rPr>
        <w:t xml:space="preserve">Number of Outstanding </w:t>
      </w:r>
      <w:r w:rsidR="00C27A18" w:rsidRPr="00D676F3">
        <w:rPr>
          <w:rFonts w:ascii="Arial" w:hAnsi="Arial" w:cs="Arial"/>
          <w:color w:val="000000"/>
        </w:rPr>
        <w:t>Listed</w:t>
      </w:r>
      <w:r w:rsidRPr="00D676F3">
        <w:rPr>
          <w:rFonts w:ascii="Arial" w:hAnsi="Arial" w:cs="Arial"/>
          <w:color w:val="000000"/>
        </w:rPr>
        <w:t xml:space="preserve"> Securities:</w:t>
      </w:r>
      <w:r w:rsidR="00BC1267" w:rsidRPr="00D676F3">
        <w:rPr>
          <w:rFonts w:ascii="Arial" w:hAnsi="Arial" w:cs="Arial"/>
          <w:color w:val="000000"/>
        </w:rPr>
        <w:t xml:space="preserve"> </w:t>
      </w:r>
      <w:r w:rsidR="00AD2A5F" w:rsidRPr="006050F9">
        <w:rPr>
          <w:rFonts w:ascii="Arial" w:hAnsi="Arial" w:cs="Arial"/>
          <w:color w:val="000000"/>
        </w:rPr>
        <w:t>44,</w:t>
      </w:r>
      <w:r w:rsidR="006050F9" w:rsidRPr="006050F9">
        <w:rPr>
          <w:rFonts w:ascii="Arial" w:hAnsi="Arial" w:cs="Arial"/>
          <w:color w:val="000000"/>
        </w:rPr>
        <w:t>957,569</w:t>
      </w:r>
    </w:p>
    <w:p w14:paraId="272D8E3A" w14:textId="77777777" w:rsidR="00394D04"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color w:val="000000"/>
        </w:rPr>
        <w:t>Date</w:t>
      </w:r>
      <w:r w:rsidR="007E5717" w:rsidRPr="00D676F3">
        <w:rPr>
          <w:rFonts w:ascii="Arial" w:hAnsi="Arial" w:cs="Arial"/>
          <w:color w:val="000000"/>
        </w:rPr>
        <w:t xml:space="preserve">: </w:t>
      </w:r>
      <w:r w:rsidR="002B6159">
        <w:rPr>
          <w:rFonts w:ascii="Arial" w:hAnsi="Arial" w:cs="Arial"/>
          <w:color w:val="000000"/>
        </w:rPr>
        <w:t>February</w:t>
      </w:r>
      <w:r w:rsidR="000E5C5C">
        <w:rPr>
          <w:rFonts w:ascii="Arial" w:hAnsi="Arial" w:cs="Arial"/>
          <w:color w:val="000000"/>
        </w:rPr>
        <w:t xml:space="preserve"> </w:t>
      </w:r>
      <w:r w:rsidR="002B6159">
        <w:rPr>
          <w:rFonts w:ascii="Arial" w:hAnsi="Arial" w:cs="Arial"/>
          <w:color w:val="000000"/>
        </w:rPr>
        <w:t>7</w:t>
      </w:r>
      <w:r w:rsidR="000E5C5C">
        <w:rPr>
          <w:rFonts w:ascii="Arial" w:hAnsi="Arial" w:cs="Arial"/>
          <w:color w:val="000000"/>
        </w:rPr>
        <w:t>,</w:t>
      </w:r>
      <w:r w:rsidR="00394D04" w:rsidRPr="00D676F3">
        <w:rPr>
          <w:rFonts w:ascii="Arial" w:hAnsi="Arial" w:cs="Arial"/>
          <w:color w:val="000000"/>
        </w:rPr>
        <w:t xml:space="preserve"> 201</w:t>
      </w:r>
      <w:r w:rsidR="00B25107">
        <w:rPr>
          <w:rFonts w:ascii="Arial" w:hAnsi="Arial" w:cs="Arial"/>
          <w:color w:val="000000"/>
        </w:rPr>
        <w:t>8</w:t>
      </w:r>
    </w:p>
    <w:p w14:paraId="19B61A78" w14:textId="77777777" w:rsidR="00640E94"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041F62" w:rsidRPr="00D676F3">
        <w:rPr>
          <w:rFonts w:ascii="Arial" w:hAnsi="Arial" w:cs="Arial"/>
          <w:color w:val="000000"/>
        </w:rPr>
        <w:t>CSE</w:t>
      </w:r>
      <w:r w:rsidR="00850A54" w:rsidRPr="00D676F3">
        <w:rPr>
          <w:rFonts w:ascii="Arial" w:hAnsi="Arial" w:cs="Arial"/>
          <w:color w:val="000000"/>
        </w:rPr>
        <w:t xml:space="preserve"> Policies. </w:t>
      </w:r>
      <w:r w:rsidRPr="00D676F3">
        <w:rPr>
          <w:rFonts w:ascii="Arial" w:hAnsi="Arial" w:cs="Arial"/>
          <w:color w:val="000000"/>
        </w:rPr>
        <w:t xml:space="preserve">If material information became known and was reported during the preceding month to which this report relates, this report should refer to the material information, the news release date and the posting date on the </w:t>
      </w:r>
      <w:r w:rsidR="003669A9" w:rsidRPr="00D676F3">
        <w:rPr>
          <w:rFonts w:ascii="Arial" w:hAnsi="Arial" w:cs="Arial"/>
          <w:color w:val="000000"/>
        </w:rPr>
        <w:t>C</w:t>
      </w:r>
      <w:r w:rsidR="00041F62" w:rsidRPr="00D676F3">
        <w:rPr>
          <w:rFonts w:ascii="Arial" w:hAnsi="Arial" w:cs="Arial"/>
          <w:color w:val="000000"/>
        </w:rPr>
        <w:t>SE</w:t>
      </w:r>
      <w:r w:rsidRPr="00D676F3">
        <w:rPr>
          <w:rFonts w:ascii="Arial" w:hAnsi="Arial" w:cs="Arial"/>
          <w:color w:val="000000"/>
        </w:rPr>
        <w:t>.ca website.</w:t>
      </w:r>
    </w:p>
    <w:p w14:paraId="7A22276F" w14:textId="77777777" w:rsidR="00640E94"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sidRPr="00D676F3">
        <w:rPr>
          <w:rFonts w:ascii="Arial" w:hAnsi="Arial" w:cs="Arial"/>
          <w:color w:val="000000"/>
        </w:rPr>
        <w:t>C</w:t>
      </w:r>
      <w:r w:rsidR="00041F62" w:rsidRPr="00D676F3">
        <w:rPr>
          <w:rFonts w:ascii="Arial" w:hAnsi="Arial" w:cs="Arial"/>
          <w:color w:val="000000"/>
        </w:rPr>
        <w:t>SE</w:t>
      </w:r>
      <w:r w:rsidRPr="00D676F3">
        <w:rPr>
          <w:rFonts w:ascii="Arial" w:hAnsi="Arial" w:cs="Arial"/>
          <w:color w:val="000000"/>
        </w:rPr>
        <w:t xml:space="preserve"> Policies. The discussion in this report must be factual, balanced and non-promotional.</w:t>
      </w:r>
    </w:p>
    <w:p w14:paraId="0B4FD639" w14:textId="77777777" w:rsidR="00640E94" w:rsidRPr="00D676F3" w:rsidRDefault="00640E94" w:rsidP="00D676F3">
      <w:pPr>
        <w:pStyle w:val="BodyText"/>
        <w:tabs>
          <w:tab w:val="left" w:pos="7920"/>
          <w:tab w:val="left" w:pos="9180"/>
        </w:tabs>
        <w:jc w:val="both"/>
        <w:rPr>
          <w:rFonts w:ascii="Arial" w:hAnsi="Arial" w:cs="Arial"/>
          <w:color w:val="000000"/>
        </w:rPr>
      </w:pPr>
      <w:r w:rsidRPr="00D676F3">
        <w:rPr>
          <w:rFonts w:ascii="Arial" w:hAnsi="Arial" w:cs="Arial"/>
          <w:b/>
          <w:color w:val="000000"/>
        </w:rPr>
        <w:t>General Instructions</w:t>
      </w:r>
    </w:p>
    <w:p w14:paraId="10D9F6CB" w14:textId="77777777" w:rsidR="00640E94" w:rsidRPr="00D676F3" w:rsidRDefault="00640E94" w:rsidP="00D676F3">
      <w:pPr>
        <w:pStyle w:val="BodyText"/>
        <w:numPr>
          <w:ilvl w:val="0"/>
          <w:numId w:val="26"/>
        </w:numPr>
        <w:tabs>
          <w:tab w:val="left" w:pos="1440"/>
          <w:tab w:val="left" w:pos="7920"/>
          <w:tab w:val="left" w:pos="9180"/>
        </w:tabs>
        <w:jc w:val="both"/>
        <w:rPr>
          <w:rFonts w:ascii="Arial" w:hAnsi="Arial" w:cs="Arial"/>
          <w:color w:val="000000"/>
        </w:rPr>
      </w:pPr>
      <w:r w:rsidRPr="00D676F3">
        <w:rPr>
          <w:rFonts w:ascii="Arial" w:hAnsi="Arial" w:cs="Arial"/>
          <w:color w:val="000000"/>
        </w:rPr>
        <w:t>Prepare this Monthly Progress Report u</w:t>
      </w:r>
      <w:r w:rsidR="00850A54" w:rsidRPr="00D676F3">
        <w:rPr>
          <w:rFonts w:ascii="Arial" w:hAnsi="Arial" w:cs="Arial"/>
          <w:color w:val="000000"/>
        </w:rPr>
        <w:t xml:space="preserve">sing the format set out below. </w:t>
      </w:r>
      <w:r w:rsidRPr="00D676F3">
        <w:rPr>
          <w:rFonts w:ascii="Arial" w:hAnsi="Arial" w:cs="Arial"/>
          <w:color w:val="000000"/>
        </w:rPr>
        <w:t xml:space="preserve">The sequence of questions must not be altered nor should questions </w:t>
      </w:r>
      <w:r w:rsidR="00850A54" w:rsidRPr="00D676F3">
        <w:rPr>
          <w:rFonts w:ascii="Arial" w:hAnsi="Arial" w:cs="Arial"/>
          <w:color w:val="000000"/>
        </w:rPr>
        <w:t xml:space="preserve">be omitted or left unanswered. </w:t>
      </w:r>
      <w:r w:rsidRPr="00D676F3">
        <w:rPr>
          <w:rFonts w:ascii="Arial" w:hAnsi="Arial" w:cs="Arial"/>
          <w:color w:val="000000"/>
        </w:rPr>
        <w:t>The answers to the it</w:t>
      </w:r>
      <w:r w:rsidR="00850A54" w:rsidRPr="00D676F3">
        <w:rPr>
          <w:rFonts w:ascii="Arial" w:hAnsi="Arial" w:cs="Arial"/>
          <w:color w:val="000000"/>
        </w:rPr>
        <w:t xml:space="preserve">ems must be in narrative form. </w:t>
      </w:r>
      <w:r w:rsidRPr="00D676F3">
        <w:rPr>
          <w:rFonts w:ascii="Arial" w:hAnsi="Arial" w:cs="Arial"/>
          <w:color w:val="000000"/>
        </w:rPr>
        <w:t>State when the answer to any item is negative or</w:t>
      </w:r>
      <w:r w:rsidR="00850A54" w:rsidRPr="00D676F3">
        <w:rPr>
          <w:rFonts w:ascii="Arial" w:hAnsi="Arial" w:cs="Arial"/>
          <w:color w:val="000000"/>
        </w:rPr>
        <w:t xml:space="preserve"> not applicable to the Issuer. </w:t>
      </w:r>
      <w:r w:rsidRPr="00D676F3">
        <w:rPr>
          <w:rFonts w:ascii="Arial" w:hAnsi="Arial" w:cs="Arial"/>
          <w:color w:val="000000"/>
        </w:rPr>
        <w:t>The title to each item must precede the answer.</w:t>
      </w:r>
    </w:p>
    <w:p w14:paraId="14DD720F" w14:textId="77777777" w:rsidR="00640E94" w:rsidRDefault="00640E94" w:rsidP="000A1356">
      <w:pPr>
        <w:pStyle w:val="BodyText"/>
        <w:numPr>
          <w:ilvl w:val="0"/>
          <w:numId w:val="26"/>
        </w:numPr>
        <w:tabs>
          <w:tab w:val="left" w:pos="1440"/>
          <w:tab w:val="left" w:pos="7920"/>
          <w:tab w:val="left" w:pos="9180"/>
        </w:tabs>
        <w:spacing w:after="240"/>
        <w:jc w:val="both"/>
        <w:rPr>
          <w:rFonts w:ascii="Arial" w:hAnsi="Arial" w:cs="Arial"/>
          <w:color w:val="000000"/>
        </w:rPr>
      </w:pPr>
      <w:r w:rsidRPr="00D676F3">
        <w:rPr>
          <w:rFonts w:ascii="Arial" w:hAnsi="Arial" w:cs="Arial"/>
          <w:color w:val="000000"/>
        </w:rPr>
        <w:t>The term “Issuer” includes the Issuer and any of its subsidiaries.</w:t>
      </w:r>
    </w:p>
    <w:p w14:paraId="0E6D78A7" w14:textId="77777777" w:rsidR="00640E94" w:rsidRDefault="00640E94" w:rsidP="007B3395">
      <w:pPr>
        <w:pStyle w:val="BodyText"/>
        <w:numPr>
          <w:ilvl w:val="0"/>
          <w:numId w:val="26"/>
        </w:numPr>
        <w:tabs>
          <w:tab w:val="left" w:pos="1440"/>
          <w:tab w:val="left" w:pos="7920"/>
          <w:tab w:val="left" w:pos="9180"/>
        </w:tabs>
        <w:spacing w:before="0"/>
        <w:jc w:val="both"/>
        <w:rPr>
          <w:rFonts w:ascii="Arial" w:hAnsi="Arial" w:cs="Arial"/>
          <w:color w:val="000000"/>
        </w:rPr>
      </w:pPr>
      <w:r w:rsidRPr="00D676F3">
        <w:rPr>
          <w:rFonts w:ascii="Arial" w:hAnsi="Arial" w:cs="Arial"/>
          <w:color w:val="000000"/>
        </w:rPr>
        <w:t>Terms used and not defined in this form are defined or interpreted in Policy 1 – Interpretation and General Provisions.</w:t>
      </w:r>
    </w:p>
    <w:p w14:paraId="18BA51EC" w14:textId="77777777" w:rsidR="007B3395" w:rsidRPr="00D676F3" w:rsidRDefault="007B3395" w:rsidP="007B3395">
      <w:pPr>
        <w:pStyle w:val="BodyText"/>
        <w:tabs>
          <w:tab w:val="left" w:pos="1440"/>
          <w:tab w:val="left" w:pos="7920"/>
          <w:tab w:val="left" w:pos="9180"/>
        </w:tabs>
        <w:spacing w:before="0"/>
        <w:ind w:left="720"/>
        <w:jc w:val="both"/>
        <w:rPr>
          <w:rFonts w:ascii="Arial" w:hAnsi="Arial" w:cs="Arial"/>
          <w:color w:val="000000"/>
        </w:rPr>
      </w:pPr>
    </w:p>
    <w:p w14:paraId="3EE58780" w14:textId="77777777" w:rsidR="00640E94" w:rsidRDefault="00640E94" w:rsidP="007B3395">
      <w:pPr>
        <w:pStyle w:val="List"/>
        <w:keepLines/>
        <w:spacing w:before="0"/>
        <w:ind w:left="0" w:firstLine="0"/>
        <w:jc w:val="both"/>
        <w:rPr>
          <w:rFonts w:ascii="Arial" w:hAnsi="Arial" w:cs="Arial"/>
          <w:b/>
        </w:rPr>
      </w:pPr>
      <w:r w:rsidRPr="00D676F3">
        <w:rPr>
          <w:rFonts w:ascii="Arial" w:hAnsi="Arial" w:cs="Arial"/>
          <w:b/>
        </w:rPr>
        <w:t>Report on Business</w:t>
      </w:r>
    </w:p>
    <w:p w14:paraId="068C1F42" w14:textId="77777777" w:rsidR="00D676F3" w:rsidRPr="00D676F3" w:rsidRDefault="00D676F3" w:rsidP="007B3395">
      <w:pPr>
        <w:pStyle w:val="List"/>
        <w:keepLines/>
        <w:spacing w:before="0"/>
        <w:ind w:left="0" w:firstLine="0"/>
        <w:jc w:val="both"/>
        <w:rPr>
          <w:rFonts w:ascii="Arial" w:hAnsi="Arial" w:cs="Arial"/>
          <w:b/>
        </w:rPr>
      </w:pPr>
    </w:p>
    <w:p w14:paraId="4897CDB7" w14:textId="77777777" w:rsidR="00AF6CFB" w:rsidRPr="000E5C5C" w:rsidRDefault="00640E94" w:rsidP="007B3395">
      <w:pPr>
        <w:pStyle w:val="List"/>
        <w:numPr>
          <w:ilvl w:val="0"/>
          <w:numId w:val="28"/>
        </w:numPr>
        <w:spacing w:before="0"/>
        <w:jc w:val="both"/>
        <w:rPr>
          <w:rFonts w:ascii="Arial" w:hAnsi="Arial" w:cs="Arial"/>
          <w:sz w:val="23"/>
          <w:szCs w:val="23"/>
          <w:lang w:val="en-CA" w:eastAsia="en-CA"/>
        </w:rPr>
      </w:pPr>
      <w:r w:rsidRPr="00D676F3">
        <w:rPr>
          <w:rFonts w:ascii="Arial" w:hAnsi="Arial" w:cs="Arial"/>
        </w:rPr>
        <w:t>Provide a general overview and discussion of the development of the Issuer’s business and operations over the previous month.  Where the Issuer was inactive disclose this fact.</w:t>
      </w:r>
    </w:p>
    <w:p w14:paraId="02BBBBCD" w14:textId="77777777" w:rsidR="000E5C5C" w:rsidRDefault="000E5C5C" w:rsidP="000E5C5C">
      <w:pPr>
        <w:pStyle w:val="List"/>
        <w:spacing w:before="0"/>
        <w:jc w:val="both"/>
        <w:rPr>
          <w:rFonts w:ascii="Arial" w:hAnsi="Arial" w:cs="Arial"/>
          <w:sz w:val="23"/>
          <w:szCs w:val="23"/>
          <w:lang w:val="en-CA" w:eastAsia="en-CA"/>
        </w:rPr>
      </w:pPr>
    </w:p>
    <w:p w14:paraId="77206489" w14:textId="77777777" w:rsidR="000E5C5C" w:rsidRDefault="00F128F0" w:rsidP="00B25107">
      <w:pPr>
        <w:pStyle w:val="List"/>
        <w:spacing w:before="0"/>
        <w:ind w:left="720" w:firstLine="0"/>
        <w:jc w:val="both"/>
        <w:rPr>
          <w:rFonts w:ascii="Verdana" w:hAnsi="Verdana"/>
          <w:color w:val="000000"/>
          <w:sz w:val="20"/>
        </w:rPr>
      </w:pPr>
      <w:r>
        <w:rPr>
          <w:rFonts w:ascii="Arial" w:hAnsi="Arial" w:cs="Arial"/>
          <w:b/>
          <w:sz w:val="23"/>
          <w:szCs w:val="23"/>
          <w:lang w:val="en-CA" w:eastAsia="en-CA"/>
        </w:rPr>
        <w:t>O</w:t>
      </w:r>
      <w:r w:rsidR="002C2775">
        <w:rPr>
          <w:rFonts w:ascii="Arial" w:hAnsi="Arial" w:cs="Arial"/>
          <w:b/>
          <w:sz w:val="23"/>
          <w:szCs w:val="23"/>
          <w:lang w:val="en-CA" w:eastAsia="en-CA"/>
        </w:rPr>
        <w:t>n January 2</w:t>
      </w:r>
      <w:r w:rsidR="002C2775" w:rsidRPr="002C2775">
        <w:rPr>
          <w:rFonts w:ascii="Arial" w:hAnsi="Arial" w:cs="Arial"/>
          <w:b/>
          <w:sz w:val="23"/>
          <w:szCs w:val="23"/>
          <w:vertAlign w:val="superscript"/>
          <w:lang w:val="en-CA" w:eastAsia="en-CA"/>
        </w:rPr>
        <w:t>nd</w:t>
      </w:r>
      <w:r w:rsidR="002C2775">
        <w:rPr>
          <w:rFonts w:ascii="Arial" w:hAnsi="Arial" w:cs="Arial"/>
          <w:b/>
          <w:sz w:val="23"/>
          <w:szCs w:val="23"/>
          <w:lang w:val="en-CA" w:eastAsia="en-CA"/>
        </w:rPr>
        <w:t>, 2018</w:t>
      </w:r>
      <w:r w:rsidR="00DC6D89">
        <w:rPr>
          <w:rFonts w:ascii="Arial" w:hAnsi="Arial" w:cs="Arial"/>
          <w:b/>
          <w:sz w:val="23"/>
          <w:szCs w:val="23"/>
          <w:lang w:val="en-CA" w:eastAsia="en-CA"/>
        </w:rPr>
        <w:t>, the Company updated</w:t>
      </w:r>
      <w:r w:rsidR="00B25107" w:rsidRPr="00B25107">
        <w:rPr>
          <w:rFonts w:ascii="Arial" w:hAnsi="Arial" w:cs="Arial"/>
          <w:b/>
          <w:sz w:val="23"/>
          <w:szCs w:val="23"/>
          <w:lang w:val="en-CA" w:eastAsia="en-CA"/>
        </w:rPr>
        <w:t xml:space="preserve"> that it </w:t>
      </w:r>
      <w:r w:rsidR="002C2775" w:rsidRPr="002C2775">
        <w:rPr>
          <w:rFonts w:ascii="Arial" w:hAnsi="Arial" w:cs="Arial"/>
          <w:b/>
          <w:sz w:val="23"/>
          <w:szCs w:val="23"/>
          <w:lang w:val="en-CA" w:eastAsia="en-CA"/>
        </w:rPr>
        <w:t>has confirmed that the company's management is unaware of any material change in the company's operations that would account for the recent increase in market activity.</w:t>
      </w:r>
    </w:p>
    <w:p w14:paraId="30BDDD66" w14:textId="77777777" w:rsidR="002C2775" w:rsidRDefault="002C2775" w:rsidP="00B25107">
      <w:pPr>
        <w:pStyle w:val="List"/>
        <w:spacing w:before="0"/>
        <w:ind w:left="720" w:firstLine="0"/>
        <w:jc w:val="both"/>
        <w:rPr>
          <w:rFonts w:ascii="Arial" w:hAnsi="Arial" w:cs="Arial"/>
          <w:b/>
          <w:sz w:val="23"/>
          <w:szCs w:val="23"/>
          <w:lang w:val="en-CA" w:eastAsia="en-CA"/>
        </w:rPr>
      </w:pPr>
    </w:p>
    <w:p w14:paraId="7EE365BF" w14:textId="77777777" w:rsidR="002C2775" w:rsidRPr="002C2775" w:rsidRDefault="002C2775" w:rsidP="00B25107">
      <w:pPr>
        <w:pStyle w:val="List"/>
        <w:spacing w:before="0"/>
        <w:ind w:left="720" w:firstLine="0"/>
        <w:jc w:val="both"/>
        <w:rPr>
          <w:rFonts w:ascii="Arial" w:hAnsi="Arial" w:cs="Arial"/>
          <w:b/>
          <w:sz w:val="23"/>
          <w:szCs w:val="23"/>
          <w:lang w:val="en-CA" w:eastAsia="en-CA"/>
        </w:rPr>
      </w:pPr>
      <w:r>
        <w:rPr>
          <w:rFonts w:ascii="Arial" w:hAnsi="Arial" w:cs="Arial"/>
          <w:b/>
          <w:sz w:val="23"/>
          <w:szCs w:val="23"/>
          <w:lang w:val="en-CA" w:eastAsia="en-CA"/>
        </w:rPr>
        <w:t>On January 2</w:t>
      </w:r>
      <w:r w:rsidRPr="002C2775">
        <w:rPr>
          <w:rFonts w:ascii="Arial" w:hAnsi="Arial" w:cs="Arial"/>
          <w:b/>
          <w:sz w:val="23"/>
          <w:szCs w:val="23"/>
          <w:vertAlign w:val="superscript"/>
          <w:lang w:val="en-CA" w:eastAsia="en-CA"/>
        </w:rPr>
        <w:t>nd</w:t>
      </w:r>
      <w:r>
        <w:rPr>
          <w:rFonts w:ascii="Arial" w:hAnsi="Arial" w:cs="Arial"/>
          <w:b/>
          <w:sz w:val="23"/>
          <w:szCs w:val="23"/>
          <w:lang w:val="en-CA" w:eastAsia="en-CA"/>
        </w:rPr>
        <w:t>, 2018</w:t>
      </w:r>
      <w:r w:rsidRPr="00B25107">
        <w:rPr>
          <w:rFonts w:ascii="Arial" w:hAnsi="Arial" w:cs="Arial"/>
          <w:b/>
          <w:sz w:val="23"/>
          <w:szCs w:val="23"/>
          <w:lang w:val="en-CA" w:eastAsia="en-CA"/>
        </w:rPr>
        <w:t>, the Company announced that it</w:t>
      </w:r>
      <w:r w:rsidRPr="002C2775">
        <w:rPr>
          <w:rFonts w:ascii="Arial" w:hAnsi="Arial" w:cs="Arial"/>
          <w:b/>
          <w:sz w:val="23"/>
          <w:szCs w:val="23"/>
          <w:lang w:val="en-CA" w:eastAsia="en-CA"/>
        </w:rPr>
        <w:t xml:space="preserve"> plans to settle $15,000 worth of debt from consulting services rendered from September to November, 2017, via the issuance of 125,000 common shares of the company at a price of 12 cents per share.</w:t>
      </w:r>
    </w:p>
    <w:p w14:paraId="74C34C77" w14:textId="77777777" w:rsidR="002C2775" w:rsidRPr="002C2775" w:rsidRDefault="002C2775" w:rsidP="002C2775">
      <w:pPr>
        <w:pStyle w:val="NormalWeb"/>
        <w:ind w:left="720"/>
        <w:rPr>
          <w:rFonts w:ascii="Arial" w:hAnsi="Arial" w:cs="Arial"/>
          <w:b/>
          <w:sz w:val="23"/>
          <w:szCs w:val="23"/>
        </w:rPr>
      </w:pPr>
      <w:r>
        <w:rPr>
          <w:rFonts w:ascii="Arial" w:hAnsi="Arial" w:cs="Arial"/>
          <w:b/>
          <w:sz w:val="23"/>
          <w:szCs w:val="23"/>
        </w:rPr>
        <w:t>On January 10</w:t>
      </w:r>
      <w:r w:rsidRPr="002C2775">
        <w:rPr>
          <w:rFonts w:ascii="Arial" w:hAnsi="Arial" w:cs="Arial"/>
          <w:b/>
          <w:sz w:val="23"/>
          <w:szCs w:val="23"/>
          <w:vertAlign w:val="superscript"/>
        </w:rPr>
        <w:t>th</w:t>
      </w:r>
      <w:r>
        <w:rPr>
          <w:rFonts w:ascii="Arial" w:hAnsi="Arial" w:cs="Arial"/>
          <w:b/>
          <w:sz w:val="23"/>
          <w:szCs w:val="23"/>
        </w:rPr>
        <w:t>, 2018</w:t>
      </w:r>
      <w:r w:rsidRPr="00B25107">
        <w:rPr>
          <w:rFonts w:ascii="Arial" w:hAnsi="Arial" w:cs="Arial"/>
          <w:b/>
          <w:sz w:val="23"/>
          <w:szCs w:val="23"/>
        </w:rPr>
        <w:t>, the Company announced that it</w:t>
      </w:r>
      <w:r w:rsidRPr="002C2775">
        <w:rPr>
          <w:rFonts w:ascii="Arial" w:hAnsi="Arial" w:cs="Arial"/>
          <w:b/>
          <w:sz w:val="23"/>
          <w:szCs w:val="23"/>
        </w:rPr>
        <w:t xml:space="preserve"> has arranged a non-brokered private placement for up to 10 million units at a price of 15 cents per unit to raise total proceeds of $1.5-million. Each unit will comprise one common share of the issuer and one-half of one common share purchase warrant of the issuer. Each warrant will be exercisable into a common share of the company for a period of 12 months at an exercise price of 25 cents.</w:t>
      </w:r>
    </w:p>
    <w:p w14:paraId="035969A5" w14:textId="77777777" w:rsidR="002C2775" w:rsidRPr="002C2775" w:rsidRDefault="002C2775" w:rsidP="002C2775">
      <w:pPr>
        <w:pStyle w:val="NormalWeb"/>
        <w:ind w:left="720"/>
        <w:rPr>
          <w:rFonts w:ascii="Arial" w:hAnsi="Arial" w:cs="Arial"/>
          <w:b/>
          <w:sz w:val="23"/>
          <w:szCs w:val="23"/>
        </w:rPr>
      </w:pPr>
      <w:r w:rsidRPr="002C2775">
        <w:rPr>
          <w:rFonts w:ascii="Arial" w:hAnsi="Arial" w:cs="Arial"/>
          <w:b/>
          <w:sz w:val="23"/>
          <w:szCs w:val="23"/>
        </w:rPr>
        <w:t>Shares issued pursuant to this private placement are subject to a four-month hold period from the closing date in accordance with applicable securities laws and, if required, the policies of the exchange. Finders' fees or commissions may be payable by the company in connection with this private placement.</w:t>
      </w:r>
    </w:p>
    <w:p w14:paraId="18368E86" w14:textId="77777777" w:rsidR="002C2775" w:rsidRPr="002C2775" w:rsidRDefault="002C2775" w:rsidP="002C2775">
      <w:pPr>
        <w:pStyle w:val="NormalWeb"/>
        <w:ind w:left="720"/>
        <w:rPr>
          <w:rFonts w:ascii="Arial" w:hAnsi="Arial" w:cs="Arial"/>
          <w:b/>
          <w:sz w:val="23"/>
          <w:szCs w:val="23"/>
        </w:rPr>
      </w:pPr>
      <w:r w:rsidRPr="002C2775">
        <w:rPr>
          <w:rFonts w:ascii="Arial" w:hAnsi="Arial" w:cs="Arial"/>
          <w:b/>
          <w:sz w:val="23"/>
          <w:szCs w:val="23"/>
        </w:rPr>
        <w:t>The proceeds of this private placement are for property, general purposes and working capital.</w:t>
      </w:r>
    </w:p>
    <w:p w14:paraId="00066B46" w14:textId="77777777" w:rsidR="002C2775" w:rsidRPr="002C2775" w:rsidRDefault="002C2775" w:rsidP="002C2775">
      <w:pPr>
        <w:pStyle w:val="NormalWeb"/>
        <w:ind w:left="720"/>
        <w:rPr>
          <w:rFonts w:ascii="Arial" w:hAnsi="Arial" w:cs="Arial"/>
          <w:b/>
          <w:sz w:val="23"/>
          <w:szCs w:val="23"/>
        </w:rPr>
      </w:pPr>
      <w:r>
        <w:rPr>
          <w:rFonts w:ascii="Arial" w:hAnsi="Arial" w:cs="Arial"/>
          <w:b/>
          <w:sz w:val="23"/>
          <w:szCs w:val="23"/>
        </w:rPr>
        <w:t xml:space="preserve">On January </w:t>
      </w:r>
      <w:r w:rsidR="00E55DC5">
        <w:rPr>
          <w:rFonts w:ascii="Arial" w:hAnsi="Arial" w:cs="Arial"/>
          <w:b/>
          <w:sz w:val="23"/>
          <w:szCs w:val="23"/>
        </w:rPr>
        <w:t>18</w:t>
      </w:r>
      <w:r w:rsidRPr="00E55DC5">
        <w:rPr>
          <w:rFonts w:ascii="Arial" w:hAnsi="Arial" w:cs="Arial"/>
          <w:b/>
          <w:sz w:val="23"/>
          <w:szCs w:val="23"/>
          <w:vertAlign w:val="superscript"/>
        </w:rPr>
        <w:t>th</w:t>
      </w:r>
      <w:r>
        <w:rPr>
          <w:rFonts w:ascii="Arial" w:hAnsi="Arial" w:cs="Arial"/>
          <w:b/>
          <w:sz w:val="23"/>
          <w:szCs w:val="23"/>
        </w:rPr>
        <w:t>, 2018</w:t>
      </w:r>
      <w:r w:rsidRPr="00B25107">
        <w:rPr>
          <w:rFonts w:ascii="Arial" w:hAnsi="Arial" w:cs="Arial"/>
          <w:b/>
          <w:sz w:val="23"/>
          <w:szCs w:val="23"/>
        </w:rPr>
        <w:t>, the Company announced that it</w:t>
      </w:r>
      <w:r>
        <w:rPr>
          <w:rFonts w:ascii="Arial" w:hAnsi="Arial" w:cs="Arial"/>
          <w:b/>
          <w:sz w:val="23"/>
          <w:szCs w:val="23"/>
        </w:rPr>
        <w:t xml:space="preserve"> </w:t>
      </w:r>
      <w:r w:rsidRPr="002C2775">
        <w:rPr>
          <w:rFonts w:ascii="Arial" w:hAnsi="Arial" w:cs="Arial"/>
          <w:b/>
          <w:sz w:val="23"/>
          <w:szCs w:val="23"/>
        </w:rPr>
        <w:t xml:space="preserve">has proceeded with a name change from </w:t>
      </w:r>
      <w:bookmarkStart w:id="5" w:name="_GoBack"/>
      <w:r w:rsidRPr="002C2775">
        <w:rPr>
          <w:rFonts w:ascii="Arial" w:hAnsi="Arial" w:cs="Arial"/>
          <w:b/>
          <w:sz w:val="23"/>
          <w:szCs w:val="23"/>
        </w:rPr>
        <w:t>American</w:t>
      </w:r>
      <w:bookmarkEnd w:id="5"/>
      <w:r w:rsidRPr="002C2775">
        <w:rPr>
          <w:rFonts w:ascii="Arial" w:hAnsi="Arial" w:cs="Arial"/>
          <w:b/>
          <w:sz w:val="23"/>
          <w:szCs w:val="23"/>
        </w:rPr>
        <w:t xml:space="preserve"> Potash Corp. to New Tech Lithium Corp., and the new trading symbol NTM. Shares will begin trading under the new name and symbol on Monday, Jan. 22, 2018.</w:t>
      </w:r>
    </w:p>
    <w:p w14:paraId="114DFF93" w14:textId="77777777" w:rsidR="00C73CDA" w:rsidRPr="00D676F3" w:rsidRDefault="00C73CDA" w:rsidP="00D676F3">
      <w:pPr>
        <w:pStyle w:val="List"/>
        <w:spacing w:before="0"/>
        <w:ind w:left="720" w:firstLine="0"/>
        <w:jc w:val="both"/>
        <w:rPr>
          <w:rFonts w:ascii="Arial" w:hAnsi="Arial" w:cs="Arial"/>
          <w:b/>
          <w:sz w:val="22"/>
          <w:szCs w:val="22"/>
        </w:rPr>
      </w:pPr>
    </w:p>
    <w:p w14:paraId="78526525" w14:textId="77777777" w:rsidR="00DB1DF1" w:rsidRPr="00233B0D" w:rsidRDefault="00640E94" w:rsidP="00D676F3">
      <w:pPr>
        <w:pStyle w:val="List"/>
        <w:numPr>
          <w:ilvl w:val="0"/>
          <w:numId w:val="28"/>
        </w:numPr>
        <w:spacing w:before="0"/>
        <w:jc w:val="both"/>
        <w:rPr>
          <w:rFonts w:ascii="Arial" w:hAnsi="Arial" w:cs="Arial"/>
          <w:b/>
          <w:sz w:val="22"/>
          <w:szCs w:val="22"/>
          <w:lang w:val="en-CA"/>
        </w:rPr>
      </w:pPr>
      <w:r w:rsidRPr="00D676F3">
        <w:rPr>
          <w:rFonts w:ascii="Arial" w:hAnsi="Arial" w:cs="Arial"/>
        </w:rPr>
        <w:t>Provide a general overview and discussion of the activities of management.</w:t>
      </w:r>
      <w:r w:rsidR="00120627" w:rsidRPr="00D676F3">
        <w:rPr>
          <w:rFonts w:ascii="Arial" w:hAnsi="Arial" w:cs="Arial"/>
        </w:rPr>
        <w:t xml:space="preserve"> </w:t>
      </w:r>
      <w:r w:rsidR="008B7C42">
        <w:rPr>
          <w:rFonts w:ascii="Arial" w:hAnsi="Arial" w:cs="Arial"/>
        </w:rPr>
        <w:br/>
      </w:r>
    </w:p>
    <w:p w14:paraId="0BFF3386" w14:textId="77777777" w:rsidR="00E55DC5" w:rsidRDefault="00E55DC5" w:rsidP="00E55DC5">
      <w:pPr>
        <w:pStyle w:val="List"/>
        <w:spacing w:before="0"/>
        <w:ind w:left="720" w:firstLine="0"/>
        <w:jc w:val="both"/>
        <w:rPr>
          <w:rFonts w:ascii="Arial" w:hAnsi="Arial" w:cs="Arial"/>
          <w:b/>
          <w:sz w:val="23"/>
          <w:szCs w:val="23"/>
          <w:lang w:val="en-CA" w:eastAsia="en-CA"/>
        </w:rPr>
      </w:pPr>
      <w:r>
        <w:rPr>
          <w:rFonts w:ascii="Arial" w:hAnsi="Arial" w:cs="Arial"/>
          <w:b/>
          <w:sz w:val="23"/>
          <w:szCs w:val="23"/>
          <w:lang w:val="en-CA" w:eastAsia="en-CA"/>
        </w:rPr>
        <w:t>On January 2</w:t>
      </w:r>
      <w:r w:rsidRPr="002C2775">
        <w:rPr>
          <w:rFonts w:ascii="Arial" w:hAnsi="Arial" w:cs="Arial"/>
          <w:b/>
          <w:sz w:val="23"/>
          <w:szCs w:val="23"/>
          <w:vertAlign w:val="superscript"/>
          <w:lang w:val="en-CA" w:eastAsia="en-CA"/>
        </w:rPr>
        <w:t>nd</w:t>
      </w:r>
      <w:r>
        <w:rPr>
          <w:rFonts w:ascii="Arial" w:hAnsi="Arial" w:cs="Arial"/>
          <w:b/>
          <w:sz w:val="23"/>
          <w:szCs w:val="23"/>
          <w:lang w:val="en-CA" w:eastAsia="en-CA"/>
        </w:rPr>
        <w:t>, 2018</w:t>
      </w:r>
      <w:r w:rsidRPr="00B25107">
        <w:rPr>
          <w:rFonts w:ascii="Arial" w:hAnsi="Arial" w:cs="Arial"/>
          <w:b/>
          <w:sz w:val="23"/>
          <w:szCs w:val="23"/>
          <w:lang w:val="en-CA" w:eastAsia="en-CA"/>
        </w:rPr>
        <w:t xml:space="preserve">, the Company announced that it </w:t>
      </w:r>
      <w:r w:rsidRPr="002C2775">
        <w:rPr>
          <w:rFonts w:ascii="Arial" w:hAnsi="Arial" w:cs="Arial"/>
          <w:b/>
          <w:sz w:val="23"/>
          <w:szCs w:val="23"/>
          <w:lang w:val="en-CA" w:eastAsia="en-CA"/>
        </w:rPr>
        <w:t>has confirmed that the company's management is unaware of any material change in the company's operations that would account for the recent increase in market activity.</w:t>
      </w:r>
    </w:p>
    <w:p w14:paraId="58685F7D" w14:textId="77777777" w:rsidR="00E55DC5" w:rsidRDefault="00E55DC5" w:rsidP="00E55DC5">
      <w:pPr>
        <w:pStyle w:val="List"/>
        <w:spacing w:before="0"/>
        <w:ind w:left="720" w:firstLine="0"/>
        <w:jc w:val="both"/>
        <w:rPr>
          <w:rFonts w:ascii="Arial" w:hAnsi="Arial" w:cs="Arial"/>
          <w:b/>
          <w:sz w:val="23"/>
          <w:szCs w:val="23"/>
          <w:lang w:val="en-CA" w:eastAsia="en-CA"/>
        </w:rPr>
      </w:pPr>
    </w:p>
    <w:p w14:paraId="37242703" w14:textId="77777777" w:rsidR="00E55DC5" w:rsidRDefault="00E55DC5" w:rsidP="00E55DC5">
      <w:pPr>
        <w:pStyle w:val="List"/>
        <w:spacing w:before="0"/>
        <w:ind w:left="720" w:firstLine="0"/>
        <w:jc w:val="both"/>
        <w:rPr>
          <w:rFonts w:ascii="Verdana" w:hAnsi="Verdana"/>
          <w:color w:val="000000"/>
          <w:sz w:val="20"/>
        </w:rPr>
      </w:pPr>
      <w:r>
        <w:rPr>
          <w:rFonts w:ascii="Arial" w:hAnsi="Arial" w:cs="Arial"/>
          <w:b/>
          <w:sz w:val="23"/>
          <w:szCs w:val="23"/>
          <w:lang w:val="en-CA" w:eastAsia="en-CA"/>
        </w:rPr>
        <w:t xml:space="preserve">On January </w:t>
      </w:r>
      <w:r>
        <w:rPr>
          <w:rFonts w:ascii="Arial" w:hAnsi="Arial" w:cs="Arial"/>
          <w:b/>
          <w:sz w:val="23"/>
          <w:szCs w:val="23"/>
        </w:rPr>
        <w:t>18</w:t>
      </w:r>
      <w:r w:rsidRPr="00E55DC5">
        <w:rPr>
          <w:rFonts w:ascii="Arial" w:hAnsi="Arial" w:cs="Arial"/>
          <w:b/>
          <w:sz w:val="23"/>
          <w:szCs w:val="23"/>
          <w:vertAlign w:val="superscript"/>
        </w:rPr>
        <w:t>th</w:t>
      </w:r>
      <w:r>
        <w:rPr>
          <w:rFonts w:ascii="Arial" w:hAnsi="Arial" w:cs="Arial"/>
          <w:b/>
          <w:sz w:val="23"/>
          <w:szCs w:val="23"/>
          <w:lang w:val="en-CA" w:eastAsia="en-CA"/>
        </w:rPr>
        <w:t>, 2018</w:t>
      </w:r>
      <w:r w:rsidRPr="00B25107">
        <w:rPr>
          <w:rFonts w:ascii="Arial" w:hAnsi="Arial" w:cs="Arial"/>
          <w:b/>
          <w:sz w:val="23"/>
          <w:szCs w:val="23"/>
          <w:lang w:val="en-CA" w:eastAsia="en-CA"/>
        </w:rPr>
        <w:t>, the Company announced that it</w:t>
      </w:r>
      <w:r>
        <w:rPr>
          <w:rFonts w:ascii="Arial" w:hAnsi="Arial" w:cs="Arial"/>
          <w:b/>
          <w:sz w:val="23"/>
          <w:szCs w:val="23"/>
        </w:rPr>
        <w:t xml:space="preserve"> </w:t>
      </w:r>
      <w:r w:rsidRPr="002C2775">
        <w:rPr>
          <w:rFonts w:ascii="Arial" w:hAnsi="Arial" w:cs="Arial"/>
          <w:b/>
          <w:sz w:val="23"/>
          <w:szCs w:val="23"/>
        </w:rPr>
        <w:t>has proceeded with a name change from American Potash Corp. to New Tech Lithium Corp., and the new trading symbol NTM. Shares will begin trading under the new name and symbol on Monday, Jan. 22, 2018.</w:t>
      </w:r>
    </w:p>
    <w:p w14:paraId="00F96773" w14:textId="77777777" w:rsidR="00E55DC5" w:rsidRPr="001A7660" w:rsidRDefault="00E55DC5" w:rsidP="007F7CD6">
      <w:pPr>
        <w:pStyle w:val="List"/>
        <w:spacing w:before="0"/>
        <w:ind w:left="709" w:firstLine="11"/>
        <w:jc w:val="both"/>
        <w:rPr>
          <w:rFonts w:ascii="Arial" w:hAnsi="Arial" w:cs="Arial"/>
          <w:b/>
          <w:sz w:val="22"/>
          <w:szCs w:val="22"/>
          <w:lang w:val="en-CA"/>
        </w:rPr>
      </w:pPr>
    </w:p>
    <w:p w14:paraId="7B025395" w14:textId="77777777" w:rsidR="000A1379" w:rsidRPr="00D676F3" w:rsidRDefault="000A1379" w:rsidP="00D676F3">
      <w:pPr>
        <w:ind w:right="4"/>
        <w:jc w:val="both"/>
        <w:rPr>
          <w:rFonts w:ascii="Arial" w:eastAsia="PMingLiU" w:hAnsi="Arial" w:cs="Arial"/>
          <w:b/>
          <w:sz w:val="22"/>
          <w:szCs w:val="22"/>
          <w:lang w:val="en-CA"/>
        </w:rPr>
      </w:pPr>
    </w:p>
    <w:p w14:paraId="234D6CCC" w14:textId="77777777" w:rsidR="000A1379" w:rsidRPr="00D676F3" w:rsidRDefault="00FA5720" w:rsidP="00D676F3">
      <w:pPr>
        <w:pStyle w:val="List"/>
        <w:numPr>
          <w:ilvl w:val="0"/>
          <w:numId w:val="28"/>
        </w:numPr>
        <w:spacing w:before="0"/>
        <w:jc w:val="both"/>
        <w:rPr>
          <w:rFonts w:ascii="Arial" w:hAnsi="Arial" w:cs="Arial"/>
        </w:rPr>
      </w:pPr>
      <w:r w:rsidRPr="00D676F3">
        <w:rPr>
          <w:rFonts w:ascii="Arial" w:hAnsi="Arial" w:cs="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6C53A240" w14:textId="77777777" w:rsidR="0067595D" w:rsidRDefault="00F3448E"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p>
    <w:p w14:paraId="5F8470C7" w14:textId="77777777" w:rsidR="0067595D" w:rsidRDefault="0067595D">
      <w:pPr>
        <w:rPr>
          <w:rFonts w:ascii="Arial" w:hAnsi="Arial" w:cs="Arial"/>
          <w:b/>
          <w:sz w:val="22"/>
          <w:szCs w:val="22"/>
          <w:lang w:val="en-GB"/>
        </w:rPr>
      </w:pPr>
      <w:r>
        <w:rPr>
          <w:rFonts w:ascii="Arial" w:hAnsi="Arial" w:cs="Arial"/>
          <w:b/>
          <w:sz w:val="22"/>
          <w:szCs w:val="22"/>
        </w:rPr>
        <w:br w:type="page"/>
      </w:r>
    </w:p>
    <w:p w14:paraId="76E76220" w14:textId="77777777" w:rsidR="0005181F" w:rsidRPr="00D676F3" w:rsidRDefault="0005181F" w:rsidP="00D676F3">
      <w:pPr>
        <w:pStyle w:val="List"/>
        <w:spacing w:before="0"/>
        <w:ind w:left="720" w:firstLine="0"/>
        <w:jc w:val="both"/>
        <w:rPr>
          <w:rFonts w:ascii="Arial" w:hAnsi="Arial" w:cs="Arial"/>
          <w:b/>
          <w:sz w:val="22"/>
          <w:szCs w:val="22"/>
        </w:rPr>
      </w:pPr>
    </w:p>
    <w:p w14:paraId="25AC4BAE" w14:textId="77777777" w:rsidR="002D10C1" w:rsidRPr="00D676F3" w:rsidRDefault="002D10C1" w:rsidP="00D676F3">
      <w:pPr>
        <w:pStyle w:val="List"/>
        <w:spacing w:before="0"/>
        <w:ind w:left="720" w:firstLine="0"/>
        <w:jc w:val="both"/>
        <w:rPr>
          <w:rFonts w:ascii="Arial" w:hAnsi="Arial" w:cs="Arial"/>
          <w:b/>
          <w:sz w:val="22"/>
          <w:szCs w:val="22"/>
        </w:rPr>
      </w:pPr>
    </w:p>
    <w:p w14:paraId="5DE014F8" w14:textId="77777777" w:rsidR="004401B9" w:rsidRPr="00D676F3" w:rsidRDefault="00640E94" w:rsidP="00D676F3">
      <w:pPr>
        <w:pStyle w:val="List"/>
        <w:numPr>
          <w:ilvl w:val="0"/>
          <w:numId w:val="28"/>
        </w:numPr>
        <w:spacing w:before="0"/>
        <w:jc w:val="both"/>
        <w:rPr>
          <w:rFonts w:ascii="Arial" w:hAnsi="Arial" w:cs="Arial"/>
          <w:b/>
        </w:rPr>
      </w:pPr>
      <w:r w:rsidRPr="00D676F3">
        <w:rPr>
          <w:rFonts w:ascii="Arial" w:hAnsi="Arial" w:cs="Arial"/>
        </w:rPr>
        <w:t>Describe and provide details of any products or services that were discontinued. For resource companies, provide details of any drilling, exploration or production programs that have been amended or abandoned.</w:t>
      </w:r>
      <w:r w:rsidR="00EA050A" w:rsidRPr="00D676F3">
        <w:rPr>
          <w:rFonts w:ascii="Arial" w:hAnsi="Arial" w:cs="Arial"/>
        </w:rPr>
        <w:t xml:space="preserve"> </w:t>
      </w:r>
    </w:p>
    <w:p w14:paraId="78916839" w14:textId="77777777" w:rsidR="00AC797C" w:rsidRPr="00D676F3" w:rsidRDefault="00E01B8C"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r w:rsidR="001121BD" w:rsidRPr="00D676F3">
        <w:rPr>
          <w:rFonts w:ascii="Arial" w:hAnsi="Arial" w:cs="Arial"/>
          <w:b/>
          <w:sz w:val="22"/>
          <w:szCs w:val="22"/>
        </w:rPr>
        <w:t>.</w:t>
      </w:r>
    </w:p>
    <w:p w14:paraId="7D5855C1" w14:textId="77777777" w:rsidR="000A1379" w:rsidRPr="00D676F3" w:rsidRDefault="000A1379" w:rsidP="00D676F3">
      <w:pPr>
        <w:pStyle w:val="List"/>
        <w:spacing w:before="0"/>
        <w:ind w:left="720" w:firstLine="0"/>
        <w:jc w:val="both"/>
        <w:rPr>
          <w:rFonts w:ascii="Arial" w:hAnsi="Arial" w:cs="Arial"/>
          <w:b/>
          <w:sz w:val="22"/>
          <w:szCs w:val="22"/>
        </w:rPr>
      </w:pPr>
    </w:p>
    <w:p w14:paraId="40DEC17A" w14:textId="77777777" w:rsidR="0060566E" w:rsidRPr="001A7660" w:rsidRDefault="00640E94" w:rsidP="00D676F3">
      <w:pPr>
        <w:pStyle w:val="List"/>
        <w:numPr>
          <w:ilvl w:val="0"/>
          <w:numId w:val="28"/>
        </w:numPr>
        <w:spacing w:before="0"/>
        <w:jc w:val="both"/>
        <w:rPr>
          <w:rFonts w:ascii="Arial" w:hAnsi="Arial" w:cs="Arial"/>
          <w:b/>
          <w:sz w:val="22"/>
          <w:szCs w:val="22"/>
        </w:rPr>
      </w:pPr>
      <w:r w:rsidRPr="00D676F3">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EA050A" w:rsidRPr="00D676F3">
        <w:rPr>
          <w:rFonts w:ascii="Arial" w:hAnsi="Arial" w:cs="Arial"/>
        </w:rPr>
        <w:t xml:space="preserve"> </w:t>
      </w:r>
    </w:p>
    <w:p w14:paraId="3CB1429B" w14:textId="77777777" w:rsidR="001A7660" w:rsidRDefault="001A7660" w:rsidP="001A7660">
      <w:pPr>
        <w:pStyle w:val="List"/>
        <w:spacing w:before="0"/>
        <w:ind w:left="720" w:firstLine="0"/>
        <w:jc w:val="both"/>
        <w:rPr>
          <w:rFonts w:ascii="Arial" w:hAnsi="Arial" w:cs="Arial"/>
          <w:b/>
          <w:sz w:val="22"/>
          <w:szCs w:val="22"/>
        </w:rPr>
      </w:pPr>
    </w:p>
    <w:p w14:paraId="7755139D" w14:textId="77777777" w:rsidR="00F3448E" w:rsidRPr="00D676F3" w:rsidRDefault="00F3448E" w:rsidP="00D676F3">
      <w:pPr>
        <w:pStyle w:val="List"/>
        <w:spacing w:before="0"/>
        <w:ind w:left="720" w:firstLine="0"/>
        <w:jc w:val="both"/>
        <w:rPr>
          <w:rFonts w:ascii="Arial" w:hAnsi="Arial" w:cs="Arial"/>
          <w:b/>
          <w:sz w:val="22"/>
          <w:szCs w:val="22"/>
        </w:rPr>
      </w:pPr>
    </w:p>
    <w:p w14:paraId="15DE700A" w14:textId="77777777" w:rsidR="004401B9" w:rsidRPr="00D676F3" w:rsidRDefault="00640E94" w:rsidP="00D676F3">
      <w:pPr>
        <w:pStyle w:val="List"/>
        <w:numPr>
          <w:ilvl w:val="0"/>
          <w:numId w:val="28"/>
        </w:numPr>
        <w:spacing w:before="0"/>
        <w:jc w:val="both"/>
        <w:rPr>
          <w:rFonts w:ascii="Arial" w:hAnsi="Arial" w:cs="Arial"/>
          <w:b/>
        </w:rPr>
      </w:pPr>
      <w:r w:rsidRPr="00D676F3">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117CE8CE" w14:textId="77777777" w:rsidR="00640E94" w:rsidRPr="00D676F3" w:rsidRDefault="003F4DB0"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p>
    <w:p w14:paraId="7FFBF103" w14:textId="77777777" w:rsidR="000A1379" w:rsidRPr="00D676F3" w:rsidRDefault="000A1379" w:rsidP="00D676F3">
      <w:pPr>
        <w:pStyle w:val="List"/>
        <w:spacing w:before="0"/>
        <w:ind w:left="720" w:firstLine="0"/>
        <w:jc w:val="both"/>
        <w:rPr>
          <w:rFonts w:ascii="Arial" w:hAnsi="Arial" w:cs="Arial"/>
          <w:b/>
          <w:sz w:val="22"/>
          <w:szCs w:val="22"/>
        </w:rPr>
      </w:pPr>
    </w:p>
    <w:p w14:paraId="7F59F98C" w14:textId="77777777" w:rsidR="004A7CCF" w:rsidRDefault="00640E94" w:rsidP="00D676F3">
      <w:pPr>
        <w:pStyle w:val="List"/>
        <w:numPr>
          <w:ilvl w:val="0"/>
          <w:numId w:val="28"/>
        </w:numPr>
        <w:spacing w:before="0"/>
        <w:jc w:val="both"/>
        <w:rPr>
          <w:rFonts w:ascii="Arial" w:hAnsi="Arial" w:cs="Arial"/>
          <w:b/>
        </w:rPr>
      </w:pPr>
      <w:r w:rsidRPr="00D676F3">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EA050A" w:rsidRPr="00D676F3">
        <w:rPr>
          <w:rFonts w:ascii="Arial" w:hAnsi="Arial" w:cs="Arial"/>
          <w:b/>
        </w:rPr>
        <w:t xml:space="preserve"> </w:t>
      </w:r>
      <w:r w:rsidR="00E65519" w:rsidRPr="00D676F3">
        <w:rPr>
          <w:rFonts w:ascii="Arial" w:hAnsi="Arial" w:cs="Arial"/>
          <w:b/>
        </w:rPr>
        <w:t xml:space="preserve"> </w:t>
      </w:r>
    </w:p>
    <w:p w14:paraId="39C75AA2" w14:textId="77777777" w:rsidR="000A1379" w:rsidRDefault="000A1379" w:rsidP="00D676F3">
      <w:pPr>
        <w:pStyle w:val="List"/>
        <w:spacing w:before="0"/>
        <w:ind w:left="720" w:firstLine="0"/>
        <w:jc w:val="both"/>
        <w:rPr>
          <w:rFonts w:ascii="Arial" w:hAnsi="Arial" w:cs="Arial"/>
          <w:b/>
        </w:rPr>
      </w:pPr>
    </w:p>
    <w:p w14:paraId="2FECCC8C" w14:textId="77777777" w:rsidR="00B25107" w:rsidRDefault="00B25107" w:rsidP="00D676F3">
      <w:pPr>
        <w:pStyle w:val="List"/>
        <w:spacing w:before="0"/>
        <w:ind w:left="720" w:firstLine="0"/>
        <w:jc w:val="both"/>
        <w:rPr>
          <w:rFonts w:ascii="Arial" w:hAnsi="Arial" w:cs="Arial"/>
          <w:b/>
          <w:sz w:val="23"/>
          <w:szCs w:val="23"/>
          <w:lang w:val="en-CA" w:eastAsia="en-CA"/>
        </w:rPr>
      </w:pPr>
      <w:r>
        <w:rPr>
          <w:rFonts w:ascii="Arial" w:hAnsi="Arial" w:cs="Arial"/>
          <w:b/>
        </w:rPr>
        <w:t>None.</w:t>
      </w:r>
    </w:p>
    <w:p w14:paraId="2A6FEC94" w14:textId="77777777" w:rsidR="00461525" w:rsidRPr="00D676F3" w:rsidRDefault="00461525" w:rsidP="00D676F3">
      <w:pPr>
        <w:pStyle w:val="List"/>
        <w:spacing w:before="0"/>
        <w:ind w:left="720" w:firstLine="0"/>
        <w:jc w:val="both"/>
        <w:rPr>
          <w:rFonts w:ascii="Arial" w:hAnsi="Arial" w:cs="Arial"/>
          <w:b/>
          <w:sz w:val="22"/>
          <w:szCs w:val="22"/>
        </w:rPr>
      </w:pPr>
    </w:p>
    <w:p w14:paraId="22D3BBD0" w14:textId="77777777" w:rsidR="004401B9" w:rsidRPr="00D676F3" w:rsidRDefault="00640E94" w:rsidP="00D676F3">
      <w:pPr>
        <w:pStyle w:val="List"/>
        <w:numPr>
          <w:ilvl w:val="0"/>
          <w:numId w:val="28"/>
        </w:numPr>
        <w:spacing w:before="0"/>
        <w:jc w:val="both"/>
        <w:rPr>
          <w:rFonts w:ascii="Arial" w:hAnsi="Arial" w:cs="Arial"/>
          <w:b/>
        </w:rPr>
      </w:pPr>
      <w:r w:rsidRPr="00D676F3">
        <w:rPr>
          <w:rFonts w:ascii="Arial" w:hAnsi="Arial" w:cs="Arial"/>
        </w:rPr>
        <w:t>Describe the acquisition of new customers or loss of customers.</w:t>
      </w:r>
      <w:r w:rsidR="00EA050A" w:rsidRPr="00D676F3">
        <w:rPr>
          <w:rFonts w:ascii="Arial" w:hAnsi="Arial" w:cs="Arial"/>
        </w:rPr>
        <w:t xml:space="preserve"> </w:t>
      </w:r>
    </w:p>
    <w:p w14:paraId="2FD8F06E" w14:textId="77777777" w:rsidR="00640E94" w:rsidRPr="00D676F3" w:rsidRDefault="00EA050A" w:rsidP="00D676F3">
      <w:pPr>
        <w:pStyle w:val="List"/>
        <w:spacing w:before="0"/>
        <w:ind w:left="720" w:firstLine="0"/>
        <w:jc w:val="both"/>
        <w:rPr>
          <w:rFonts w:ascii="Arial" w:hAnsi="Arial" w:cs="Arial"/>
          <w:b/>
          <w:sz w:val="22"/>
          <w:szCs w:val="22"/>
        </w:rPr>
      </w:pPr>
      <w:r w:rsidRPr="00D676F3">
        <w:rPr>
          <w:rFonts w:ascii="Arial" w:hAnsi="Arial" w:cs="Arial"/>
          <w:b/>
          <w:sz w:val="22"/>
          <w:szCs w:val="22"/>
        </w:rPr>
        <w:t>N</w:t>
      </w:r>
      <w:r w:rsidR="00AC797C" w:rsidRPr="00D676F3">
        <w:rPr>
          <w:rFonts w:ascii="Arial" w:hAnsi="Arial" w:cs="Arial"/>
          <w:b/>
          <w:sz w:val="22"/>
          <w:szCs w:val="22"/>
        </w:rPr>
        <w:t>ot applicable</w:t>
      </w:r>
      <w:r w:rsidR="001F7BE6" w:rsidRPr="00D676F3">
        <w:rPr>
          <w:rFonts w:ascii="Arial" w:hAnsi="Arial" w:cs="Arial"/>
          <w:b/>
          <w:sz w:val="22"/>
          <w:szCs w:val="22"/>
        </w:rPr>
        <w:t>.</w:t>
      </w:r>
    </w:p>
    <w:p w14:paraId="308C8BF2" w14:textId="77777777" w:rsidR="000A1379" w:rsidRPr="00D676F3" w:rsidRDefault="000A1379" w:rsidP="00D676F3">
      <w:pPr>
        <w:pStyle w:val="List"/>
        <w:spacing w:before="0"/>
        <w:ind w:left="720" w:firstLine="0"/>
        <w:jc w:val="both"/>
        <w:rPr>
          <w:rFonts w:ascii="Arial" w:hAnsi="Arial" w:cs="Arial"/>
          <w:b/>
        </w:rPr>
      </w:pPr>
    </w:p>
    <w:p w14:paraId="1AE1908B" w14:textId="77777777" w:rsidR="004401B9" w:rsidRPr="00D676F3" w:rsidRDefault="00640E94" w:rsidP="00D676F3">
      <w:pPr>
        <w:pStyle w:val="List"/>
        <w:numPr>
          <w:ilvl w:val="0"/>
          <w:numId w:val="28"/>
        </w:numPr>
        <w:spacing w:before="0"/>
        <w:jc w:val="both"/>
        <w:rPr>
          <w:rFonts w:ascii="Arial" w:hAnsi="Arial" w:cs="Arial"/>
          <w:sz w:val="22"/>
          <w:szCs w:val="22"/>
        </w:rPr>
      </w:pPr>
      <w:r w:rsidRPr="00D676F3">
        <w:rPr>
          <w:rFonts w:ascii="Arial" w:hAnsi="Arial" w:cs="Arial"/>
        </w:rPr>
        <w:t>Describe any new developments or effects on intangible products such as brand names, circulation lists, copyrights, franchises, licenses, patents, software, subscription lists and trade-marks.</w:t>
      </w:r>
      <w:r w:rsidR="00EA050A" w:rsidRPr="00D676F3">
        <w:rPr>
          <w:rFonts w:ascii="Arial" w:hAnsi="Arial" w:cs="Arial"/>
        </w:rPr>
        <w:t xml:space="preserve"> </w:t>
      </w:r>
    </w:p>
    <w:p w14:paraId="5A72DEDD" w14:textId="77777777" w:rsidR="00640E94" w:rsidRPr="00D676F3" w:rsidRDefault="002D10C1"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r w:rsidR="00AC797C" w:rsidRPr="00D676F3">
        <w:rPr>
          <w:rFonts w:ascii="Arial" w:hAnsi="Arial" w:cs="Arial"/>
          <w:b/>
          <w:sz w:val="22"/>
          <w:szCs w:val="22"/>
        </w:rPr>
        <w:t>.</w:t>
      </w:r>
    </w:p>
    <w:p w14:paraId="03DCB13C" w14:textId="77777777" w:rsidR="000A1379" w:rsidRPr="00D676F3" w:rsidRDefault="000A1379" w:rsidP="00D676F3">
      <w:pPr>
        <w:pStyle w:val="List"/>
        <w:spacing w:before="0"/>
        <w:ind w:left="720" w:firstLine="0"/>
        <w:jc w:val="both"/>
        <w:rPr>
          <w:rFonts w:ascii="Arial" w:hAnsi="Arial" w:cs="Arial"/>
          <w:b/>
          <w:sz w:val="22"/>
          <w:szCs w:val="22"/>
        </w:rPr>
      </w:pPr>
    </w:p>
    <w:p w14:paraId="44880252" w14:textId="77777777" w:rsidR="004401B9" w:rsidRPr="00D676F3" w:rsidRDefault="00640E94" w:rsidP="00D676F3">
      <w:pPr>
        <w:pStyle w:val="List"/>
        <w:numPr>
          <w:ilvl w:val="0"/>
          <w:numId w:val="28"/>
        </w:numPr>
        <w:spacing w:before="0"/>
        <w:jc w:val="both"/>
        <w:rPr>
          <w:rFonts w:ascii="Arial" w:hAnsi="Arial" w:cs="Arial"/>
        </w:rPr>
      </w:pPr>
      <w:r w:rsidRPr="00D676F3">
        <w:rPr>
          <w:rFonts w:ascii="Arial" w:hAnsi="Arial" w:cs="Arial"/>
        </w:rPr>
        <w:t>Report on any employee hirings, terminations or lay-offs with details of anticipated length of lay-offs.</w:t>
      </w:r>
      <w:r w:rsidR="00EA050A" w:rsidRPr="00D676F3">
        <w:rPr>
          <w:rFonts w:ascii="Arial" w:hAnsi="Arial" w:cs="Arial"/>
        </w:rPr>
        <w:t xml:space="preserve"> </w:t>
      </w:r>
    </w:p>
    <w:p w14:paraId="30CDCE1F" w14:textId="77777777" w:rsidR="00640E94" w:rsidRPr="00D676F3" w:rsidRDefault="00285393"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r w:rsidR="00C3328C" w:rsidRPr="00D676F3">
        <w:rPr>
          <w:rFonts w:ascii="Arial" w:hAnsi="Arial" w:cs="Arial"/>
          <w:b/>
          <w:sz w:val="22"/>
          <w:szCs w:val="22"/>
        </w:rPr>
        <w:t>.</w:t>
      </w:r>
    </w:p>
    <w:p w14:paraId="626935EE" w14:textId="77777777" w:rsidR="000A1379" w:rsidRPr="00D676F3" w:rsidRDefault="000A1379" w:rsidP="00D676F3">
      <w:pPr>
        <w:pStyle w:val="List"/>
        <w:spacing w:before="0"/>
        <w:ind w:left="720" w:firstLine="0"/>
        <w:jc w:val="both"/>
        <w:rPr>
          <w:rFonts w:ascii="Arial" w:hAnsi="Arial" w:cs="Arial"/>
          <w:sz w:val="22"/>
          <w:szCs w:val="22"/>
        </w:rPr>
      </w:pPr>
    </w:p>
    <w:p w14:paraId="7946CDEA" w14:textId="77777777" w:rsidR="004401B9" w:rsidRPr="00D676F3" w:rsidRDefault="00640E94" w:rsidP="00D676F3">
      <w:pPr>
        <w:pStyle w:val="List"/>
        <w:numPr>
          <w:ilvl w:val="0"/>
          <w:numId w:val="28"/>
        </w:numPr>
        <w:spacing w:before="0"/>
        <w:jc w:val="both"/>
        <w:rPr>
          <w:rFonts w:ascii="Arial" w:hAnsi="Arial" w:cs="Arial"/>
          <w:sz w:val="22"/>
          <w:szCs w:val="22"/>
        </w:rPr>
      </w:pPr>
      <w:r w:rsidRPr="00D676F3">
        <w:rPr>
          <w:rFonts w:ascii="Arial" w:hAnsi="Arial" w:cs="Arial"/>
        </w:rPr>
        <w:t>Report on any labour disputes and resolutions of those disputes if applicable.</w:t>
      </w:r>
      <w:r w:rsidR="00EA050A" w:rsidRPr="00D676F3">
        <w:rPr>
          <w:rFonts w:ascii="Arial" w:hAnsi="Arial" w:cs="Arial"/>
        </w:rPr>
        <w:t xml:space="preserve"> </w:t>
      </w:r>
    </w:p>
    <w:p w14:paraId="2C567DC6" w14:textId="77777777" w:rsidR="00640E94" w:rsidRPr="00D676F3" w:rsidRDefault="00AC797C"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Not applicable.</w:t>
      </w:r>
    </w:p>
    <w:p w14:paraId="0D23E0D6" w14:textId="77777777" w:rsidR="000A1379" w:rsidRPr="00D676F3" w:rsidRDefault="000A1379" w:rsidP="00D676F3">
      <w:pPr>
        <w:pStyle w:val="List"/>
        <w:spacing w:before="0"/>
        <w:ind w:left="720" w:firstLine="0"/>
        <w:jc w:val="both"/>
        <w:rPr>
          <w:rFonts w:ascii="Arial" w:hAnsi="Arial" w:cs="Arial"/>
          <w:sz w:val="22"/>
          <w:szCs w:val="22"/>
        </w:rPr>
      </w:pPr>
    </w:p>
    <w:p w14:paraId="3475254B" w14:textId="77777777" w:rsidR="004401B9" w:rsidRPr="00D676F3" w:rsidRDefault="00640E94" w:rsidP="00D676F3">
      <w:pPr>
        <w:pStyle w:val="List"/>
        <w:numPr>
          <w:ilvl w:val="0"/>
          <w:numId w:val="28"/>
        </w:numPr>
        <w:spacing w:before="0"/>
        <w:jc w:val="both"/>
        <w:rPr>
          <w:rFonts w:ascii="Arial" w:hAnsi="Arial" w:cs="Arial"/>
          <w:sz w:val="22"/>
          <w:szCs w:val="22"/>
        </w:rPr>
      </w:pPr>
      <w:r w:rsidRPr="00D676F3">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EA050A" w:rsidRPr="00D676F3">
        <w:rPr>
          <w:rFonts w:ascii="Arial" w:hAnsi="Arial" w:cs="Arial"/>
        </w:rPr>
        <w:t xml:space="preserve"> </w:t>
      </w:r>
    </w:p>
    <w:p w14:paraId="0D2486E4" w14:textId="77777777" w:rsidR="00640E94" w:rsidRPr="00D676F3" w:rsidRDefault="002D10C1" w:rsidP="00D676F3">
      <w:pPr>
        <w:pStyle w:val="List"/>
        <w:spacing w:before="0"/>
        <w:ind w:left="720" w:firstLine="0"/>
        <w:jc w:val="both"/>
        <w:rPr>
          <w:rFonts w:ascii="Arial" w:hAnsi="Arial" w:cs="Arial"/>
          <w:b/>
          <w:sz w:val="22"/>
          <w:szCs w:val="22"/>
        </w:rPr>
      </w:pPr>
      <w:r w:rsidRPr="00D676F3">
        <w:rPr>
          <w:rFonts w:ascii="Arial" w:hAnsi="Arial" w:cs="Arial"/>
          <w:b/>
          <w:sz w:val="22"/>
          <w:szCs w:val="22"/>
        </w:rPr>
        <w:t>None</w:t>
      </w:r>
      <w:r w:rsidR="00AC797C" w:rsidRPr="00D676F3">
        <w:rPr>
          <w:rFonts w:ascii="Arial" w:hAnsi="Arial" w:cs="Arial"/>
          <w:b/>
          <w:sz w:val="22"/>
          <w:szCs w:val="22"/>
        </w:rPr>
        <w:t>.</w:t>
      </w:r>
    </w:p>
    <w:p w14:paraId="4D5787BC" w14:textId="77777777" w:rsidR="000A1379" w:rsidRPr="00D676F3" w:rsidRDefault="000A1379" w:rsidP="00D676F3">
      <w:pPr>
        <w:pStyle w:val="List"/>
        <w:spacing w:before="0"/>
        <w:ind w:left="720" w:firstLine="0"/>
        <w:jc w:val="both"/>
        <w:rPr>
          <w:rFonts w:ascii="Arial" w:hAnsi="Arial" w:cs="Arial"/>
          <w:sz w:val="22"/>
          <w:szCs w:val="22"/>
        </w:rPr>
      </w:pPr>
    </w:p>
    <w:p w14:paraId="31FF05E6" w14:textId="77777777" w:rsidR="000A1379" w:rsidRPr="00D676F3" w:rsidRDefault="00640E94" w:rsidP="00D676F3">
      <w:pPr>
        <w:pStyle w:val="List"/>
        <w:numPr>
          <w:ilvl w:val="0"/>
          <w:numId w:val="28"/>
        </w:numPr>
        <w:spacing w:before="0"/>
        <w:jc w:val="both"/>
        <w:rPr>
          <w:rFonts w:ascii="Arial" w:hAnsi="Arial" w:cs="Arial"/>
          <w:sz w:val="22"/>
          <w:szCs w:val="22"/>
        </w:rPr>
      </w:pPr>
      <w:r w:rsidRPr="00D676F3">
        <w:rPr>
          <w:rFonts w:ascii="Arial" w:hAnsi="Arial" w:cs="Arial"/>
        </w:rPr>
        <w:t>Provide details of any indebtedness incurred or repaid by the Issuer together with the terms of such indebtedness.</w:t>
      </w:r>
      <w:r w:rsidR="00EA050A" w:rsidRPr="00D676F3">
        <w:rPr>
          <w:rFonts w:ascii="Arial" w:hAnsi="Arial" w:cs="Arial"/>
        </w:rPr>
        <w:t xml:space="preserve"> </w:t>
      </w:r>
    </w:p>
    <w:p w14:paraId="1F9210CA" w14:textId="77777777" w:rsidR="0035155E" w:rsidRPr="00D676F3" w:rsidRDefault="00B87D5B" w:rsidP="00D676F3">
      <w:pPr>
        <w:tabs>
          <w:tab w:val="left" w:pos="6912"/>
        </w:tabs>
        <w:ind w:left="720" w:right="4"/>
        <w:jc w:val="both"/>
        <w:rPr>
          <w:rFonts w:ascii="Arial" w:eastAsia="PMingLiU" w:hAnsi="Arial" w:cs="Arial"/>
          <w:b/>
          <w:sz w:val="22"/>
          <w:szCs w:val="22"/>
          <w:lang w:val="en-CA"/>
        </w:rPr>
      </w:pPr>
      <w:r w:rsidRPr="00D676F3">
        <w:rPr>
          <w:rFonts w:ascii="Arial" w:hAnsi="Arial" w:cs="Arial"/>
          <w:b/>
          <w:sz w:val="22"/>
          <w:szCs w:val="22"/>
        </w:rPr>
        <w:t>None.</w:t>
      </w:r>
    </w:p>
    <w:p w14:paraId="419ACCC1" w14:textId="77777777" w:rsidR="0035155E" w:rsidRPr="00D676F3" w:rsidRDefault="0035155E" w:rsidP="00D676F3">
      <w:pPr>
        <w:tabs>
          <w:tab w:val="left" w:pos="6912"/>
        </w:tabs>
        <w:ind w:left="720" w:right="4"/>
        <w:jc w:val="both"/>
        <w:rPr>
          <w:rFonts w:ascii="Arial" w:eastAsia="PMingLiU" w:hAnsi="Arial" w:cs="Arial"/>
          <w:b/>
          <w:sz w:val="22"/>
          <w:szCs w:val="22"/>
          <w:lang w:val="en-CA"/>
        </w:rPr>
      </w:pPr>
    </w:p>
    <w:p w14:paraId="6AADEADE" w14:textId="77777777" w:rsidR="004401B9" w:rsidRPr="00D676F3" w:rsidRDefault="00640E94" w:rsidP="00D676F3">
      <w:pPr>
        <w:pStyle w:val="List"/>
        <w:numPr>
          <w:ilvl w:val="0"/>
          <w:numId w:val="28"/>
        </w:numPr>
        <w:spacing w:before="0"/>
        <w:jc w:val="both"/>
        <w:rPr>
          <w:rFonts w:ascii="Arial" w:hAnsi="Arial" w:cs="Arial"/>
          <w:b/>
          <w:szCs w:val="24"/>
        </w:rPr>
      </w:pPr>
      <w:r w:rsidRPr="00D676F3">
        <w:rPr>
          <w:rFonts w:ascii="Arial" w:hAnsi="Arial" w:cs="Arial"/>
          <w:szCs w:val="24"/>
        </w:rPr>
        <w:t>Provide details of any securities issued and options or warrants granted.</w:t>
      </w:r>
    </w:p>
    <w:p w14:paraId="2D182FED" w14:textId="77777777" w:rsidR="00F72A3E" w:rsidRPr="00D676F3" w:rsidRDefault="00F72A3E" w:rsidP="00D676F3">
      <w:pPr>
        <w:pStyle w:val="List"/>
        <w:spacing w:before="0"/>
        <w:ind w:left="720" w:firstLine="0"/>
        <w:jc w:val="both"/>
        <w:rPr>
          <w:rFonts w:ascii="Arial" w:hAnsi="Arial" w:cs="Arial"/>
          <w:b/>
          <w:szCs w:val="24"/>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90"/>
        <w:gridCol w:w="2790"/>
        <w:gridCol w:w="2790"/>
      </w:tblGrid>
      <w:tr w:rsidR="00F72A3E" w:rsidRPr="00D676F3" w14:paraId="68D36B31" w14:textId="77777777" w:rsidTr="00837ED5">
        <w:trPr>
          <w:trHeight w:val="332"/>
        </w:trPr>
        <w:tc>
          <w:tcPr>
            <w:tcW w:w="1260" w:type="dxa"/>
          </w:tcPr>
          <w:p w14:paraId="13F35272" w14:textId="77777777" w:rsidR="00F72A3E" w:rsidRPr="00D676F3" w:rsidRDefault="00F72A3E" w:rsidP="00D676F3">
            <w:pPr>
              <w:pStyle w:val="List"/>
              <w:tabs>
                <w:tab w:val="left" w:pos="360"/>
              </w:tabs>
              <w:spacing w:before="0"/>
              <w:ind w:left="0" w:firstLine="0"/>
              <w:jc w:val="center"/>
              <w:rPr>
                <w:rFonts w:ascii="Arial" w:hAnsi="Arial" w:cs="Arial"/>
                <w:b/>
                <w:sz w:val="22"/>
                <w:szCs w:val="22"/>
              </w:rPr>
            </w:pPr>
            <w:r w:rsidRPr="00D676F3">
              <w:rPr>
                <w:rFonts w:ascii="Arial" w:hAnsi="Arial" w:cs="Arial"/>
                <w:b/>
                <w:sz w:val="22"/>
                <w:szCs w:val="22"/>
              </w:rPr>
              <w:t>Security</w:t>
            </w:r>
          </w:p>
        </w:tc>
        <w:tc>
          <w:tcPr>
            <w:tcW w:w="1890" w:type="dxa"/>
          </w:tcPr>
          <w:p w14:paraId="78AE8D7E" w14:textId="77777777" w:rsidR="00F72A3E" w:rsidRPr="00D676F3" w:rsidRDefault="00F72A3E" w:rsidP="00330961">
            <w:pPr>
              <w:pStyle w:val="List"/>
              <w:tabs>
                <w:tab w:val="left" w:pos="360"/>
              </w:tabs>
              <w:spacing w:before="0"/>
              <w:ind w:left="0" w:firstLine="0"/>
              <w:jc w:val="center"/>
              <w:rPr>
                <w:rFonts w:ascii="Arial" w:hAnsi="Arial" w:cs="Arial"/>
                <w:b/>
                <w:sz w:val="22"/>
                <w:szCs w:val="22"/>
              </w:rPr>
            </w:pPr>
            <w:r w:rsidRPr="00D676F3">
              <w:rPr>
                <w:rFonts w:ascii="Arial" w:hAnsi="Arial" w:cs="Arial"/>
                <w:b/>
                <w:sz w:val="22"/>
                <w:szCs w:val="22"/>
              </w:rPr>
              <w:t>Number Issued</w:t>
            </w:r>
          </w:p>
        </w:tc>
        <w:tc>
          <w:tcPr>
            <w:tcW w:w="2790" w:type="dxa"/>
          </w:tcPr>
          <w:p w14:paraId="5B770FCF" w14:textId="77777777" w:rsidR="00F72A3E" w:rsidRPr="00D676F3" w:rsidRDefault="00F72A3E" w:rsidP="00D676F3">
            <w:pPr>
              <w:pStyle w:val="List"/>
              <w:tabs>
                <w:tab w:val="left" w:pos="360"/>
              </w:tabs>
              <w:spacing w:before="0"/>
              <w:ind w:left="0" w:firstLine="0"/>
              <w:jc w:val="both"/>
              <w:rPr>
                <w:rFonts w:ascii="Arial" w:hAnsi="Arial" w:cs="Arial"/>
                <w:b/>
                <w:sz w:val="22"/>
                <w:szCs w:val="22"/>
              </w:rPr>
            </w:pPr>
            <w:r w:rsidRPr="00D676F3">
              <w:rPr>
                <w:rFonts w:ascii="Arial" w:hAnsi="Arial" w:cs="Arial"/>
                <w:b/>
                <w:sz w:val="22"/>
                <w:szCs w:val="22"/>
              </w:rPr>
              <w:t>Details of Issuance</w:t>
            </w:r>
          </w:p>
        </w:tc>
        <w:tc>
          <w:tcPr>
            <w:tcW w:w="2790" w:type="dxa"/>
          </w:tcPr>
          <w:p w14:paraId="01A66DEA" w14:textId="77777777" w:rsidR="00F72A3E" w:rsidRPr="00D676F3" w:rsidRDefault="00F72A3E" w:rsidP="00D676F3">
            <w:pPr>
              <w:pStyle w:val="List"/>
              <w:tabs>
                <w:tab w:val="left" w:pos="360"/>
              </w:tabs>
              <w:spacing w:before="0"/>
              <w:ind w:left="0" w:firstLine="0"/>
              <w:jc w:val="both"/>
              <w:rPr>
                <w:rFonts w:ascii="Arial" w:hAnsi="Arial" w:cs="Arial"/>
                <w:b/>
                <w:sz w:val="22"/>
                <w:szCs w:val="22"/>
              </w:rPr>
            </w:pPr>
            <w:r w:rsidRPr="00D676F3">
              <w:rPr>
                <w:rFonts w:ascii="Arial" w:hAnsi="Arial" w:cs="Arial"/>
                <w:b/>
                <w:sz w:val="22"/>
                <w:szCs w:val="22"/>
              </w:rPr>
              <w:t>Use of Proceeds</w:t>
            </w:r>
            <w:r w:rsidRPr="00D676F3">
              <w:rPr>
                <w:rFonts w:ascii="Arial" w:hAnsi="Arial" w:cs="Arial"/>
                <w:b/>
                <w:sz w:val="22"/>
                <w:szCs w:val="22"/>
                <w:vertAlign w:val="superscript"/>
              </w:rPr>
              <w:t xml:space="preserve"> (1)</w:t>
            </w:r>
          </w:p>
        </w:tc>
      </w:tr>
      <w:tr w:rsidR="00311D30" w:rsidRPr="00D676F3" w14:paraId="61AE53B4" w14:textId="77777777" w:rsidTr="00837ED5">
        <w:trPr>
          <w:trHeight w:val="332"/>
        </w:trPr>
        <w:tc>
          <w:tcPr>
            <w:tcW w:w="1260" w:type="dxa"/>
          </w:tcPr>
          <w:p w14:paraId="11C4380E" w14:textId="77777777" w:rsidR="00311D30" w:rsidRPr="00D676F3" w:rsidRDefault="000F3394" w:rsidP="00D676F3">
            <w:pPr>
              <w:pStyle w:val="List"/>
              <w:tabs>
                <w:tab w:val="left" w:pos="360"/>
              </w:tabs>
              <w:spacing w:before="0"/>
              <w:ind w:left="0" w:firstLine="0"/>
              <w:jc w:val="center"/>
              <w:rPr>
                <w:rFonts w:ascii="Arial" w:hAnsi="Arial" w:cs="Arial"/>
                <w:b/>
                <w:sz w:val="22"/>
                <w:szCs w:val="22"/>
              </w:rPr>
            </w:pPr>
            <w:r>
              <w:rPr>
                <w:rFonts w:ascii="Arial" w:hAnsi="Arial" w:cs="Arial"/>
                <w:b/>
                <w:sz w:val="22"/>
                <w:szCs w:val="22"/>
              </w:rPr>
              <w:t>Share</w:t>
            </w:r>
          </w:p>
        </w:tc>
        <w:tc>
          <w:tcPr>
            <w:tcW w:w="1890" w:type="dxa"/>
          </w:tcPr>
          <w:p w14:paraId="2FA73CB1" w14:textId="77777777" w:rsidR="00311D30" w:rsidRPr="00D676F3" w:rsidRDefault="00E55DC5" w:rsidP="00330961">
            <w:pPr>
              <w:pStyle w:val="List"/>
              <w:tabs>
                <w:tab w:val="left" w:pos="360"/>
              </w:tabs>
              <w:spacing w:before="0"/>
              <w:ind w:left="0" w:firstLine="0"/>
              <w:jc w:val="center"/>
              <w:rPr>
                <w:rFonts w:ascii="Arial" w:hAnsi="Arial" w:cs="Arial"/>
                <w:b/>
                <w:sz w:val="22"/>
                <w:szCs w:val="22"/>
              </w:rPr>
            </w:pPr>
            <w:r w:rsidRPr="002C2775">
              <w:rPr>
                <w:rFonts w:ascii="Arial" w:hAnsi="Arial" w:cs="Arial"/>
                <w:b/>
                <w:sz w:val="23"/>
                <w:szCs w:val="23"/>
                <w:lang w:val="en-CA" w:eastAsia="en-CA"/>
              </w:rPr>
              <w:t>125,000</w:t>
            </w:r>
          </w:p>
        </w:tc>
        <w:tc>
          <w:tcPr>
            <w:tcW w:w="2790" w:type="dxa"/>
          </w:tcPr>
          <w:p w14:paraId="3DD01058" w14:textId="77777777" w:rsidR="00311D30" w:rsidRPr="00D676F3" w:rsidRDefault="000F3394" w:rsidP="007E35D6">
            <w:pPr>
              <w:pStyle w:val="List"/>
              <w:tabs>
                <w:tab w:val="left" w:pos="360"/>
              </w:tabs>
              <w:spacing w:before="0"/>
              <w:ind w:left="0" w:firstLine="0"/>
              <w:jc w:val="center"/>
              <w:rPr>
                <w:rFonts w:ascii="Arial" w:hAnsi="Arial" w:cs="Arial"/>
                <w:b/>
                <w:sz w:val="22"/>
                <w:szCs w:val="22"/>
              </w:rPr>
            </w:pPr>
            <w:r>
              <w:rPr>
                <w:rFonts w:ascii="Arial" w:hAnsi="Arial" w:cs="Arial"/>
                <w:b/>
                <w:sz w:val="23"/>
                <w:szCs w:val="23"/>
                <w:lang w:val="en-CA" w:eastAsia="en-CA"/>
              </w:rPr>
              <w:t>A</w:t>
            </w:r>
            <w:r w:rsidRPr="002C2775">
              <w:rPr>
                <w:rFonts w:ascii="Arial" w:hAnsi="Arial" w:cs="Arial"/>
                <w:b/>
                <w:sz w:val="23"/>
                <w:szCs w:val="23"/>
                <w:lang w:val="en-CA" w:eastAsia="en-CA"/>
              </w:rPr>
              <w:t>t a price of 12 cents per share</w:t>
            </w:r>
          </w:p>
        </w:tc>
        <w:tc>
          <w:tcPr>
            <w:tcW w:w="2790" w:type="dxa"/>
          </w:tcPr>
          <w:p w14:paraId="720FC2BA" w14:textId="77777777" w:rsidR="00311D30" w:rsidRPr="00D676F3" w:rsidRDefault="000F3394" w:rsidP="007E35D6">
            <w:pPr>
              <w:jc w:val="center"/>
              <w:rPr>
                <w:rFonts w:ascii="Arial" w:hAnsi="Arial" w:cs="Arial"/>
                <w:b/>
                <w:sz w:val="22"/>
                <w:szCs w:val="22"/>
              </w:rPr>
            </w:pPr>
            <w:r>
              <w:rPr>
                <w:rFonts w:ascii="Arial" w:hAnsi="Arial" w:cs="Arial"/>
                <w:b/>
                <w:sz w:val="23"/>
                <w:szCs w:val="23"/>
                <w:lang w:val="en-CA" w:eastAsia="en-CA"/>
              </w:rPr>
              <w:t>T</w:t>
            </w:r>
            <w:r w:rsidRPr="002C2775">
              <w:rPr>
                <w:rFonts w:ascii="Arial" w:hAnsi="Arial" w:cs="Arial"/>
                <w:b/>
                <w:sz w:val="23"/>
                <w:szCs w:val="23"/>
                <w:lang w:val="en-CA" w:eastAsia="en-CA"/>
              </w:rPr>
              <w:t>o settle $15,000 worth of debt from consulting services rendered from September to November, 2017</w:t>
            </w:r>
          </w:p>
        </w:tc>
      </w:tr>
      <w:tr w:rsidR="0023087D" w:rsidRPr="00D676F3" w14:paraId="707D0649" w14:textId="77777777" w:rsidTr="00837ED5">
        <w:trPr>
          <w:trHeight w:val="332"/>
        </w:trPr>
        <w:tc>
          <w:tcPr>
            <w:tcW w:w="1260" w:type="dxa"/>
          </w:tcPr>
          <w:p w14:paraId="77CDFD39" w14:textId="77777777" w:rsidR="0023087D" w:rsidRDefault="001F779C" w:rsidP="00D676F3">
            <w:pPr>
              <w:pStyle w:val="List"/>
              <w:tabs>
                <w:tab w:val="left" w:pos="360"/>
              </w:tabs>
              <w:spacing w:before="0"/>
              <w:ind w:left="0" w:firstLine="0"/>
              <w:jc w:val="center"/>
              <w:rPr>
                <w:rFonts w:ascii="Arial" w:hAnsi="Arial" w:cs="Arial"/>
                <w:b/>
                <w:sz w:val="22"/>
                <w:szCs w:val="22"/>
              </w:rPr>
            </w:pPr>
            <w:r>
              <w:rPr>
                <w:rFonts w:ascii="Arial" w:hAnsi="Arial" w:cs="Arial"/>
                <w:b/>
                <w:sz w:val="22"/>
                <w:szCs w:val="22"/>
              </w:rPr>
              <w:t>Unit</w:t>
            </w:r>
          </w:p>
        </w:tc>
        <w:tc>
          <w:tcPr>
            <w:tcW w:w="1890" w:type="dxa"/>
          </w:tcPr>
          <w:p w14:paraId="347875EF" w14:textId="77777777" w:rsidR="0023087D" w:rsidRPr="002C2775" w:rsidRDefault="001F779C" w:rsidP="00330961">
            <w:pPr>
              <w:pStyle w:val="List"/>
              <w:tabs>
                <w:tab w:val="left" w:pos="360"/>
              </w:tabs>
              <w:spacing w:before="0"/>
              <w:ind w:left="0" w:firstLine="0"/>
              <w:jc w:val="center"/>
              <w:rPr>
                <w:rFonts w:ascii="Arial" w:hAnsi="Arial" w:cs="Arial"/>
                <w:b/>
                <w:sz w:val="23"/>
                <w:szCs w:val="23"/>
                <w:lang w:val="en-CA" w:eastAsia="en-CA"/>
              </w:rPr>
            </w:pPr>
            <w:r>
              <w:rPr>
                <w:rFonts w:ascii="Arial" w:hAnsi="Arial" w:cs="Arial"/>
                <w:b/>
                <w:sz w:val="23"/>
                <w:szCs w:val="23"/>
                <w:lang w:val="en-CA" w:eastAsia="en-CA"/>
              </w:rPr>
              <w:t>10 Million</w:t>
            </w:r>
          </w:p>
        </w:tc>
        <w:tc>
          <w:tcPr>
            <w:tcW w:w="2790" w:type="dxa"/>
          </w:tcPr>
          <w:p w14:paraId="0C511FFA" w14:textId="77777777" w:rsidR="0023087D" w:rsidRDefault="00D97779" w:rsidP="007E35D6">
            <w:pPr>
              <w:pStyle w:val="List"/>
              <w:tabs>
                <w:tab w:val="left" w:pos="360"/>
              </w:tabs>
              <w:spacing w:before="0"/>
              <w:ind w:left="0" w:firstLine="0"/>
              <w:jc w:val="center"/>
              <w:rPr>
                <w:rFonts w:ascii="Arial" w:hAnsi="Arial" w:cs="Arial"/>
                <w:b/>
                <w:sz w:val="23"/>
                <w:szCs w:val="23"/>
                <w:lang w:val="en-CA" w:eastAsia="en-CA"/>
              </w:rPr>
            </w:pPr>
            <w:r>
              <w:rPr>
                <w:rFonts w:ascii="Arial" w:hAnsi="Arial" w:cs="Arial"/>
                <w:b/>
                <w:sz w:val="23"/>
                <w:szCs w:val="23"/>
              </w:rPr>
              <w:t>O</w:t>
            </w:r>
            <w:r w:rsidR="001F779C" w:rsidRPr="002C2775">
              <w:rPr>
                <w:rFonts w:ascii="Arial" w:hAnsi="Arial" w:cs="Arial"/>
                <w:b/>
                <w:sz w:val="23"/>
                <w:szCs w:val="23"/>
              </w:rPr>
              <w:t>ne common share of the issuer and one-half of one common share purchase warrant of the issuer. Each warrant will be exercisable into a common share of the company for a period of 12 months at an exercise price of 25 cents.</w:t>
            </w:r>
          </w:p>
        </w:tc>
        <w:tc>
          <w:tcPr>
            <w:tcW w:w="2790" w:type="dxa"/>
          </w:tcPr>
          <w:p w14:paraId="1F447E9B" w14:textId="77777777" w:rsidR="001F779C" w:rsidRPr="002C2775" w:rsidRDefault="001F779C" w:rsidP="001F779C">
            <w:pPr>
              <w:pStyle w:val="NormalWeb"/>
              <w:jc w:val="center"/>
              <w:rPr>
                <w:rFonts w:ascii="Arial" w:hAnsi="Arial" w:cs="Arial"/>
                <w:b/>
                <w:sz w:val="23"/>
                <w:szCs w:val="23"/>
              </w:rPr>
            </w:pPr>
            <w:r>
              <w:rPr>
                <w:rFonts w:ascii="Arial" w:hAnsi="Arial" w:cs="Arial"/>
                <w:b/>
                <w:sz w:val="23"/>
                <w:szCs w:val="23"/>
              </w:rPr>
              <w:t>F</w:t>
            </w:r>
            <w:r w:rsidRPr="002C2775">
              <w:rPr>
                <w:rFonts w:ascii="Arial" w:hAnsi="Arial" w:cs="Arial"/>
                <w:b/>
                <w:sz w:val="23"/>
                <w:szCs w:val="23"/>
              </w:rPr>
              <w:t>or property, general purposes and working capital.</w:t>
            </w:r>
          </w:p>
          <w:p w14:paraId="21B9D069" w14:textId="77777777" w:rsidR="0023087D" w:rsidRDefault="0023087D" w:rsidP="007E35D6">
            <w:pPr>
              <w:jc w:val="center"/>
              <w:rPr>
                <w:rFonts w:ascii="Arial" w:hAnsi="Arial" w:cs="Arial"/>
                <w:b/>
                <w:sz w:val="23"/>
                <w:szCs w:val="23"/>
                <w:lang w:val="en-CA" w:eastAsia="en-CA"/>
              </w:rPr>
            </w:pPr>
          </w:p>
        </w:tc>
      </w:tr>
    </w:tbl>
    <w:p w14:paraId="07671CED" w14:textId="77777777" w:rsidR="00970FD7" w:rsidRPr="00D676F3" w:rsidRDefault="00970FD7" w:rsidP="00D676F3">
      <w:pPr>
        <w:ind w:left="720"/>
        <w:jc w:val="both"/>
        <w:rPr>
          <w:rFonts w:ascii="Arial" w:hAnsi="Arial" w:cs="Arial"/>
          <w:b/>
          <w:sz w:val="22"/>
          <w:szCs w:val="22"/>
          <w:lang w:val="en-GB"/>
        </w:rPr>
      </w:pPr>
    </w:p>
    <w:p w14:paraId="19CD740F" w14:textId="77777777" w:rsidR="000A1379" w:rsidRPr="00D676F3" w:rsidRDefault="00640E94" w:rsidP="00D676F3">
      <w:pPr>
        <w:pStyle w:val="List"/>
        <w:keepNext/>
        <w:keepLines/>
        <w:numPr>
          <w:ilvl w:val="0"/>
          <w:numId w:val="28"/>
        </w:numPr>
        <w:spacing w:before="0"/>
        <w:jc w:val="both"/>
        <w:rPr>
          <w:rFonts w:ascii="Arial" w:hAnsi="Arial" w:cs="Arial"/>
          <w:szCs w:val="24"/>
        </w:rPr>
      </w:pPr>
      <w:r w:rsidRPr="00D676F3">
        <w:rPr>
          <w:rFonts w:ascii="Arial" w:hAnsi="Arial" w:cs="Arial"/>
          <w:szCs w:val="24"/>
        </w:rPr>
        <w:t>Provide details of any loans to or by Related Persons.</w:t>
      </w:r>
      <w:r w:rsidR="00EA050A" w:rsidRPr="00D676F3">
        <w:rPr>
          <w:rFonts w:ascii="Arial" w:hAnsi="Arial" w:cs="Arial"/>
          <w:szCs w:val="24"/>
        </w:rPr>
        <w:t xml:space="preserve"> </w:t>
      </w:r>
    </w:p>
    <w:p w14:paraId="79EA339F" w14:textId="77777777" w:rsidR="005D029F" w:rsidRPr="00D676F3" w:rsidRDefault="00756C3A" w:rsidP="00D676F3">
      <w:pPr>
        <w:tabs>
          <w:tab w:val="left" w:pos="6912"/>
        </w:tabs>
        <w:ind w:left="720" w:right="4"/>
        <w:jc w:val="both"/>
        <w:rPr>
          <w:rFonts w:ascii="Arial" w:eastAsia="PMingLiU" w:hAnsi="Arial" w:cs="Arial"/>
          <w:b/>
          <w:sz w:val="22"/>
          <w:szCs w:val="22"/>
          <w:lang w:val="en-CA"/>
        </w:rPr>
      </w:pPr>
      <w:r w:rsidRPr="00D676F3">
        <w:rPr>
          <w:rFonts w:ascii="Arial" w:hAnsi="Arial" w:cs="Arial"/>
          <w:b/>
          <w:sz w:val="22"/>
          <w:szCs w:val="22"/>
        </w:rPr>
        <w:t>None.</w:t>
      </w:r>
    </w:p>
    <w:p w14:paraId="28CB423D" w14:textId="77777777" w:rsidR="004B353E" w:rsidRPr="00D676F3" w:rsidRDefault="004B353E" w:rsidP="00D676F3">
      <w:pPr>
        <w:pStyle w:val="List"/>
        <w:keepNext/>
        <w:keepLines/>
        <w:spacing w:before="0"/>
        <w:ind w:left="0" w:firstLine="0"/>
        <w:jc w:val="both"/>
        <w:rPr>
          <w:rFonts w:ascii="Arial" w:hAnsi="Arial" w:cs="Arial"/>
          <w:sz w:val="22"/>
          <w:szCs w:val="22"/>
        </w:rPr>
      </w:pPr>
    </w:p>
    <w:p w14:paraId="18B8F228" w14:textId="77777777" w:rsidR="004401B9" w:rsidRPr="00D676F3" w:rsidRDefault="00640E94" w:rsidP="00D676F3">
      <w:pPr>
        <w:pStyle w:val="List"/>
        <w:keepNext/>
        <w:keepLines/>
        <w:numPr>
          <w:ilvl w:val="0"/>
          <w:numId w:val="28"/>
        </w:numPr>
        <w:spacing w:before="0"/>
        <w:jc w:val="both"/>
        <w:rPr>
          <w:rFonts w:ascii="Arial" w:hAnsi="Arial" w:cs="Arial"/>
          <w:szCs w:val="24"/>
        </w:rPr>
      </w:pPr>
      <w:r w:rsidRPr="00D676F3">
        <w:rPr>
          <w:rFonts w:ascii="Arial" w:hAnsi="Arial" w:cs="Arial"/>
          <w:szCs w:val="24"/>
        </w:rPr>
        <w:t>Provide details of any changes in directors, officers or committee members.</w:t>
      </w:r>
      <w:r w:rsidR="00EA050A" w:rsidRPr="00D676F3">
        <w:rPr>
          <w:rFonts w:ascii="Arial" w:hAnsi="Arial" w:cs="Arial"/>
          <w:szCs w:val="24"/>
        </w:rPr>
        <w:t xml:space="preserve"> </w:t>
      </w:r>
    </w:p>
    <w:p w14:paraId="0A2EB3C3" w14:textId="77777777" w:rsidR="000A1379" w:rsidRPr="00D676F3" w:rsidRDefault="0077491C" w:rsidP="00D676F3">
      <w:pPr>
        <w:ind w:firstLine="720"/>
        <w:jc w:val="both"/>
        <w:rPr>
          <w:rFonts w:ascii="Arial" w:hAnsi="Arial" w:cs="Arial"/>
          <w:b/>
          <w:sz w:val="22"/>
          <w:szCs w:val="22"/>
        </w:rPr>
      </w:pPr>
      <w:r w:rsidRPr="00D676F3">
        <w:rPr>
          <w:rFonts w:ascii="Arial" w:hAnsi="Arial" w:cs="Arial"/>
          <w:b/>
          <w:sz w:val="22"/>
          <w:szCs w:val="22"/>
        </w:rPr>
        <w:t>None.</w:t>
      </w:r>
    </w:p>
    <w:p w14:paraId="3CB30167" w14:textId="77777777" w:rsidR="0077491C" w:rsidRPr="00D676F3" w:rsidRDefault="0077491C" w:rsidP="00D676F3">
      <w:pPr>
        <w:ind w:firstLine="720"/>
        <w:jc w:val="both"/>
        <w:rPr>
          <w:rFonts w:ascii="Arial" w:hAnsi="Arial" w:cs="Arial"/>
          <w:b/>
          <w:sz w:val="22"/>
          <w:szCs w:val="22"/>
          <w:lang w:val="en-CA"/>
        </w:rPr>
      </w:pPr>
    </w:p>
    <w:p w14:paraId="3A49A3C9" w14:textId="77777777" w:rsidR="00640E94" w:rsidRPr="00D676F3" w:rsidRDefault="00640E94" w:rsidP="00D676F3">
      <w:pPr>
        <w:pStyle w:val="List"/>
        <w:numPr>
          <w:ilvl w:val="0"/>
          <w:numId w:val="28"/>
        </w:numPr>
        <w:spacing w:before="0"/>
        <w:jc w:val="both"/>
        <w:rPr>
          <w:rFonts w:ascii="Arial" w:hAnsi="Arial" w:cs="Arial"/>
        </w:rPr>
      </w:pPr>
      <w:r w:rsidRPr="00D676F3">
        <w:rPr>
          <w:rFonts w:ascii="Arial" w:hAnsi="Arial" w:cs="Arial"/>
        </w:rPr>
        <w:t>Discuss any trends which are likely to impact the Issuer including trends in the Issuer’s market(s) or political/regulatory trends.</w:t>
      </w:r>
      <w:r w:rsidR="00EA050A" w:rsidRPr="00D676F3">
        <w:rPr>
          <w:rFonts w:ascii="Arial" w:hAnsi="Arial" w:cs="Arial"/>
        </w:rPr>
        <w:t xml:space="preserve"> </w:t>
      </w:r>
    </w:p>
    <w:p w14:paraId="361D27EB" w14:textId="77777777" w:rsidR="003C3FB6" w:rsidRPr="00D676F3" w:rsidRDefault="00E25DD2" w:rsidP="00D676F3">
      <w:pPr>
        <w:pStyle w:val="List"/>
        <w:keepNext/>
        <w:keepLines/>
        <w:spacing w:before="0"/>
        <w:ind w:left="720" w:firstLine="0"/>
        <w:jc w:val="both"/>
        <w:rPr>
          <w:rFonts w:ascii="Arial" w:hAnsi="Arial" w:cs="Arial"/>
          <w:b/>
        </w:rPr>
      </w:pPr>
      <w:r w:rsidRPr="00D676F3">
        <w:rPr>
          <w:rFonts w:ascii="Arial" w:hAnsi="Arial" w:cs="Arial"/>
          <w:b/>
          <w:sz w:val="22"/>
          <w:szCs w:val="22"/>
        </w:rPr>
        <w:t>None.</w:t>
      </w:r>
    </w:p>
    <w:p w14:paraId="17912A4E" w14:textId="77777777" w:rsidR="00640E94" w:rsidRPr="00D676F3" w:rsidRDefault="007A0810" w:rsidP="00D676F3">
      <w:pPr>
        <w:pStyle w:val="List"/>
        <w:keepNext/>
        <w:tabs>
          <w:tab w:val="left" w:pos="6276"/>
        </w:tabs>
        <w:spacing w:before="120"/>
        <w:ind w:left="0" w:firstLine="0"/>
        <w:jc w:val="both"/>
        <w:rPr>
          <w:rFonts w:ascii="Arial" w:hAnsi="Arial" w:cs="Arial"/>
          <w:b/>
        </w:rPr>
      </w:pPr>
      <w:r w:rsidRPr="00D676F3">
        <w:rPr>
          <w:rFonts w:ascii="Arial" w:hAnsi="Arial" w:cs="Arial"/>
          <w:b/>
        </w:rPr>
        <w:br w:type="page"/>
      </w:r>
      <w:r w:rsidR="00843211" w:rsidRPr="00D676F3">
        <w:rPr>
          <w:rFonts w:ascii="Arial" w:hAnsi="Arial" w:cs="Arial"/>
          <w:b/>
        </w:rPr>
        <w:lastRenderedPageBreak/>
        <w:t>Cert</w:t>
      </w:r>
      <w:r w:rsidR="00640E94" w:rsidRPr="00D676F3">
        <w:rPr>
          <w:rFonts w:ascii="Arial" w:hAnsi="Arial" w:cs="Arial"/>
          <w:b/>
        </w:rPr>
        <w:t xml:space="preserve">ificate </w:t>
      </w:r>
      <w:r w:rsidR="002D10C1" w:rsidRPr="00D676F3">
        <w:rPr>
          <w:rFonts w:ascii="Arial" w:hAnsi="Arial" w:cs="Arial"/>
          <w:b/>
        </w:rPr>
        <w:t>of</w:t>
      </w:r>
      <w:r w:rsidR="00640E94" w:rsidRPr="00D676F3">
        <w:rPr>
          <w:rFonts w:ascii="Arial" w:hAnsi="Arial" w:cs="Arial"/>
          <w:b/>
        </w:rPr>
        <w:t xml:space="preserve"> Compliance</w:t>
      </w:r>
    </w:p>
    <w:p w14:paraId="3710B433" w14:textId="77777777" w:rsidR="00640E94" w:rsidRPr="00D676F3" w:rsidRDefault="00640E94" w:rsidP="00D676F3">
      <w:pPr>
        <w:pStyle w:val="BodyText"/>
        <w:keepNext/>
        <w:jc w:val="both"/>
        <w:rPr>
          <w:rFonts w:ascii="Arial" w:hAnsi="Arial" w:cs="Arial"/>
        </w:rPr>
      </w:pPr>
      <w:r w:rsidRPr="00D676F3">
        <w:rPr>
          <w:rFonts w:ascii="Arial" w:hAnsi="Arial" w:cs="Arial"/>
        </w:rPr>
        <w:t>The undersigned hereby certifies that:</w:t>
      </w:r>
    </w:p>
    <w:p w14:paraId="16DDD568" w14:textId="77777777" w:rsidR="00640E94" w:rsidRPr="00D676F3" w:rsidRDefault="00640E94" w:rsidP="00D676F3">
      <w:pPr>
        <w:pStyle w:val="List"/>
        <w:keepNext/>
        <w:numPr>
          <w:ilvl w:val="0"/>
          <w:numId w:val="23"/>
        </w:numPr>
        <w:jc w:val="both"/>
        <w:rPr>
          <w:rFonts w:ascii="Arial" w:hAnsi="Arial" w:cs="Arial"/>
        </w:rPr>
      </w:pPr>
      <w:r w:rsidRPr="00D676F3">
        <w:rPr>
          <w:rFonts w:ascii="Arial" w:hAnsi="Arial" w:cs="Arial"/>
        </w:rPr>
        <w:t>The undersigned is a director and/or senior officer of the Issuer and has been duly authorized by a resolution of the board of directors of the Issuer to sign this Certificate of Compliance.</w:t>
      </w:r>
    </w:p>
    <w:p w14:paraId="5750B831" w14:textId="77777777" w:rsidR="00640E94" w:rsidRPr="00D676F3" w:rsidRDefault="00640E94" w:rsidP="00D676F3">
      <w:pPr>
        <w:pStyle w:val="List"/>
        <w:numPr>
          <w:ilvl w:val="0"/>
          <w:numId w:val="23"/>
        </w:numPr>
        <w:jc w:val="both"/>
        <w:rPr>
          <w:rFonts w:ascii="Arial" w:hAnsi="Arial" w:cs="Arial"/>
        </w:rPr>
      </w:pPr>
      <w:r w:rsidRPr="00D676F3">
        <w:rPr>
          <w:rFonts w:ascii="Arial" w:hAnsi="Arial" w:cs="Arial"/>
        </w:rPr>
        <w:t>As of the date hereof there were</w:t>
      </w:r>
      <w:r w:rsidR="002D10C1" w:rsidRPr="00D676F3">
        <w:rPr>
          <w:rFonts w:ascii="Arial" w:hAnsi="Arial" w:cs="Arial"/>
        </w:rPr>
        <w:t>/</w:t>
      </w:r>
      <w:r w:rsidRPr="00D676F3">
        <w:rPr>
          <w:rFonts w:ascii="Arial" w:hAnsi="Arial" w:cs="Arial"/>
        </w:rPr>
        <w:t>is no material information concerning the Issuer which has not been publicly disclosed.</w:t>
      </w:r>
    </w:p>
    <w:p w14:paraId="4EB71F98" w14:textId="77777777" w:rsidR="00A1216F" w:rsidRPr="00D676F3" w:rsidRDefault="00640E94" w:rsidP="00D676F3">
      <w:pPr>
        <w:pStyle w:val="List"/>
        <w:numPr>
          <w:ilvl w:val="0"/>
          <w:numId w:val="23"/>
        </w:numPr>
        <w:jc w:val="both"/>
        <w:rPr>
          <w:rFonts w:ascii="Arial" w:hAnsi="Arial" w:cs="Arial"/>
        </w:rPr>
      </w:pPr>
      <w:r w:rsidRPr="00D676F3">
        <w:rPr>
          <w:rFonts w:ascii="Arial" w:hAnsi="Arial" w:cs="Arial"/>
        </w:rPr>
        <w:t xml:space="preserve">The undersigned hereby certifies to </w:t>
      </w:r>
      <w:r w:rsidR="003669A9" w:rsidRPr="00D676F3">
        <w:rPr>
          <w:rFonts w:ascii="Arial" w:hAnsi="Arial" w:cs="Arial"/>
        </w:rPr>
        <w:t>C</w:t>
      </w:r>
      <w:r w:rsidR="00187767" w:rsidRPr="00D676F3">
        <w:rPr>
          <w:rFonts w:ascii="Arial" w:hAnsi="Arial" w:cs="Arial"/>
        </w:rPr>
        <w:t>SE</w:t>
      </w:r>
      <w:r w:rsidRPr="00D676F3">
        <w:rPr>
          <w:rFonts w:ascii="Arial" w:hAnsi="Arial" w:cs="Arial"/>
        </w:rPr>
        <w:t xml:space="preserve"> that the Issuer is in compliance with the requirements of </w:t>
      </w:r>
      <w:r w:rsidR="00E36141" w:rsidRPr="00D676F3">
        <w:rPr>
          <w:rFonts w:ascii="Arial" w:hAnsi="Arial" w:cs="Arial"/>
        </w:rPr>
        <w:t xml:space="preserve">applicable securities legislation (as such term is defined in National Instrument 14-101) </w:t>
      </w:r>
      <w:r w:rsidRPr="00D676F3">
        <w:rPr>
          <w:rFonts w:ascii="Arial" w:hAnsi="Arial" w:cs="Arial"/>
        </w:rPr>
        <w:t xml:space="preserve">and all </w:t>
      </w:r>
      <w:r w:rsidR="003669A9" w:rsidRPr="00D676F3">
        <w:rPr>
          <w:rFonts w:ascii="Arial" w:hAnsi="Arial" w:cs="Arial"/>
        </w:rPr>
        <w:t>C</w:t>
      </w:r>
      <w:r w:rsidR="00187767" w:rsidRPr="00D676F3">
        <w:rPr>
          <w:rFonts w:ascii="Arial" w:hAnsi="Arial" w:cs="Arial"/>
        </w:rPr>
        <w:t>SE</w:t>
      </w:r>
      <w:r w:rsidRPr="00D676F3">
        <w:rPr>
          <w:rFonts w:ascii="Arial" w:hAnsi="Arial" w:cs="Arial"/>
        </w:rPr>
        <w:t xml:space="preserve"> Requirements (as defined in </w:t>
      </w:r>
      <w:r w:rsidR="003669A9" w:rsidRPr="00D676F3">
        <w:rPr>
          <w:rFonts w:ascii="Arial" w:hAnsi="Arial" w:cs="Arial"/>
        </w:rPr>
        <w:t>C</w:t>
      </w:r>
      <w:r w:rsidR="00187767" w:rsidRPr="00D676F3">
        <w:rPr>
          <w:rFonts w:ascii="Arial" w:hAnsi="Arial" w:cs="Arial"/>
        </w:rPr>
        <w:t>SE</w:t>
      </w:r>
      <w:r w:rsidRPr="00D676F3">
        <w:rPr>
          <w:rFonts w:ascii="Arial" w:hAnsi="Arial" w:cs="Arial"/>
        </w:rPr>
        <w:t xml:space="preserve"> Policy 1).</w:t>
      </w:r>
    </w:p>
    <w:p w14:paraId="6243E45B" w14:textId="77777777" w:rsidR="00A1216F" w:rsidRPr="00D676F3" w:rsidRDefault="00A1216F" w:rsidP="00D676F3">
      <w:pPr>
        <w:pStyle w:val="List"/>
        <w:spacing w:before="0"/>
        <w:ind w:left="720" w:firstLine="0"/>
        <w:jc w:val="both"/>
        <w:rPr>
          <w:rFonts w:ascii="Arial" w:hAnsi="Arial" w:cs="Arial"/>
        </w:rPr>
      </w:pPr>
    </w:p>
    <w:p w14:paraId="619C649A" w14:textId="77777777" w:rsidR="005C2B0A" w:rsidRPr="00D676F3" w:rsidRDefault="00640E94" w:rsidP="00D676F3">
      <w:pPr>
        <w:pStyle w:val="List"/>
        <w:numPr>
          <w:ilvl w:val="0"/>
          <w:numId w:val="23"/>
        </w:numPr>
        <w:tabs>
          <w:tab w:val="left" w:pos="4680"/>
          <w:tab w:val="left" w:pos="7200"/>
        </w:tabs>
        <w:spacing w:before="0"/>
        <w:jc w:val="both"/>
        <w:rPr>
          <w:rFonts w:ascii="Arial" w:hAnsi="Arial" w:cs="Arial"/>
        </w:rPr>
      </w:pPr>
      <w:r w:rsidRPr="00D676F3">
        <w:rPr>
          <w:rFonts w:ascii="Arial" w:hAnsi="Arial" w:cs="Arial"/>
        </w:rPr>
        <w:t>All of the information in this Form 7 Monthly Progress Report is true.</w:t>
      </w:r>
    </w:p>
    <w:p w14:paraId="47CC5737" w14:textId="77777777" w:rsidR="00640E94" w:rsidRPr="00D676F3" w:rsidRDefault="00640E94" w:rsidP="00D676F3">
      <w:pPr>
        <w:pStyle w:val="List"/>
        <w:tabs>
          <w:tab w:val="left" w:pos="4680"/>
          <w:tab w:val="left" w:pos="7200"/>
        </w:tabs>
        <w:spacing w:before="480"/>
        <w:ind w:left="720" w:firstLine="0"/>
        <w:jc w:val="both"/>
        <w:rPr>
          <w:rFonts w:ascii="Arial" w:hAnsi="Arial" w:cs="Arial"/>
        </w:rPr>
      </w:pPr>
      <w:r w:rsidRPr="00D676F3">
        <w:rPr>
          <w:rFonts w:ascii="Arial" w:hAnsi="Arial" w:cs="Arial"/>
        </w:rPr>
        <w:t>Dated</w:t>
      </w:r>
      <w:r w:rsidR="00535AE0" w:rsidRPr="00D676F3">
        <w:rPr>
          <w:rFonts w:ascii="Arial" w:hAnsi="Arial" w:cs="Arial"/>
        </w:rPr>
        <w:t>:</w:t>
      </w:r>
      <w:r w:rsidRPr="00D676F3">
        <w:rPr>
          <w:rFonts w:ascii="Arial" w:hAnsi="Arial" w:cs="Arial"/>
        </w:rPr>
        <w:t xml:space="preserve"> </w:t>
      </w:r>
      <w:r w:rsidR="002B6159">
        <w:rPr>
          <w:rFonts w:ascii="Arial" w:hAnsi="Arial" w:cs="Arial"/>
        </w:rPr>
        <w:t>February</w:t>
      </w:r>
      <w:r w:rsidR="000E5C5C">
        <w:rPr>
          <w:rFonts w:ascii="Arial" w:hAnsi="Arial" w:cs="Arial"/>
        </w:rPr>
        <w:t xml:space="preserve"> </w:t>
      </w:r>
      <w:r w:rsidR="002B6159">
        <w:rPr>
          <w:rFonts w:ascii="Arial" w:hAnsi="Arial" w:cs="Arial"/>
        </w:rPr>
        <w:t>7</w:t>
      </w:r>
      <w:r w:rsidR="000E5C5C">
        <w:rPr>
          <w:rFonts w:ascii="Arial" w:hAnsi="Arial" w:cs="Arial"/>
        </w:rPr>
        <w:t>,</w:t>
      </w:r>
      <w:r w:rsidR="008D67BD" w:rsidRPr="00D676F3">
        <w:rPr>
          <w:rFonts w:ascii="Arial" w:hAnsi="Arial" w:cs="Arial"/>
        </w:rPr>
        <w:t xml:space="preserve"> 201</w:t>
      </w:r>
      <w:r w:rsidR="00B25107">
        <w:rPr>
          <w:rFonts w:ascii="Arial" w:hAnsi="Arial" w:cs="Arial"/>
        </w:rPr>
        <w:t>8</w:t>
      </w:r>
      <w:r w:rsidR="00193F56" w:rsidRPr="00D676F3">
        <w:rPr>
          <w:rFonts w:ascii="Arial" w:hAnsi="Arial" w:cs="Arial"/>
        </w:rPr>
        <w:tab/>
      </w:r>
      <w:r w:rsidRPr="00D676F3">
        <w:rPr>
          <w:rFonts w:ascii="Arial" w:hAnsi="Arial" w:cs="Arial"/>
        </w:rPr>
        <w:t>Name of Director or Senior Officer</w:t>
      </w:r>
    </w:p>
    <w:p w14:paraId="053AA8B5" w14:textId="77777777" w:rsidR="00C07263" w:rsidRPr="00D676F3" w:rsidRDefault="00FA5720" w:rsidP="00D676F3">
      <w:pPr>
        <w:pStyle w:val="List"/>
        <w:tabs>
          <w:tab w:val="left" w:pos="9180"/>
        </w:tabs>
        <w:ind w:left="5760" w:hanging="5760"/>
        <w:jc w:val="both"/>
        <w:rPr>
          <w:rFonts w:ascii="Arial" w:hAnsi="Arial" w:cs="Arial"/>
        </w:rPr>
      </w:pPr>
      <w:r w:rsidRPr="00D676F3">
        <w:rPr>
          <w:rFonts w:ascii="Arial" w:hAnsi="Arial" w:cs="Arial"/>
        </w:rPr>
        <w:tab/>
      </w:r>
      <w:r w:rsidR="00C07263" w:rsidRPr="00D676F3">
        <w:rPr>
          <w:rFonts w:ascii="Arial" w:hAnsi="Arial" w:cs="Arial"/>
        </w:rPr>
        <w:t>Rudy de Jonge</w:t>
      </w:r>
    </w:p>
    <w:p w14:paraId="3666E56C" w14:textId="77777777" w:rsidR="00C07263" w:rsidRPr="00D676F3" w:rsidRDefault="00C07263" w:rsidP="00D676F3">
      <w:pPr>
        <w:pStyle w:val="List"/>
        <w:tabs>
          <w:tab w:val="left" w:pos="9180"/>
        </w:tabs>
        <w:ind w:left="5760" w:hanging="5760"/>
        <w:jc w:val="both"/>
        <w:rPr>
          <w:rFonts w:ascii="Arial" w:hAnsi="Arial" w:cs="Arial"/>
          <w:i/>
        </w:rPr>
      </w:pPr>
      <w:r w:rsidRPr="00D676F3">
        <w:rPr>
          <w:rFonts w:ascii="Arial" w:hAnsi="Arial" w:cs="Arial"/>
        </w:rPr>
        <w:t xml:space="preserve">                   </w:t>
      </w:r>
      <w:r w:rsidRPr="00D676F3">
        <w:rPr>
          <w:rFonts w:ascii="Arial" w:hAnsi="Arial" w:cs="Arial"/>
        </w:rPr>
        <w:tab/>
      </w:r>
      <w:r w:rsidRPr="00D676F3">
        <w:rPr>
          <w:rFonts w:ascii="Arial" w:hAnsi="Arial" w:cs="Arial"/>
          <w:i/>
        </w:rPr>
        <w:t>“Rudy de Jonge”</w:t>
      </w:r>
    </w:p>
    <w:p w14:paraId="247C2685" w14:textId="77777777" w:rsidR="00C86675" w:rsidRPr="00D676F3" w:rsidRDefault="00190F6C" w:rsidP="00D676F3">
      <w:pPr>
        <w:pStyle w:val="List"/>
        <w:tabs>
          <w:tab w:val="left" w:pos="9180"/>
        </w:tabs>
        <w:spacing w:before="0"/>
        <w:ind w:left="5760" w:hanging="5760"/>
        <w:jc w:val="both"/>
        <w:rPr>
          <w:rFonts w:ascii="Arial" w:hAnsi="Arial" w:cs="Arial"/>
          <w:i/>
        </w:rPr>
      </w:pPr>
      <w:r w:rsidRPr="00D676F3">
        <w:rPr>
          <w:rFonts w:ascii="Arial" w:hAnsi="Arial" w:cs="Arial"/>
          <w:i/>
        </w:rPr>
        <w:t xml:space="preserve">                                                                                        </w:t>
      </w:r>
      <w:r w:rsidRPr="00D676F3">
        <w:rPr>
          <w:rFonts w:ascii="Arial" w:hAnsi="Arial" w:cs="Arial"/>
          <w:i/>
          <w:u w:val="single"/>
        </w:rPr>
        <w:t>                                            </w:t>
      </w:r>
      <w:bookmarkEnd w:id="4"/>
      <w:r w:rsidR="000E5C5C">
        <w:rPr>
          <w:rFonts w:ascii="Arial" w:hAnsi="Arial" w:cs="Arial"/>
          <w:i/>
          <w:u w:val="single"/>
        </w:rPr>
        <w:t xml:space="preserve">   </w:t>
      </w:r>
    </w:p>
    <w:p w14:paraId="49DE7E54" w14:textId="77777777" w:rsidR="00640E94" w:rsidRDefault="00C86675" w:rsidP="00D676F3">
      <w:pPr>
        <w:jc w:val="both"/>
        <w:rPr>
          <w:rFonts w:ascii="Arial" w:hAnsi="Arial" w:cs="Arial"/>
          <w:sz w:val="24"/>
          <w:szCs w:val="24"/>
        </w:rPr>
      </w:pPr>
      <w:r w:rsidRPr="00D676F3">
        <w:rPr>
          <w:rFonts w:ascii="Arial" w:hAnsi="Arial" w:cs="Arial"/>
        </w:rPr>
        <w:tab/>
      </w:r>
      <w:r w:rsidR="003B48F0" w:rsidRPr="00D676F3">
        <w:rPr>
          <w:rFonts w:ascii="Arial" w:hAnsi="Arial" w:cs="Arial"/>
        </w:rPr>
        <w:tab/>
      </w:r>
      <w:r w:rsidR="003B48F0" w:rsidRPr="00D676F3">
        <w:rPr>
          <w:rFonts w:ascii="Arial" w:hAnsi="Arial" w:cs="Arial"/>
        </w:rPr>
        <w:tab/>
      </w:r>
      <w:r w:rsidR="003B48F0" w:rsidRPr="00D676F3">
        <w:rPr>
          <w:rFonts w:ascii="Arial" w:hAnsi="Arial" w:cs="Arial"/>
        </w:rPr>
        <w:tab/>
      </w:r>
      <w:r w:rsidR="003B48F0" w:rsidRPr="00D676F3">
        <w:rPr>
          <w:rFonts w:ascii="Arial" w:hAnsi="Arial" w:cs="Arial"/>
        </w:rPr>
        <w:tab/>
      </w:r>
      <w:r w:rsidR="003B48F0" w:rsidRPr="00D676F3">
        <w:rPr>
          <w:rFonts w:ascii="Arial" w:hAnsi="Arial" w:cs="Arial"/>
        </w:rPr>
        <w:tab/>
      </w:r>
      <w:r w:rsidR="003B48F0" w:rsidRPr="00D676F3">
        <w:rPr>
          <w:rFonts w:ascii="Arial" w:hAnsi="Arial" w:cs="Arial"/>
        </w:rPr>
        <w:tab/>
      </w:r>
      <w:r w:rsidR="003B48F0" w:rsidRPr="00D676F3">
        <w:rPr>
          <w:rFonts w:ascii="Arial" w:hAnsi="Arial" w:cs="Arial"/>
        </w:rPr>
        <w:tab/>
      </w:r>
      <w:r w:rsidR="00C07263" w:rsidRPr="00D676F3">
        <w:rPr>
          <w:rFonts w:ascii="Arial" w:hAnsi="Arial" w:cs="Arial"/>
          <w:sz w:val="24"/>
          <w:szCs w:val="24"/>
        </w:rPr>
        <w:t>CEO</w:t>
      </w:r>
    </w:p>
    <w:p w14:paraId="77A13753" w14:textId="77777777" w:rsidR="00E91701" w:rsidRPr="00D676F3" w:rsidRDefault="00E91701" w:rsidP="00D676F3">
      <w:pPr>
        <w:jc w:val="both"/>
        <w:rPr>
          <w:rFonts w:ascii="Arial" w:hAnsi="Arial" w:cs="Arial"/>
          <w:sz w:val="24"/>
          <w:szCs w:val="24"/>
        </w:rPr>
      </w:pPr>
    </w:p>
    <w:tbl>
      <w:tblPr>
        <w:tblpPr w:leftFromText="180" w:rightFromText="180" w:vertAnchor="page" w:horzAnchor="margin" w:tblpY="-25858"/>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08"/>
        <w:gridCol w:w="1963"/>
        <w:gridCol w:w="2671"/>
      </w:tblGrid>
      <w:tr w:rsidR="00640E94" w:rsidRPr="00D676F3" w14:paraId="48DF0692" w14:textId="77777777" w:rsidTr="00E91701">
        <w:trPr>
          <w:trHeight w:val="1039"/>
        </w:trPr>
        <w:tc>
          <w:tcPr>
            <w:tcW w:w="4808" w:type="dxa"/>
            <w:tcBorders>
              <w:top w:val="single" w:sz="18" w:space="0" w:color="auto"/>
              <w:bottom w:val="nil"/>
              <w:right w:val="single" w:sz="18" w:space="0" w:color="auto"/>
            </w:tcBorders>
          </w:tcPr>
          <w:p w14:paraId="7ED4710C" w14:textId="77777777" w:rsidR="00640E94" w:rsidRPr="00D676F3" w:rsidRDefault="00640E94" w:rsidP="00E91701">
            <w:pPr>
              <w:pStyle w:val="BodyText"/>
              <w:spacing w:before="0"/>
              <w:jc w:val="both"/>
              <w:rPr>
                <w:rFonts w:ascii="Arial" w:hAnsi="Arial" w:cs="Arial"/>
                <w:b/>
                <w:i/>
              </w:rPr>
            </w:pPr>
            <w:r w:rsidRPr="00D676F3">
              <w:rPr>
                <w:rFonts w:ascii="Arial" w:hAnsi="Arial" w:cs="Arial"/>
                <w:b/>
                <w:i/>
              </w:rPr>
              <w:t>Issuer Details</w:t>
            </w:r>
          </w:p>
          <w:p w14:paraId="3701C9FA" w14:textId="77777777" w:rsidR="00C86675" w:rsidRPr="00D676F3" w:rsidRDefault="00640E94" w:rsidP="00E91701">
            <w:pPr>
              <w:pStyle w:val="BodyText"/>
              <w:spacing w:before="0"/>
              <w:jc w:val="both"/>
              <w:rPr>
                <w:rFonts w:ascii="Arial" w:hAnsi="Arial" w:cs="Arial"/>
              </w:rPr>
            </w:pPr>
            <w:r w:rsidRPr="00D676F3">
              <w:rPr>
                <w:rFonts w:ascii="Arial" w:hAnsi="Arial" w:cs="Arial"/>
              </w:rPr>
              <w:t>Name of Issuer</w:t>
            </w:r>
          </w:p>
          <w:p w14:paraId="5AAE55F5" w14:textId="16D6DAB4" w:rsidR="00640E94" w:rsidRPr="006F1E65" w:rsidRDefault="006F1E65" w:rsidP="00E91701">
            <w:pPr>
              <w:pStyle w:val="BodyText"/>
              <w:spacing w:before="0"/>
              <w:jc w:val="both"/>
              <w:rPr>
                <w:rFonts w:ascii="Arial" w:hAnsi="Arial" w:cs="Arial"/>
              </w:rPr>
            </w:pPr>
            <w:r w:rsidRPr="006F1E65">
              <w:rPr>
                <w:rFonts w:ascii="Arial" w:hAnsi="Arial" w:cs="Arial"/>
                <w:sz w:val="23"/>
                <w:szCs w:val="23"/>
              </w:rPr>
              <w:t>New Tech Lithium Corp</w:t>
            </w:r>
            <w:r w:rsidR="002519D4" w:rsidRPr="006F1E65">
              <w:rPr>
                <w:rFonts w:ascii="Arial" w:hAnsi="Arial" w:cs="Arial"/>
              </w:rPr>
              <w:t>.</w:t>
            </w:r>
          </w:p>
        </w:tc>
        <w:tc>
          <w:tcPr>
            <w:tcW w:w="1963" w:type="dxa"/>
            <w:tcBorders>
              <w:top w:val="single" w:sz="18" w:space="0" w:color="auto"/>
              <w:left w:val="single" w:sz="18" w:space="0" w:color="auto"/>
              <w:bottom w:val="nil"/>
              <w:right w:val="single" w:sz="18" w:space="0" w:color="auto"/>
            </w:tcBorders>
          </w:tcPr>
          <w:p w14:paraId="6D24858C" w14:textId="77777777" w:rsidR="00640E94" w:rsidRPr="00D676F3" w:rsidRDefault="00752B42" w:rsidP="00E91701">
            <w:pPr>
              <w:pStyle w:val="BodyText"/>
              <w:spacing w:before="0"/>
              <w:jc w:val="both"/>
              <w:rPr>
                <w:rFonts w:ascii="Arial" w:hAnsi="Arial" w:cs="Arial"/>
              </w:rPr>
            </w:pPr>
            <w:r w:rsidRPr="00D676F3">
              <w:rPr>
                <w:rFonts w:ascii="Arial" w:hAnsi="Arial" w:cs="Arial"/>
              </w:rPr>
              <w:t xml:space="preserve">For </w:t>
            </w:r>
            <w:r w:rsidR="00640E94" w:rsidRPr="00D676F3">
              <w:rPr>
                <w:rFonts w:ascii="Arial" w:hAnsi="Arial" w:cs="Arial"/>
              </w:rPr>
              <w:t>Month End</w:t>
            </w:r>
          </w:p>
          <w:p w14:paraId="2D243B21" w14:textId="77777777" w:rsidR="002519D4" w:rsidRPr="00D676F3" w:rsidRDefault="002B6159" w:rsidP="00E91701">
            <w:pPr>
              <w:pStyle w:val="BodyText"/>
              <w:spacing w:before="0"/>
              <w:jc w:val="both"/>
              <w:rPr>
                <w:rFonts w:ascii="Arial" w:hAnsi="Arial" w:cs="Arial"/>
              </w:rPr>
            </w:pPr>
            <w:r>
              <w:rPr>
                <w:rFonts w:ascii="Arial" w:hAnsi="Arial" w:cs="Arial"/>
              </w:rPr>
              <w:t>January</w:t>
            </w:r>
            <w:r w:rsidR="000E5C5C">
              <w:rPr>
                <w:rFonts w:ascii="Arial" w:hAnsi="Arial" w:cs="Arial"/>
              </w:rPr>
              <w:t>, 201</w:t>
            </w:r>
            <w:r>
              <w:rPr>
                <w:rFonts w:ascii="Arial" w:hAnsi="Arial" w:cs="Arial"/>
              </w:rPr>
              <w:t>8</w:t>
            </w:r>
          </w:p>
        </w:tc>
        <w:tc>
          <w:tcPr>
            <w:tcW w:w="2671" w:type="dxa"/>
            <w:tcBorders>
              <w:top w:val="single" w:sz="18" w:space="0" w:color="auto"/>
              <w:left w:val="single" w:sz="18" w:space="0" w:color="auto"/>
              <w:bottom w:val="nil"/>
            </w:tcBorders>
          </w:tcPr>
          <w:p w14:paraId="61FD30C9" w14:textId="77777777" w:rsidR="00640E94" w:rsidRPr="00D676F3" w:rsidRDefault="00640E94" w:rsidP="00E91701">
            <w:pPr>
              <w:pStyle w:val="BodyText"/>
              <w:spacing w:before="0"/>
              <w:jc w:val="both"/>
              <w:rPr>
                <w:rFonts w:ascii="Arial" w:hAnsi="Arial" w:cs="Arial"/>
              </w:rPr>
            </w:pPr>
            <w:r w:rsidRPr="00D676F3">
              <w:rPr>
                <w:rFonts w:ascii="Arial" w:hAnsi="Arial" w:cs="Arial"/>
              </w:rPr>
              <w:t>Date of Report</w:t>
            </w:r>
          </w:p>
          <w:p w14:paraId="49457A04" w14:textId="77777777" w:rsidR="00640E94" w:rsidRPr="00D676F3" w:rsidRDefault="00640E94" w:rsidP="00E91701">
            <w:pPr>
              <w:pStyle w:val="BodyText"/>
              <w:spacing w:before="0"/>
              <w:jc w:val="both"/>
              <w:rPr>
                <w:rFonts w:ascii="Arial" w:hAnsi="Arial" w:cs="Arial"/>
              </w:rPr>
            </w:pPr>
            <w:r w:rsidRPr="00D676F3">
              <w:rPr>
                <w:rFonts w:ascii="Arial" w:hAnsi="Arial" w:cs="Arial"/>
              </w:rPr>
              <w:t>YY/MM/D</w:t>
            </w:r>
            <w:r w:rsidR="00155CAD" w:rsidRPr="00D676F3">
              <w:rPr>
                <w:rFonts w:ascii="Arial" w:hAnsi="Arial" w:cs="Arial"/>
              </w:rPr>
              <w:t>D</w:t>
            </w:r>
          </w:p>
          <w:p w14:paraId="0966D3FB" w14:textId="77777777" w:rsidR="002519D4" w:rsidRPr="00D676F3" w:rsidRDefault="0081087E" w:rsidP="00B25107">
            <w:pPr>
              <w:pStyle w:val="BodyText"/>
              <w:spacing w:before="0"/>
              <w:jc w:val="both"/>
              <w:rPr>
                <w:rFonts w:ascii="Arial" w:hAnsi="Arial" w:cs="Arial"/>
              </w:rPr>
            </w:pPr>
            <w:r w:rsidRPr="00D676F3">
              <w:rPr>
                <w:rFonts w:ascii="Arial" w:hAnsi="Arial" w:cs="Arial"/>
              </w:rPr>
              <w:t>1</w:t>
            </w:r>
            <w:r w:rsidR="00B25107">
              <w:rPr>
                <w:rFonts w:ascii="Arial" w:hAnsi="Arial" w:cs="Arial"/>
              </w:rPr>
              <w:t>8</w:t>
            </w:r>
            <w:r w:rsidR="00DE4BD2" w:rsidRPr="00D676F3">
              <w:rPr>
                <w:rFonts w:ascii="Arial" w:hAnsi="Arial" w:cs="Arial"/>
              </w:rPr>
              <w:t>/</w:t>
            </w:r>
            <w:r w:rsidR="002B6159">
              <w:rPr>
                <w:rFonts w:ascii="Arial" w:hAnsi="Arial" w:cs="Arial"/>
              </w:rPr>
              <w:t>02</w:t>
            </w:r>
            <w:r w:rsidR="000E5C5C">
              <w:rPr>
                <w:rFonts w:ascii="Arial" w:hAnsi="Arial" w:cs="Arial"/>
              </w:rPr>
              <w:t>/</w:t>
            </w:r>
            <w:r w:rsidR="00215321">
              <w:rPr>
                <w:rFonts w:ascii="Arial" w:hAnsi="Arial" w:cs="Arial"/>
              </w:rPr>
              <w:t>0</w:t>
            </w:r>
            <w:r w:rsidR="002B6159">
              <w:rPr>
                <w:rFonts w:ascii="Arial" w:hAnsi="Arial" w:cs="Arial"/>
              </w:rPr>
              <w:t>7</w:t>
            </w:r>
          </w:p>
        </w:tc>
      </w:tr>
      <w:tr w:rsidR="00640E94" w:rsidRPr="00D676F3" w14:paraId="1CA8E92E" w14:textId="77777777" w:rsidTr="00E91701">
        <w:trPr>
          <w:cantSplit/>
          <w:trHeight w:val="790"/>
        </w:trPr>
        <w:tc>
          <w:tcPr>
            <w:tcW w:w="9442" w:type="dxa"/>
            <w:gridSpan w:val="3"/>
            <w:tcBorders>
              <w:top w:val="single" w:sz="18" w:space="0" w:color="auto"/>
              <w:bottom w:val="single" w:sz="18" w:space="0" w:color="auto"/>
            </w:tcBorders>
          </w:tcPr>
          <w:p w14:paraId="2F0BE655" w14:textId="77777777" w:rsidR="00640E94" w:rsidRPr="00D676F3" w:rsidRDefault="00640E94" w:rsidP="00E91701">
            <w:pPr>
              <w:pStyle w:val="BodyText"/>
              <w:spacing w:before="0"/>
              <w:jc w:val="both"/>
              <w:rPr>
                <w:rFonts w:ascii="Arial" w:hAnsi="Arial" w:cs="Arial"/>
              </w:rPr>
            </w:pPr>
            <w:r w:rsidRPr="00D676F3">
              <w:rPr>
                <w:rFonts w:ascii="Arial" w:hAnsi="Arial" w:cs="Arial"/>
              </w:rPr>
              <w:t>Issuer Address</w:t>
            </w:r>
          </w:p>
          <w:p w14:paraId="769015CE" w14:textId="77777777" w:rsidR="00640E94" w:rsidRPr="00D676F3" w:rsidRDefault="00C07263" w:rsidP="00E91701">
            <w:pPr>
              <w:pStyle w:val="BodyText"/>
              <w:spacing w:before="0"/>
              <w:jc w:val="both"/>
              <w:rPr>
                <w:rFonts w:ascii="Arial" w:hAnsi="Arial" w:cs="Arial"/>
              </w:rPr>
            </w:pPr>
            <w:r w:rsidRPr="00D676F3">
              <w:rPr>
                <w:rFonts w:ascii="Arial" w:hAnsi="Arial" w:cs="Arial"/>
              </w:rPr>
              <w:t>800 – 1199 West Hastings</w:t>
            </w:r>
            <w:r w:rsidR="004A6CB8" w:rsidRPr="00D676F3">
              <w:rPr>
                <w:rFonts w:ascii="Arial" w:hAnsi="Arial" w:cs="Arial"/>
              </w:rPr>
              <w:t xml:space="preserve"> </w:t>
            </w:r>
            <w:r w:rsidR="00B064B7" w:rsidRPr="00D676F3">
              <w:rPr>
                <w:rFonts w:ascii="Arial" w:hAnsi="Arial" w:cs="Arial"/>
              </w:rPr>
              <w:t>Street</w:t>
            </w:r>
          </w:p>
          <w:p w14:paraId="10A17241" w14:textId="77777777" w:rsidR="00640E94" w:rsidRPr="00D676F3" w:rsidRDefault="00640E94" w:rsidP="00E91701">
            <w:pPr>
              <w:pStyle w:val="BodyText"/>
              <w:spacing w:before="0"/>
              <w:jc w:val="both"/>
              <w:rPr>
                <w:rFonts w:ascii="Arial" w:hAnsi="Arial" w:cs="Arial"/>
                <w:highlight w:val="yellow"/>
              </w:rPr>
            </w:pPr>
          </w:p>
        </w:tc>
      </w:tr>
      <w:tr w:rsidR="00640E94" w:rsidRPr="005472C1" w14:paraId="21DC8BAA" w14:textId="77777777" w:rsidTr="00E91701">
        <w:trPr>
          <w:trHeight w:val="805"/>
        </w:trPr>
        <w:tc>
          <w:tcPr>
            <w:tcW w:w="4808" w:type="dxa"/>
            <w:tcBorders>
              <w:top w:val="single" w:sz="18" w:space="0" w:color="auto"/>
              <w:bottom w:val="single" w:sz="18" w:space="0" w:color="auto"/>
              <w:right w:val="single" w:sz="18" w:space="0" w:color="auto"/>
            </w:tcBorders>
          </w:tcPr>
          <w:p w14:paraId="17063AB8" w14:textId="77777777" w:rsidR="00640E94" w:rsidRPr="005472C1" w:rsidRDefault="00640E94" w:rsidP="00E91701">
            <w:pPr>
              <w:pStyle w:val="BodyText"/>
              <w:spacing w:before="0"/>
              <w:jc w:val="both"/>
              <w:rPr>
                <w:rFonts w:ascii="Arial" w:hAnsi="Arial" w:cs="Arial"/>
                <w:color w:val="000000"/>
                <w:lang w:val="fr-CA"/>
              </w:rPr>
            </w:pPr>
            <w:r w:rsidRPr="005472C1">
              <w:rPr>
                <w:rFonts w:ascii="Arial" w:hAnsi="Arial" w:cs="Arial"/>
                <w:color w:val="000000"/>
                <w:lang w:val="fr-CA"/>
              </w:rPr>
              <w:t>City/Province/Postal Code</w:t>
            </w:r>
          </w:p>
          <w:p w14:paraId="65075060" w14:textId="77777777" w:rsidR="00640E94" w:rsidRPr="005472C1" w:rsidRDefault="002519D4" w:rsidP="00E91701">
            <w:pPr>
              <w:pStyle w:val="BodyText"/>
              <w:spacing w:before="0"/>
              <w:jc w:val="both"/>
              <w:rPr>
                <w:rFonts w:ascii="Arial" w:hAnsi="Arial" w:cs="Arial"/>
                <w:color w:val="000000"/>
                <w:lang w:val="fr-CA"/>
              </w:rPr>
            </w:pPr>
            <w:r w:rsidRPr="005472C1">
              <w:rPr>
                <w:rFonts w:ascii="Arial" w:hAnsi="Arial" w:cs="Arial"/>
                <w:color w:val="000000"/>
                <w:lang w:val="fr-CA"/>
              </w:rPr>
              <w:t xml:space="preserve">Vancouver, BC </w:t>
            </w:r>
          </w:p>
          <w:p w14:paraId="64A3612B" w14:textId="77777777" w:rsidR="00640E94" w:rsidRPr="005472C1" w:rsidRDefault="00640E94" w:rsidP="00E91701">
            <w:pPr>
              <w:pStyle w:val="BodyText"/>
              <w:spacing w:before="0"/>
              <w:jc w:val="both"/>
              <w:rPr>
                <w:rFonts w:ascii="Arial" w:hAnsi="Arial" w:cs="Arial"/>
                <w:color w:val="000000"/>
                <w:lang w:val="fr-CA"/>
              </w:rPr>
            </w:pPr>
          </w:p>
        </w:tc>
        <w:tc>
          <w:tcPr>
            <w:tcW w:w="1963" w:type="dxa"/>
            <w:tcBorders>
              <w:top w:val="single" w:sz="18" w:space="0" w:color="auto"/>
              <w:left w:val="single" w:sz="18" w:space="0" w:color="auto"/>
              <w:bottom w:val="single" w:sz="18" w:space="0" w:color="auto"/>
              <w:right w:val="single" w:sz="18" w:space="0" w:color="auto"/>
            </w:tcBorders>
          </w:tcPr>
          <w:p w14:paraId="6AD396D8" w14:textId="77777777" w:rsidR="00640E94" w:rsidRPr="005472C1" w:rsidRDefault="00640E94" w:rsidP="00E91701">
            <w:pPr>
              <w:pStyle w:val="BodyText"/>
              <w:spacing w:before="0"/>
              <w:rPr>
                <w:rFonts w:ascii="Arial" w:hAnsi="Arial" w:cs="Arial"/>
                <w:color w:val="000000"/>
              </w:rPr>
            </w:pPr>
            <w:r w:rsidRPr="005472C1">
              <w:rPr>
                <w:rFonts w:ascii="Arial" w:hAnsi="Arial" w:cs="Arial"/>
                <w:color w:val="000000"/>
              </w:rPr>
              <w:t>Issuer Fax No.</w:t>
            </w:r>
          </w:p>
          <w:p w14:paraId="524ECFB5" w14:textId="77777777" w:rsidR="00640E94" w:rsidRPr="005472C1" w:rsidRDefault="00C07263" w:rsidP="00E91701">
            <w:pPr>
              <w:pStyle w:val="BodyText"/>
              <w:spacing w:before="0"/>
              <w:jc w:val="both"/>
              <w:rPr>
                <w:rFonts w:ascii="Arial" w:hAnsi="Arial" w:cs="Arial"/>
                <w:color w:val="000000"/>
              </w:rPr>
            </w:pPr>
            <w:r w:rsidRPr="005472C1">
              <w:rPr>
                <w:rFonts w:ascii="Arial" w:hAnsi="Arial" w:cs="Arial"/>
                <w:color w:val="000000"/>
              </w:rPr>
              <w:t>888</w:t>
            </w:r>
            <w:r w:rsidR="00A2682D" w:rsidRPr="005472C1">
              <w:rPr>
                <w:rFonts w:ascii="Arial" w:hAnsi="Arial" w:cs="Arial"/>
                <w:color w:val="000000"/>
              </w:rPr>
              <w:t>.</w:t>
            </w:r>
            <w:r w:rsidRPr="005472C1">
              <w:rPr>
                <w:rFonts w:ascii="Arial" w:hAnsi="Arial" w:cs="Arial"/>
                <w:color w:val="000000"/>
              </w:rPr>
              <w:t>2</w:t>
            </w:r>
            <w:r w:rsidR="004A6CB8" w:rsidRPr="005472C1">
              <w:rPr>
                <w:rFonts w:ascii="Arial" w:hAnsi="Arial" w:cs="Arial"/>
                <w:color w:val="000000"/>
              </w:rPr>
              <w:t>4</w:t>
            </w:r>
            <w:r w:rsidRPr="005472C1">
              <w:rPr>
                <w:rFonts w:ascii="Arial" w:hAnsi="Arial" w:cs="Arial"/>
                <w:color w:val="000000"/>
              </w:rPr>
              <w:t>1.5996</w:t>
            </w:r>
          </w:p>
        </w:tc>
        <w:tc>
          <w:tcPr>
            <w:tcW w:w="2671" w:type="dxa"/>
            <w:tcBorders>
              <w:top w:val="single" w:sz="18" w:space="0" w:color="auto"/>
              <w:left w:val="single" w:sz="18" w:space="0" w:color="auto"/>
              <w:bottom w:val="single" w:sz="18" w:space="0" w:color="auto"/>
            </w:tcBorders>
          </w:tcPr>
          <w:p w14:paraId="34833AAE" w14:textId="77777777" w:rsidR="00640E94" w:rsidRPr="005472C1" w:rsidRDefault="00640E94" w:rsidP="00E91701">
            <w:pPr>
              <w:pStyle w:val="BodyText"/>
              <w:spacing w:before="0"/>
              <w:jc w:val="both"/>
              <w:rPr>
                <w:rFonts w:ascii="Arial" w:hAnsi="Arial" w:cs="Arial"/>
                <w:color w:val="000000"/>
              </w:rPr>
            </w:pPr>
            <w:r w:rsidRPr="005472C1">
              <w:rPr>
                <w:rFonts w:ascii="Arial" w:hAnsi="Arial" w:cs="Arial"/>
                <w:color w:val="000000"/>
              </w:rPr>
              <w:t>Issuer Telephone No.</w:t>
            </w:r>
          </w:p>
          <w:p w14:paraId="296EFC94" w14:textId="77777777" w:rsidR="00640E94" w:rsidRPr="005472C1" w:rsidRDefault="002D10C1" w:rsidP="00E91701">
            <w:pPr>
              <w:pStyle w:val="BodyText"/>
              <w:spacing w:before="0"/>
              <w:jc w:val="both"/>
              <w:rPr>
                <w:rFonts w:ascii="Arial" w:hAnsi="Arial" w:cs="Arial"/>
                <w:color w:val="000000"/>
              </w:rPr>
            </w:pPr>
            <w:r w:rsidRPr="005472C1">
              <w:rPr>
                <w:rFonts w:ascii="Arial" w:hAnsi="Arial" w:cs="Arial"/>
                <w:color w:val="000000"/>
              </w:rPr>
              <w:t>(604</w:t>
            </w:r>
            <w:r w:rsidR="00640E94" w:rsidRPr="005472C1">
              <w:rPr>
                <w:rFonts w:ascii="Arial" w:hAnsi="Arial" w:cs="Arial"/>
                <w:color w:val="000000"/>
              </w:rPr>
              <w:t>)</w:t>
            </w:r>
            <w:r w:rsidR="00C07263" w:rsidRPr="005472C1">
              <w:rPr>
                <w:rFonts w:ascii="Arial" w:hAnsi="Arial" w:cs="Arial"/>
                <w:color w:val="000000"/>
              </w:rPr>
              <w:t>283.1772</w:t>
            </w:r>
          </w:p>
        </w:tc>
      </w:tr>
      <w:tr w:rsidR="00640E94" w:rsidRPr="005472C1" w14:paraId="55BA3A7C" w14:textId="77777777" w:rsidTr="00E91701">
        <w:trPr>
          <w:trHeight w:val="805"/>
        </w:trPr>
        <w:tc>
          <w:tcPr>
            <w:tcW w:w="4808" w:type="dxa"/>
            <w:tcBorders>
              <w:top w:val="single" w:sz="18" w:space="0" w:color="auto"/>
              <w:bottom w:val="single" w:sz="18" w:space="0" w:color="auto"/>
              <w:right w:val="single" w:sz="18" w:space="0" w:color="auto"/>
            </w:tcBorders>
          </w:tcPr>
          <w:p w14:paraId="24E6C0B1" w14:textId="77777777" w:rsidR="00640E94" w:rsidRPr="005472C1" w:rsidRDefault="00640E94" w:rsidP="00E91701">
            <w:pPr>
              <w:pStyle w:val="BodyText"/>
              <w:spacing w:before="0"/>
              <w:jc w:val="both"/>
              <w:rPr>
                <w:rFonts w:ascii="Arial" w:hAnsi="Arial" w:cs="Arial"/>
                <w:color w:val="000000"/>
              </w:rPr>
            </w:pPr>
            <w:r w:rsidRPr="005472C1">
              <w:rPr>
                <w:rFonts w:ascii="Arial" w:hAnsi="Arial" w:cs="Arial"/>
                <w:color w:val="000000"/>
              </w:rPr>
              <w:t>Contact Name</w:t>
            </w:r>
          </w:p>
          <w:p w14:paraId="437B082A" w14:textId="77777777" w:rsidR="00640E94" w:rsidRPr="005472C1" w:rsidRDefault="00C07263" w:rsidP="00E91701">
            <w:pPr>
              <w:pStyle w:val="BodyText"/>
              <w:spacing w:before="0"/>
              <w:jc w:val="both"/>
              <w:rPr>
                <w:rFonts w:ascii="Arial" w:hAnsi="Arial" w:cs="Arial"/>
                <w:color w:val="000000"/>
              </w:rPr>
            </w:pPr>
            <w:r w:rsidRPr="005472C1">
              <w:rPr>
                <w:rFonts w:ascii="Arial" w:hAnsi="Arial" w:cs="Arial"/>
                <w:color w:val="000000"/>
              </w:rPr>
              <w:t>Rudy de Jonge</w:t>
            </w:r>
          </w:p>
          <w:p w14:paraId="61F50022" w14:textId="77777777" w:rsidR="00640E94" w:rsidRPr="005472C1" w:rsidRDefault="00640E94" w:rsidP="00E91701">
            <w:pPr>
              <w:pStyle w:val="BodyText"/>
              <w:spacing w:before="0"/>
              <w:jc w:val="both"/>
              <w:rPr>
                <w:rFonts w:ascii="Arial" w:hAnsi="Arial" w:cs="Arial"/>
                <w:color w:val="000000"/>
              </w:rPr>
            </w:pPr>
          </w:p>
        </w:tc>
        <w:tc>
          <w:tcPr>
            <w:tcW w:w="1963" w:type="dxa"/>
            <w:tcBorders>
              <w:top w:val="single" w:sz="18" w:space="0" w:color="auto"/>
              <w:left w:val="single" w:sz="18" w:space="0" w:color="auto"/>
              <w:bottom w:val="single" w:sz="18" w:space="0" w:color="auto"/>
              <w:right w:val="single" w:sz="18" w:space="0" w:color="auto"/>
            </w:tcBorders>
          </w:tcPr>
          <w:p w14:paraId="0F130021" w14:textId="77777777" w:rsidR="00640E94" w:rsidRPr="005472C1" w:rsidRDefault="00640E94" w:rsidP="00E91701">
            <w:pPr>
              <w:pStyle w:val="BodyText"/>
              <w:spacing w:before="0"/>
              <w:jc w:val="both"/>
              <w:rPr>
                <w:rFonts w:ascii="Arial" w:hAnsi="Arial" w:cs="Arial"/>
                <w:color w:val="000000"/>
              </w:rPr>
            </w:pPr>
            <w:r w:rsidRPr="005472C1">
              <w:rPr>
                <w:rFonts w:ascii="Arial" w:hAnsi="Arial" w:cs="Arial"/>
                <w:color w:val="000000"/>
              </w:rPr>
              <w:t>Contact Position</w:t>
            </w:r>
          </w:p>
          <w:p w14:paraId="66F8BB6A" w14:textId="77777777" w:rsidR="002519D4" w:rsidRPr="005472C1" w:rsidRDefault="00C07263" w:rsidP="00E91701">
            <w:pPr>
              <w:pStyle w:val="BodyText"/>
              <w:spacing w:before="0"/>
              <w:jc w:val="both"/>
              <w:rPr>
                <w:rFonts w:ascii="Arial" w:hAnsi="Arial" w:cs="Arial"/>
                <w:color w:val="000000"/>
              </w:rPr>
            </w:pPr>
            <w:r w:rsidRPr="005472C1">
              <w:rPr>
                <w:rFonts w:ascii="Arial" w:hAnsi="Arial" w:cs="Arial"/>
                <w:color w:val="000000"/>
              </w:rPr>
              <w:t>CEO</w:t>
            </w:r>
          </w:p>
        </w:tc>
        <w:tc>
          <w:tcPr>
            <w:tcW w:w="2671" w:type="dxa"/>
            <w:tcBorders>
              <w:top w:val="single" w:sz="18" w:space="0" w:color="auto"/>
              <w:left w:val="single" w:sz="18" w:space="0" w:color="auto"/>
              <w:bottom w:val="single" w:sz="18" w:space="0" w:color="auto"/>
            </w:tcBorders>
          </w:tcPr>
          <w:p w14:paraId="6F3AD202" w14:textId="77777777" w:rsidR="00640E94" w:rsidRPr="005472C1" w:rsidRDefault="00640E94" w:rsidP="00E91701">
            <w:pPr>
              <w:pStyle w:val="BodyText"/>
              <w:spacing w:before="0"/>
              <w:rPr>
                <w:rFonts w:ascii="Arial" w:hAnsi="Arial" w:cs="Arial"/>
                <w:color w:val="000000"/>
              </w:rPr>
            </w:pPr>
            <w:r w:rsidRPr="005472C1">
              <w:rPr>
                <w:rFonts w:ascii="Arial" w:hAnsi="Arial" w:cs="Arial"/>
                <w:color w:val="000000"/>
              </w:rPr>
              <w:t>Contact Telephone No.</w:t>
            </w:r>
          </w:p>
          <w:p w14:paraId="3E978446" w14:textId="77777777" w:rsidR="002519D4" w:rsidRPr="005472C1" w:rsidRDefault="00C07263" w:rsidP="00E91701">
            <w:pPr>
              <w:pStyle w:val="BodyText"/>
              <w:spacing w:before="0"/>
              <w:jc w:val="both"/>
              <w:rPr>
                <w:rFonts w:ascii="Arial" w:hAnsi="Arial" w:cs="Arial"/>
                <w:color w:val="000000"/>
              </w:rPr>
            </w:pPr>
            <w:r w:rsidRPr="005472C1">
              <w:rPr>
                <w:rFonts w:ascii="Arial" w:hAnsi="Arial" w:cs="Arial"/>
                <w:color w:val="000000"/>
              </w:rPr>
              <w:t>(604)782.4191</w:t>
            </w:r>
          </w:p>
        </w:tc>
      </w:tr>
      <w:tr w:rsidR="00640E94" w:rsidRPr="005472C1" w14:paraId="5E85C4EA" w14:textId="77777777" w:rsidTr="00E91701">
        <w:trPr>
          <w:cantSplit/>
          <w:trHeight w:val="541"/>
        </w:trPr>
        <w:tc>
          <w:tcPr>
            <w:tcW w:w="4808" w:type="dxa"/>
            <w:tcBorders>
              <w:top w:val="single" w:sz="18" w:space="0" w:color="auto"/>
              <w:bottom w:val="single" w:sz="18" w:space="0" w:color="auto"/>
              <w:right w:val="single" w:sz="18" w:space="0" w:color="auto"/>
            </w:tcBorders>
          </w:tcPr>
          <w:p w14:paraId="646284B5" w14:textId="77777777" w:rsidR="00640E94" w:rsidRPr="005472C1" w:rsidRDefault="00640E94" w:rsidP="00E91701">
            <w:pPr>
              <w:pStyle w:val="BodyText"/>
              <w:spacing w:before="0"/>
              <w:jc w:val="both"/>
              <w:rPr>
                <w:rFonts w:ascii="Arial" w:hAnsi="Arial" w:cs="Arial"/>
                <w:color w:val="000000"/>
              </w:rPr>
            </w:pPr>
            <w:r w:rsidRPr="005472C1">
              <w:rPr>
                <w:rFonts w:ascii="Arial" w:hAnsi="Arial" w:cs="Arial"/>
                <w:color w:val="000000"/>
              </w:rPr>
              <w:t>Contact Email Address</w:t>
            </w:r>
          </w:p>
          <w:p w14:paraId="3289EF8B" w14:textId="77777777" w:rsidR="00640E94" w:rsidRPr="005472C1" w:rsidRDefault="006F1E65" w:rsidP="00E91701">
            <w:pPr>
              <w:pStyle w:val="BodyText"/>
              <w:spacing w:before="0"/>
              <w:jc w:val="both"/>
              <w:rPr>
                <w:rFonts w:ascii="Arial" w:hAnsi="Arial" w:cs="Arial"/>
                <w:color w:val="000000"/>
              </w:rPr>
            </w:pPr>
            <w:hyperlink r:id="rId8" w:history="1">
              <w:r w:rsidR="00C07263" w:rsidRPr="005472C1">
                <w:rPr>
                  <w:rStyle w:val="Hyperlink"/>
                  <w:rFonts w:ascii="Arial" w:hAnsi="Arial" w:cs="Arial"/>
                  <w:color w:val="000000"/>
                </w:rPr>
                <w:t>rudydejonge@hotmail.com</w:t>
              </w:r>
            </w:hyperlink>
          </w:p>
        </w:tc>
        <w:tc>
          <w:tcPr>
            <w:tcW w:w="4634" w:type="dxa"/>
            <w:gridSpan w:val="2"/>
            <w:tcBorders>
              <w:top w:val="single" w:sz="18" w:space="0" w:color="auto"/>
              <w:left w:val="single" w:sz="18" w:space="0" w:color="auto"/>
              <w:bottom w:val="single" w:sz="18" w:space="0" w:color="auto"/>
            </w:tcBorders>
          </w:tcPr>
          <w:p w14:paraId="70B76E87" w14:textId="77777777" w:rsidR="00640E94" w:rsidRPr="005472C1" w:rsidRDefault="00640E94" w:rsidP="00E91701">
            <w:pPr>
              <w:pStyle w:val="BodyText"/>
              <w:spacing w:before="0"/>
              <w:jc w:val="both"/>
              <w:rPr>
                <w:rFonts w:ascii="Arial" w:hAnsi="Arial" w:cs="Arial"/>
                <w:color w:val="000000"/>
              </w:rPr>
            </w:pPr>
            <w:r w:rsidRPr="005472C1">
              <w:rPr>
                <w:rFonts w:ascii="Arial" w:hAnsi="Arial" w:cs="Arial"/>
                <w:color w:val="000000"/>
              </w:rPr>
              <w:t>Web Site Address</w:t>
            </w:r>
          </w:p>
          <w:p w14:paraId="48181260" w14:textId="77777777" w:rsidR="00A2682D" w:rsidRPr="005472C1" w:rsidRDefault="007C74C2" w:rsidP="00E91701">
            <w:pPr>
              <w:pStyle w:val="BodyText"/>
              <w:spacing w:before="0"/>
              <w:jc w:val="both"/>
              <w:rPr>
                <w:rFonts w:ascii="Arial" w:hAnsi="Arial" w:cs="Arial"/>
                <w:color w:val="000000"/>
              </w:rPr>
            </w:pPr>
            <w:r w:rsidRPr="005472C1">
              <w:rPr>
                <w:rFonts w:ascii="Arial" w:hAnsi="Arial" w:cs="Arial"/>
                <w:color w:val="000000"/>
              </w:rPr>
              <w:t>americanpotashcorp.</w:t>
            </w:r>
            <w:r w:rsidR="00A2682D" w:rsidRPr="005472C1">
              <w:rPr>
                <w:rFonts w:ascii="Arial" w:hAnsi="Arial" w:cs="Arial"/>
                <w:color w:val="000000"/>
              </w:rPr>
              <w:t>com</w:t>
            </w:r>
          </w:p>
        </w:tc>
      </w:tr>
    </w:tbl>
    <w:p w14:paraId="4CE02F41" w14:textId="77777777" w:rsidR="00640E94" w:rsidRPr="005472C1" w:rsidRDefault="00640E94" w:rsidP="00D676F3">
      <w:pPr>
        <w:pStyle w:val="BodyText"/>
        <w:jc w:val="both"/>
        <w:rPr>
          <w:rFonts w:ascii="Arial" w:hAnsi="Arial" w:cs="Arial"/>
          <w:color w:val="000000"/>
        </w:rPr>
      </w:pPr>
    </w:p>
    <w:sectPr w:rsidR="00640E94" w:rsidRPr="005472C1">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D89F" w14:textId="77777777" w:rsidR="00874468" w:rsidRDefault="00874468">
      <w:r>
        <w:separator/>
      </w:r>
    </w:p>
  </w:endnote>
  <w:endnote w:type="continuationSeparator" w:id="0">
    <w:p w14:paraId="1A9D1130" w14:textId="77777777" w:rsidR="00874468" w:rsidRDefault="0087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3AB8" w14:textId="77777777" w:rsidR="00C9277A" w:rsidRDefault="00623A91">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14:anchorId="32AB859D" wp14:editId="7931B8FD">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5363" w14:textId="77777777" w:rsidR="00C9277A" w:rsidRDefault="00623A91" w:rsidP="003669A9">
                          <w:r>
                            <w:rPr>
                              <w:noProof/>
                              <w:lang w:val="en-CA" w:eastAsia="en-CA"/>
                            </w:rPr>
                            <w:drawing>
                              <wp:inline distT="0" distB="0" distL="0" distR="0" wp14:anchorId="645F0E87" wp14:editId="2DBD329A">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859D"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14:paraId="141F5363" w14:textId="77777777" w:rsidR="00C9277A" w:rsidRDefault="00623A91" w:rsidP="003669A9">
                    <w:r>
                      <w:rPr>
                        <w:noProof/>
                        <w:lang w:val="en-CA" w:eastAsia="en-CA"/>
                      </w:rPr>
                      <w:drawing>
                        <wp:inline distT="0" distB="0" distL="0" distR="0" wp14:anchorId="645F0E87" wp14:editId="2DBD329A">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14:paraId="07D67193" w14:textId="77777777" w:rsidR="00C9277A" w:rsidRDefault="00623A91"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392C3C4" wp14:editId="306CE170">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6C15"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C9277A">
      <w:rPr>
        <w:rFonts w:ascii="Arial" w:hAnsi="Arial" w:cs="Arial"/>
        <w:b/>
      </w:rPr>
      <w:t>FORM 7 – MONTHLY PROGRESS REPORT</w:t>
    </w:r>
  </w:p>
  <w:p w14:paraId="48CFC7E1" w14:textId="77777777" w:rsidR="00C9277A" w:rsidRPr="006D1A06" w:rsidRDefault="00C9277A"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6633D468" w14:textId="3F4B4E0B" w:rsidR="00C9277A" w:rsidRPr="006D1A06" w:rsidRDefault="00C9277A"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F1E65">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EAFE" w14:textId="77777777" w:rsidR="00C9277A" w:rsidRDefault="00623A91">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5C11581B" wp14:editId="206DFC85">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BD23" w14:textId="77777777" w:rsidR="00C9277A" w:rsidRDefault="00623A91" w:rsidP="003669A9">
                          <w:r>
                            <w:rPr>
                              <w:noProof/>
                              <w:lang w:val="en-CA" w:eastAsia="en-CA"/>
                            </w:rPr>
                            <w:drawing>
                              <wp:inline distT="0" distB="0" distL="0" distR="0" wp14:anchorId="4E4B0474" wp14:editId="2EF6AD0F">
                                <wp:extent cx="1285875" cy="523875"/>
                                <wp:effectExtent l="0" t="0" r="0" b="0"/>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11581B"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14:paraId="633FBD23" w14:textId="77777777" w:rsidR="00C9277A" w:rsidRDefault="00623A91" w:rsidP="003669A9">
                    <w:r>
                      <w:rPr>
                        <w:noProof/>
                        <w:lang w:val="en-CA" w:eastAsia="en-CA"/>
                      </w:rPr>
                      <w:drawing>
                        <wp:inline distT="0" distB="0" distL="0" distR="0" wp14:anchorId="4E4B0474" wp14:editId="2EF6AD0F">
                          <wp:extent cx="1285875" cy="523875"/>
                          <wp:effectExtent l="0" t="0" r="0" b="0"/>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14:paraId="30020464" w14:textId="77777777" w:rsidR="00C9277A" w:rsidRDefault="00623A91"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367D45B2" wp14:editId="7EE78D2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72B4"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C9277A">
      <w:rPr>
        <w:rFonts w:ascii="Arial" w:hAnsi="Arial" w:cs="Arial"/>
        <w:b/>
      </w:rPr>
      <w:t>FORM 7 – MONTHLY PROGRESS REPORT</w:t>
    </w:r>
  </w:p>
  <w:p w14:paraId="586F3C4E" w14:textId="77777777" w:rsidR="00C9277A" w:rsidRPr="00635E9A" w:rsidRDefault="00C9277A"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3E695D38" w14:textId="0AF04B8C" w:rsidR="00C9277A" w:rsidRPr="00635E9A" w:rsidRDefault="00C9277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6F1E6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0AAB" w14:textId="77777777" w:rsidR="00874468" w:rsidRDefault="00874468">
      <w:r>
        <w:separator/>
      </w:r>
    </w:p>
  </w:footnote>
  <w:footnote w:type="continuationSeparator" w:id="0">
    <w:p w14:paraId="0443BD44" w14:textId="77777777" w:rsidR="00874468" w:rsidRDefault="0087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701F" w14:textId="77777777" w:rsidR="00C9277A" w:rsidRDefault="00C927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804CEB" w14:textId="77777777" w:rsidR="00C9277A" w:rsidRDefault="00C9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5EC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B58B9"/>
    <w:multiLevelType w:val="hybridMultilevel"/>
    <w:tmpl w:val="D2F6C690"/>
    <w:lvl w:ilvl="0" w:tplc="10090001">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7" w15:restartNumberingAfterBreak="0">
    <w:nsid w:val="216F51BD"/>
    <w:multiLevelType w:val="singleLevel"/>
    <w:tmpl w:val="589005B4"/>
    <w:lvl w:ilvl="0">
      <w:start w:val="1"/>
      <w:numFmt w:val="decimal"/>
      <w:lvlText w:val="%1."/>
      <w:lvlJc w:val="left"/>
      <w:pPr>
        <w:tabs>
          <w:tab w:val="num" w:pos="720"/>
        </w:tabs>
        <w:ind w:left="720" w:hanging="720"/>
      </w:pPr>
      <w:rPr>
        <w:rFonts w:hint="default"/>
        <w:b w:val="0"/>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3D90DD9"/>
    <w:multiLevelType w:val="hybridMultilevel"/>
    <w:tmpl w:val="CC8800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87207C6"/>
    <w:multiLevelType w:val="multilevel"/>
    <w:tmpl w:val="DE10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AF63F8"/>
    <w:multiLevelType w:val="hybridMultilevel"/>
    <w:tmpl w:val="CC322E1A"/>
    <w:lvl w:ilvl="0" w:tplc="2A4C3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37D21D5"/>
    <w:multiLevelType w:val="hybridMultilevel"/>
    <w:tmpl w:val="A906EB12"/>
    <w:lvl w:ilvl="0" w:tplc="CC56BAD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1D031D9"/>
    <w:multiLevelType w:val="hybridMultilevel"/>
    <w:tmpl w:val="240C4B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6"/>
  </w:num>
  <w:num w:numId="3">
    <w:abstractNumId w:val="20"/>
  </w:num>
  <w:num w:numId="4">
    <w:abstractNumId w:val="14"/>
  </w:num>
  <w:num w:numId="5">
    <w:abstractNumId w:val="4"/>
  </w:num>
  <w:num w:numId="6">
    <w:abstractNumId w:val="28"/>
  </w:num>
  <w:num w:numId="7">
    <w:abstractNumId w:val="10"/>
  </w:num>
  <w:num w:numId="8">
    <w:abstractNumId w:val="31"/>
  </w:num>
  <w:num w:numId="9">
    <w:abstractNumId w:val="25"/>
  </w:num>
  <w:num w:numId="10">
    <w:abstractNumId w:val="12"/>
  </w:num>
  <w:num w:numId="11">
    <w:abstractNumId w:val="15"/>
  </w:num>
  <w:num w:numId="12">
    <w:abstractNumId w:val="16"/>
  </w:num>
  <w:num w:numId="13">
    <w:abstractNumId w:val="33"/>
  </w:num>
  <w:num w:numId="14">
    <w:abstractNumId w:val="8"/>
  </w:num>
  <w:num w:numId="15">
    <w:abstractNumId w:val="11"/>
  </w:num>
  <w:num w:numId="16">
    <w:abstractNumId w:val="13"/>
  </w:num>
  <w:num w:numId="17">
    <w:abstractNumId w:val="23"/>
  </w:num>
  <w:num w:numId="18">
    <w:abstractNumId w:val="3"/>
  </w:num>
  <w:num w:numId="19">
    <w:abstractNumId w:val="9"/>
  </w:num>
  <w:num w:numId="20">
    <w:abstractNumId w:val="30"/>
  </w:num>
  <w:num w:numId="21">
    <w:abstractNumId w:val="2"/>
  </w:num>
  <w:num w:numId="22">
    <w:abstractNumId w:val="1"/>
  </w:num>
  <w:num w:numId="23">
    <w:abstractNumId w:val="27"/>
  </w:num>
  <w:num w:numId="24">
    <w:abstractNumId w:val="24"/>
  </w:num>
  <w:num w:numId="25">
    <w:abstractNumId w:val="5"/>
  </w:num>
  <w:num w:numId="26">
    <w:abstractNumId w:val="32"/>
  </w:num>
  <w:num w:numId="27">
    <w:abstractNumId w:val="34"/>
  </w:num>
  <w:num w:numId="28">
    <w:abstractNumId w:val="7"/>
  </w:num>
  <w:num w:numId="29">
    <w:abstractNumId w:val="22"/>
  </w:num>
  <w:num w:numId="30">
    <w:abstractNumId w:val="19"/>
  </w:num>
  <w:num w:numId="31">
    <w:abstractNumId w:val="6"/>
  </w:num>
  <w:num w:numId="32">
    <w:abstractNumId w:val="0"/>
  </w:num>
  <w:num w:numId="33">
    <w:abstractNumId w:val="17"/>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72D9"/>
    <w:rsid w:val="00013AA7"/>
    <w:rsid w:val="0001591A"/>
    <w:rsid w:val="00015E7A"/>
    <w:rsid w:val="00020671"/>
    <w:rsid w:val="00025102"/>
    <w:rsid w:val="00030FE6"/>
    <w:rsid w:val="00032159"/>
    <w:rsid w:val="0003292A"/>
    <w:rsid w:val="00037D98"/>
    <w:rsid w:val="00041F62"/>
    <w:rsid w:val="000420E4"/>
    <w:rsid w:val="00044BE0"/>
    <w:rsid w:val="00050485"/>
    <w:rsid w:val="00050E75"/>
    <w:rsid w:val="0005181F"/>
    <w:rsid w:val="000554E5"/>
    <w:rsid w:val="00056C07"/>
    <w:rsid w:val="000607FC"/>
    <w:rsid w:val="00064E00"/>
    <w:rsid w:val="00072A15"/>
    <w:rsid w:val="00074333"/>
    <w:rsid w:val="000755CA"/>
    <w:rsid w:val="00076730"/>
    <w:rsid w:val="00085388"/>
    <w:rsid w:val="000901C0"/>
    <w:rsid w:val="00092841"/>
    <w:rsid w:val="00093396"/>
    <w:rsid w:val="000A06AB"/>
    <w:rsid w:val="000A1356"/>
    <w:rsid w:val="000A1379"/>
    <w:rsid w:val="000A24CB"/>
    <w:rsid w:val="000A2656"/>
    <w:rsid w:val="000B0E78"/>
    <w:rsid w:val="000B49EB"/>
    <w:rsid w:val="000B703A"/>
    <w:rsid w:val="000C71FD"/>
    <w:rsid w:val="000D3917"/>
    <w:rsid w:val="000E4707"/>
    <w:rsid w:val="000E5C5C"/>
    <w:rsid w:val="000F3017"/>
    <w:rsid w:val="000F3394"/>
    <w:rsid w:val="000F428F"/>
    <w:rsid w:val="000F44C7"/>
    <w:rsid w:val="000F679E"/>
    <w:rsid w:val="00103C4E"/>
    <w:rsid w:val="001054E3"/>
    <w:rsid w:val="00105FF3"/>
    <w:rsid w:val="001121BD"/>
    <w:rsid w:val="00113235"/>
    <w:rsid w:val="00114640"/>
    <w:rsid w:val="001178DF"/>
    <w:rsid w:val="00120627"/>
    <w:rsid w:val="00124211"/>
    <w:rsid w:val="0012428C"/>
    <w:rsid w:val="0012515B"/>
    <w:rsid w:val="001277E3"/>
    <w:rsid w:val="00130864"/>
    <w:rsid w:val="00134C57"/>
    <w:rsid w:val="00135246"/>
    <w:rsid w:val="00137704"/>
    <w:rsid w:val="00141BF6"/>
    <w:rsid w:val="001446BF"/>
    <w:rsid w:val="00144BD4"/>
    <w:rsid w:val="00155CAD"/>
    <w:rsid w:val="00156F8A"/>
    <w:rsid w:val="00163669"/>
    <w:rsid w:val="001775EA"/>
    <w:rsid w:val="00184221"/>
    <w:rsid w:val="00187767"/>
    <w:rsid w:val="001908DE"/>
    <w:rsid w:val="00190F6C"/>
    <w:rsid w:val="0019164B"/>
    <w:rsid w:val="00192B19"/>
    <w:rsid w:val="00193F56"/>
    <w:rsid w:val="001A4B53"/>
    <w:rsid w:val="001A7660"/>
    <w:rsid w:val="001B4708"/>
    <w:rsid w:val="001B486C"/>
    <w:rsid w:val="001C25A5"/>
    <w:rsid w:val="001C5B30"/>
    <w:rsid w:val="001C7596"/>
    <w:rsid w:val="001C794C"/>
    <w:rsid w:val="001D12F3"/>
    <w:rsid w:val="001D38DE"/>
    <w:rsid w:val="001E1DC2"/>
    <w:rsid w:val="001E25DF"/>
    <w:rsid w:val="001E6CE3"/>
    <w:rsid w:val="001F20CF"/>
    <w:rsid w:val="001F26B1"/>
    <w:rsid w:val="001F42DD"/>
    <w:rsid w:val="001F45FA"/>
    <w:rsid w:val="001F779C"/>
    <w:rsid w:val="001F7BE6"/>
    <w:rsid w:val="00201CED"/>
    <w:rsid w:val="00204D61"/>
    <w:rsid w:val="002063E8"/>
    <w:rsid w:val="00206753"/>
    <w:rsid w:val="00206BB5"/>
    <w:rsid w:val="00207906"/>
    <w:rsid w:val="00211601"/>
    <w:rsid w:val="00215321"/>
    <w:rsid w:val="002164C7"/>
    <w:rsid w:val="00220105"/>
    <w:rsid w:val="00223885"/>
    <w:rsid w:val="00223A2C"/>
    <w:rsid w:val="0023087D"/>
    <w:rsid w:val="002308EE"/>
    <w:rsid w:val="00233B0D"/>
    <w:rsid w:val="0023463B"/>
    <w:rsid w:val="00237285"/>
    <w:rsid w:val="00250B7A"/>
    <w:rsid w:val="002519D4"/>
    <w:rsid w:val="002526CD"/>
    <w:rsid w:val="00254EAE"/>
    <w:rsid w:val="0025505C"/>
    <w:rsid w:val="00257F61"/>
    <w:rsid w:val="00260D8D"/>
    <w:rsid w:val="0026218F"/>
    <w:rsid w:val="00262FFB"/>
    <w:rsid w:val="0026659A"/>
    <w:rsid w:val="0026719E"/>
    <w:rsid w:val="0027564F"/>
    <w:rsid w:val="002773C0"/>
    <w:rsid w:val="00280902"/>
    <w:rsid w:val="00281805"/>
    <w:rsid w:val="00281B34"/>
    <w:rsid w:val="00283127"/>
    <w:rsid w:val="002831C4"/>
    <w:rsid w:val="00285393"/>
    <w:rsid w:val="00287366"/>
    <w:rsid w:val="0029207B"/>
    <w:rsid w:val="00293FE1"/>
    <w:rsid w:val="002B021A"/>
    <w:rsid w:val="002B6159"/>
    <w:rsid w:val="002C1443"/>
    <w:rsid w:val="002C2775"/>
    <w:rsid w:val="002C281E"/>
    <w:rsid w:val="002C7378"/>
    <w:rsid w:val="002D10C1"/>
    <w:rsid w:val="002D252B"/>
    <w:rsid w:val="002E554F"/>
    <w:rsid w:val="002E577E"/>
    <w:rsid w:val="002F6A70"/>
    <w:rsid w:val="002F73FA"/>
    <w:rsid w:val="002F7709"/>
    <w:rsid w:val="00305F27"/>
    <w:rsid w:val="00307363"/>
    <w:rsid w:val="00307CAA"/>
    <w:rsid w:val="00311D30"/>
    <w:rsid w:val="00312C6D"/>
    <w:rsid w:val="00320E06"/>
    <w:rsid w:val="0032302E"/>
    <w:rsid w:val="00330961"/>
    <w:rsid w:val="00331454"/>
    <w:rsid w:val="0033236F"/>
    <w:rsid w:val="003329CB"/>
    <w:rsid w:val="00335966"/>
    <w:rsid w:val="003367C5"/>
    <w:rsid w:val="003423B7"/>
    <w:rsid w:val="0035155E"/>
    <w:rsid w:val="00355D17"/>
    <w:rsid w:val="00362CF5"/>
    <w:rsid w:val="003669A9"/>
    <w:rsid w:val="00367DD5"/>
    <w:rsid w:val="00372354"/>
    <w:rsid w:val="00386BFA"/>
    <w:rsid w:val="00387CA7"/>
    <w:rsid w:val="00387FA8"/>
    <w:rsid w:val="00394D04"/>
    <w:rsid w:val="003955E1"/>
    <w:rsid w:val="003B48F0"/>
    <w:rsid w:val="003C0159"/>
    <w:rsid w:val="003C0920"/>
    <w:rsid w:val="003C1E4E"/>
    <w:rsid w:val="003C3B83"/>
    <w:rsid w:val="003C3DA2"/>
    <w:rsid w:val="003C3FB6"/>
    <w:rsid w:val="003D2A01"/>
    <w:rsid w:val="003E2800"/>
    <w:rsid w:val="003E2F5F"/>
    <w:rsid w:val="003E3868"/>
    <w:rsid w:val="003E41CE"/>
    <w:rsid w:val="003E4BE8"/>
    <w:rsid w:val="003F105A"/>
    <w:rsid w:val="003F25F5"/>
    <w:rsid w:val="003F2C41"/>
    <w:rsid w:val="003F3D51"/>
    <w:rsid w:val="003F4DB0"/>
    <w:rsid w:val="00405D67"/>
    <w:rsid w:val="00406A29"/>
    <w:rsid w:val="00407DA2"/>
    <w:rsid w:val="00410B39"/>
    <w:rsid w:val="00413169"/>
    <w:rsid w:val="004401B9"/>
    <w:rsid w:val="00443090"/>
    <w:rsid w:val="00443261"/>
    <w:rsid w:val="00446715"/>
    <w:rsid w:val="00451B35"/>
    <w:rsid w:val="0045277E"/>
    <w:rsid w:val="00453134"/>
    <w:rsid w:val="00453E35"/>
    <w:rsid w:val="00456AC3"/>
    <w:rsid w:val="00461525"/>
    <w:rsid w:val="00461DF5"/>
    <w:rsid w:val="00463339"/>
    <w:rsid w:val="00463F39"/>
    <w:rsid w:val="004644CC"/>
    <w:rsid w:val="004654DD"/>
    <w:rsid w:val="00466690"/>
    <w:rsid w:val="00470A2A"/>
    <w:rsid w:val="004729AD"/>
    <w:rsid w:val="00474765"/>
    <w:rsid w:val="00483AA9"/>
    <w:rsid w:val="00492B92"/>
    <w:rsid w:val="00494445"/>
    <w:rsid w:val="004975BD"/>
    <w:rsid w:val="004A01E5"/>
    <w:rsid w:val="004A0330"/>
    <w:rsid w:val="004A25E8"/>
    <w:rsid w:val="004A6CB8"/>
    <w:rsid w:val="004A7CCF"/>
    <w:rsid w:val="004B353E"/>
    <w:rsid w:val="004C37C3"/>
    <w:rsid w:val="004C4F92"/>
    <w:rsid w:val="004D0BB4"/>
    <w:rsid w:val="004D2900"/>
    <w:rsid w:val="004D2D18"/>
    <w:rsid w:val="004D34AA"/>
    <w:rsid w:val="004D4DB5"/>
    <w:rsid w:val="004D70CA"/>
    <w:rsid w:val="004E087F"/>
    <w:rsid w:val="004E28FC"/>
    <w:rsid w:val="004E2B50"/>
    <w:rsid w:val="004E52AB"/>
    <w:rsid w:val="00500C00"/>
    <w:rsid w:val="00503F13"/>
    <w:rsid w:val="0050713C"/>
    <w:rsid w:val="005107B6"/>
    <w:rsid w:val="0051603A"/>
    <w:rsid w:val="00520F97"/>
    <w:rsid w:val="00522457"/>
    <w:rsid w:val="0053092A"/>
    <w:rsid w:val="00534DC1"/>
    <w:rsid w:val="00535AE0"/>
    <w:rsid w:val="005378BF"/>
    <w:rsid w:val="005449FA"/>
    <w:rsid w:val="00545E25"/>
    <w:rsid w:val="00546696"/>
    <w:rsid w:val="005472C1"/>
    <w:rsid w:val="005503BA"/>
    <w:rsid w:val="005509D8"/>
    <w:rsid w:val="005515BA"/>
    <w:rsid w:val="00551B98"/>
    <w:rsid w:val="00560CB1"/>
    <w:rsid w:val="00562A84"/>
    <w:rsid w:val="00570F0F"/>
    <w:rsid w:val="005727EB"/>
    <w:rsid w:val="00572F68"/>
    <w:rsid w:val="005775F0"/>
    <w:rsid w:val="00587356"/>
    <w:rsid w:val="0059120F"/>
    <w:rsid w:val="00597630"/>
    <w:rsid w:val="005A1149"/>
    <w:rsid w:val="005A3291"/>
    <w:rsid w:val="005A4390"/>
    <w:rsid w:val="005A4C07"/>
    <w:rsid w:val="005A5EC2"/>
    <w:rsid w:val="005A7077"/>
    <w:rsid w:val="005B5DF1"/>
    <w:rsid w:val="005B753D"/>
    <w:rsid w:val="005C038F"/>
    <w:rsid w:val="005C2B0A"/>
    <w:rsid w:val="005C3E6A"/>
    <w:rsid w:val="005C50F1"/>
    <w:rsid w:val="005D029F"/>
    <w:rsid w:val="005D2C50"/>
    <w:rsid w:val="005D4149"/>
    <w:rsid w:val="005D50E2"/>
    <w:rsid w:val="005D5912"/>
    <w:rsid w:val="005D6399"/>
    <w:rsid w:val="005E6DAD"/>
    <w:rsid w:val="005F0ADC"/>
    <w:rsid w:val="005F11EB"/>
    <w:rsid w:val="005F5E17"/>
    <w:rsid w:val="005F6E8B"/>
    <w:rsid w:val="00601DE1"/>
    <w:rsid w:val="00601F88"/>
    <w:rsid w:val="006050F9"/>
    <w:rsid w:val="0060566E"/>
    <w:rsid w:val="0060600D"/>
    <w:rsid w:val="00613B99"/>
    <w:rsid w:val="00616D7F"/>
    <w:rsid w:val="006178DA"/>
    <w:rsid w:val="00617F03"/>
    <w:rsid w:val="00620E7F"/>
    <w:rsid w:val="00622E4A"/>
    <w:rsid w:val="00623A91"/>
    <w:rsid w:val="00627038"/>
    <w:rsid w:val="006270C2"/>
    <w:rsid w:val="006271E0"/>
    <w:rsid w:val="006279B4"/>
    <w:rsid w:val="00633ED3"/>
    <w:rsid w:val="00635E9A"/>
    <w:rsid w:val="0064067B"/>
    <w:rsid w:val="00640AA9"/>
    <w:rsid w:val="00640E94"/>
    <w:rsid w:val="0064136C"/>
    <w:rsid w:val="006525AE"/>
    <w:rsid w:val="00653FF9"/>
    <w:rsid w:val="0067595D"/>
    <w:rsid w:val="00681792"/>
    <w:rsid w:val="00690BCA"/>
    <w:rsid w:val="00692144"/>
    <w:rsid w:val="00693164"/>
    <w:rsid w:val="006948EF"/>
    <w:rsid w:val="006971E0"/>
    <w:rsid w:val="006A7E18"/>
    <w:rsid w:val="006B105C"/>
    <w:rsid w:val="006B545B"/>
    <w:rsid w:val="006C69D3"/>
    <w:rsid w:val="006D0B8F"/>
    <w:rsid w:val="006D1A06"/>
    <w:rsid w:val="006D1A82"/>
    <w:rsid w:val="006D2AFF"/>
    <w:rsid w:val="006D66AB"/>
    <w:rsid w:val="006E1665"/>
    <w:rsid w:val="006E25C1"/>
    <w:rsid w:val="006E2CCA"/>
    <w:rsid w:val="006F1E65"/>
    <w:rsid w:val="006F2CAC"/>
    <w:rsid w:val="006F384D"/>
    <w:rsid w:val="006F43E8"/>
    <w:rsid w:val="006F4C50"/>
    <w:rsid w:val="006F66D7"/>
    <w:rsid w:val="006F7AAC"/>
    <w:rsid w:val="007042B1"/>
    <w:rsid w:val="00707C7A"/>
    <w:rsid w:val="00712B2F"/>
    <w:rsid w:val="007137D8"/>
    <w:rsid w:val="007214AA"/>
    <w:rsid w:val="00730F3F"/>
    <w:rsid w:val="00732888"/>
    <w:rsid w:val="0074342E"/>
    <w:rsid w:val="00746383"/>
    <w:rsid w:val="0075208F"/>
    <w:rsid w:val="00752B42"/>
    <w:rsid w:val="00756C3A"/>
    <w:rsid w:val="00760CBE"/>
    <w:rsid w:val="00770AAC"/>
    <w:rsid w:val="0077264A"/>
    <w:rsid w:val="0077491C"/>
    <w:rsid w:val="00776625"/>
    <w:rsid w:val="007811E1"/>
    <w:rsid w:val="00791669"/>
    <w:rsid w:val="00792026"/>
    <w:rsid w:val="00793192"/>
    <w:rsid w:val="00793603"/>
    <w:rsid w:val="007A0810"/>
    <w:rsid w:val="007A284E"/>
    <w:rsid w:val="007A6641"/>
    <w:rsid w:val="007B1F40"/>
    <w:rsid w:val="007B221A"/>
    <w:rsid w:val="007B2FB6"/>
    <w:rsid w:val="007B3395"/>
    <w:rsid w:val="007B388F"/>
    <w:rsid w:val="007C74C2"/>
    <w:rsid w:val="007D1FD6"/>
    <w:rsid w:val="007D6F3F"/>
    <w:rsid w:val="007E2FB1"/>
    <w:rsid w:val="007E35D6"/>
    <w:rsid w:val="007E3E75"/>
    <w:rsid w:val="007E477F"/>
    <w:rsid w:val="007E561E"/>
    <w:rsid w:val="007E5717"/>
    <w:rsid w:val="007F61C7"/>
    <w:rsid w:val="007F6B01"/>
    <w:rsid w:val="007F7CD6"/>
    <w:rsid w:val="008011CC"/>
    <w:rsid w:val="00802114"/>
    <w:rsid w:val="00806B22"/>
    <w:rsid w:val="00807642"/>
    <w:rsid w:val="00807D4F"/>
    <w:rsid w:val="0081087E"/>
    <w:rsid w:val="00811A39"/>
    <w:rsid w:val="00811F2A"/>
    <w:rsid w:val="00814B7C"/>
    <w:rsid w:val="00820833"/>
    <w:rsid w:val="00824C3F"/>
    <w:rsid w:val="00825CFE"/>
    <w:rsid w:val="008273F5"/>
    <w:rsid w:val="00834658"/>
    <w:rsid w:val="0083603C"/>
    <w:rsid w:val="00836412"/>
    <w:rsid w:val="00837ED5"/>
    <w:rsid w:val="00843211"/>
    <w:rsid w:val="00843A9D"/>
    <w:rsid w:val="0084635D"/>
    <w:rsid w:val="00846401"/>
    <w:rsid w:val="00850A54"/>
    <w:rsid w:val="0085308D"/>
    <w:rsid w:val="008537BD"/>
    <w:rsid w:val="008627DA"/>
    <w:rsid w:val="00874468"/>
    <w:rsid w:val="008752EC"/>
    <w:rsid w:val="008770FA"/>
    <w:rsid w:val="00884FBD"/>
    <w:rsid w:val="00887F94"/>
    <w:rsid w:val="00897A76"/>
    <w:rsid w:val="008A1058"/>
    <w:rsid w:val="008A488A"/>
    <w:rsid w:val="008A7444"/>
    <w:rsid w:val="008B149E"/>
    <w:rsid w:val="008B2070"/>
    <w:rsid w:val="008B3C06"/>
    <w:rsid w:val="008B4FF0"/>
    <w:rsid w:val="008B5704"/>
    <w:rsid w:val="008B6325"/>
    <w:rsid w:val="008B7C42"/>
    <w:rsid w:val="008C18BF"/>
    <w:rsid w:val="008C4F27"/>
    <w:rsid w:val="008C565D"/>
    <w:rsid w:val="008D67BD"/>
    <w:rsid w:val="008E1548"/>
    <w:rsid w:val="008E1A16"/>
    <w:rsid w:val="008E46EF"/>
    <w:rsid w:val="00901930"/>
    <w:rsid w:val="00901D18"/>
    <w:rsid w:val="00907479"/>
    <w:rsid w:val="00912C6D"/>
    <w:rsid w:val="00914701"/>
    <w:rsid w:val="0091691A"/>
    <w:rsid w:val="00922A46"/>
    <w:rsid w:val="00927D8E"/>
    <w:rsid w:val="00931D70"/>
    <w:rsid w:val="00932009"/>
    <w:rsid w:val="0093244E"/>
    <w:rsid w:val="009341CB"/>
    <w:rsid w:val="0093429B"/>
    <w:rsid w:val="00934A28"/>
    <w:rsid w:val="00935344"/>
    <w:rsid w:val="00935515"/>
    <w:rsid w:val="00943D7C"/>
    <w:rsid w:val="00947CE2"/>
    <w:rsid w:val="009519A9"/>
    <w:rsid w:val="0095225F"/>
    <w:rsid w:val="0095327E"/>
    <w:rsid w:val="009631CD"/>
    <w:rsid w:val="0096688E"/>
    <w:rsid w:val="00966B8B"/>
    <w:rsid w:val="00970FD7"/>
    <w:rsid w:val="0097302C"/>
    <w:rsid w:val="00977FFC"/>
    <w:rsid w:val="00985F08"/>
    <w:rsid w:val="00986D7F"/>
    <w:rsid w:val="009907DD"/>
    <w:rsid w:val="00996741"/>
    <w:rsid w:val="009A11C1"/>
    <w:rsid w:val="009A1407"/>
    <w:rsid w:val="009A17FB"/>
    <w:rsid w:val="009A2E8D"/>
    <w:rsid w:val="009A5320"/>
    <w:rsid w:val="009A6186"/>
    <w:rsid w:val="009A732B"/>
    <w:rsid w:val="009A7A03"/>
    <w:rsid w:val="009B1675"/>
    <w:rsid w:val="009B2C3B"/>
    <w:rsid w:val="009B7146"/>
    <w:rsid w:val="009D16A1"/>
    <w:rsid w:val="009D4CAA"/>
    <w:rsid w:val="009D6442"/>
    <w:rsid w:val="009F068A"/>
    <w:rsid w:val="00A0594D"/>
    <w:rsid w:val="00A05F66"/>
    <w:rsid w:val="00A11CD4"/>
    <w:rsid w:val="00A1216F"/>
    <w:rsid w:val="00A16A3D"/>
    <w:rsid w:val="00A210FE"/>
    <w:rsid w:val="00A2682D"/>
    <w:rsid w:val="00A31AF5"/>
    <w:rsid w:val="00A34394"/>
    <w:rsid w:val="00A37F08"/>
    <w:rsid w:val="00A41366"/>
    <w:rsid w:val="00A419C2"/>
    <w:rsid w:val="00A47914"/>
    <w:rsid w:val="00A54937"/>
    <w:rsid w:val="00A555FC"/>
    <w:rsid w:val="00A620E9"/>
    <w:rsid w:val="00A65081"/>
    <w:rsid w:val="00A66BB5"/>
    <w:rsid w:val="00A671AD"/>
    <w:rsid w:val="00A71571"/>
    <w:rsid w:val="00A745E7"/>
    <w:rsid w:val="00A7586F"/>
    <w:rsid w:val="00A80757"/>
    <w:rsid w:val="00A82C95"/>
    <w:rsid w:val="00A947EB"/>
    <w:rsid w:val="00A97231"/>
    <w:rsid w:val="00AA2936"/>
    <w:rsid w:val="00AA334B"/>
    <w:rsid w:val="00AA4210"/>
    <w:rsid w:val="00AB51A6"/>
    <w:rsid w:val="00AB7830"/>
    <w:rsid w:val="00AC797C"/>
    <w:rsid w:val="00AC7F04"/>
    <w:rsid w:val="00AD2A5F"/>
    <w:rsid w:val="00AD36BC"/>
    <w:rsid w:val="00AD4D09"/>
    <w:rsid w:val="00AD4EBE"/>
    <w:rsid w:val="00AD5205"/>
    <w:rsid w:val="00AE4CBB"/>
    <w:rsid w:val="00AF6CFB"/>
    <w:rsid w:val="00B029A6"/>
    <w:rsid w:val="00B03624"/>
    <w:rsid w:val="00B064B7"/>
    <w:rsid w:val="00B166A4"/>
    <w:rsid w:val="00B166C6"/>
    <w:rsid w:val="00B25107"/>
    <w:rsid w:val="00B25E87"/>
    <w:rsid w:val="00B26753"/>
    <w:rsid w:val="00B323A4"/>
    <w:rsid w:val="00B34F33"/>
    <w:rsid w:val="00B3664A"/>
    <w:rsid w:val="00B418A4"/>
    <w:rsid w:val="00B54110"/>
    <w:rsid w:val="00B55038"/>
    <w:rsid w:val="00B563FA"/>
    <w:rsid w:val="00B66DDB"/>
    <w:rsid w:val="00B73F23"/>
    <w:rsid w:val="00B81A14"/>
    <w:rsid w:val="00B87D5B"/>
    <w:rsid w:val="00B95987"/>
    <w:rsid w:val="00BA009A"/>
    <w:rsid w:val="00BA0961"/>
    <w:rsid w:val="00BA1DAA"/>
    <w:rsid w:val="00BA398A"/>
    <w:rsid w:val="00BA46F9"/>
    <w:rsid w:val="00BB258B"/>
    <w:rsid w:val="00BB438C"/>
    <w:rsid w:val="00BC1267"/>
    <w:rsid w:val="00BC3720"/>
    <w:rsid w:val="00BD42F3"/>
    <w:rsid w:val="00BE3AE1"/>
    <w:rsid w:val="00BF2172"/>
    <w:rsid w:val="00BF5DFC"/>
    <w:rsid w:val="00C0709D"/>
    <w:rsid w:val="00C07263"/>
    <w:rsid w:val="00C07C54"/>
    <w:rsid w:val="00C240C5"/>
    <w:rsid w:val="00C27A18"/>
    <w:rsid w:val="00C3328C"/>
    <w:rsid w:val="00C34BF7"/>
    <w:rsid w:val="00C458A8"/>
    <w:rsid w:val="00C61A82"/>
    <w:rsid w:val="00C6383E"/>
    <w:rsid w:val="00C65E3D"/>
    <w:rsid w:val="00C70963"/>
    <w:rsid w:val="00C71AFA"/>
    <w:rsid w:val="00C73CDA"/>
    <w:rsid w:val="00C824CE"/>
    <w:rsid w:val="00C84423"/>
    <w:rsid w:val="00C846A0"/>
    <w:rsid w:val="00C86675"/>
    <w:rsid w:val="00C878CB"/>
    <w:rsid w:val="00C90CD0"/>
    <w:rsid w:val="00C9277A"/>
    <w:rsid w:val="00C95311"/>
    <w:rsid w:val="00CA1F6E"/>
    <w:rsid w:val="00CA33E7"/>
    <w:rsid w:val="00CA5CF7"/>
    <w:rsid w:val="00CA754F"/>
    <w:rsid w:val="00CB3A29"/>
    <w:rsid w:val="00CB4515"/>
    <w:rsid w:val="00CB7904"/>
    <w:rsid w:val="00CB7E29"/>
    <w:rsid w:val="00CC7B69"/>
    <w:rsid w:val="00CD475C"/>
    <w:rsid w:val="00CD5FC1"/>
    <w:rsid w:val="00CD7CB9"/>
    <w:rsid w:val="00CE1BE7"/>
    <w:rsid w:val="00CE1CAA"/>
    <w:rsid w:val="00CE2185"/>
    <w:rsid w:val="00CE348D"/>
    <w:rsid w:val="00CF7ED2"/>
    <w:rsid w:val="00D0663F"/>
    <w:rsid w:val="00D10203"/>
    <w:rsid w:val="00D11463"/>
    <w:rsid w:val="00D1605C"/>
    <w:rsid w:val="00D216DD"/>
    <w:rsid w:val="00D3385A"/>
    <w:rsid w:val="00D36556"/>
    <w:rsid w:val="00D3720C"/>
    <w:rsid w:val="00D37871"/>
    <w:rsid w:val="00D40A7A"/>
    <w:rsid w:val="00D45D35"/>
    <w:rsid w:val="00D53771"/>
    <w:rsid w:val="00D676F3"/>
    <w:rsid w:val="00D710B1"/>
    <w:rsid w:val="00D715C2"/>
    <w:rsid w:val="00D76469"/>
    <w:rsid w:val="00D77C42"/>
    <w:rsid w:val="00D9032B"/>
    <w:rsid w:val="00D92272"/>
    <w:rsid w:val="00D97779"/>
    <w:rsid w:val="00DA1986"/>
    <w:rsid w:val="00DA1A56"/>
    <w:rsid w:val="00DA1E7C"/>
    <w:rsid w:val="00DA65D4"/>
    <w:rsid w:val="00DA6605"/>
    <w:rsid w:val="00DA77D2"/>
    <w:rsid w:val="00DB0981"/>
    <w:rsid w:val="00DB1DF1"/>
    <w:rsid w:val="00DB2604"/>
    <w:rsid w:val="00DB2B50"/>
    <w:rsid w:val="00DB4501"/>
    <w:rsid w:val="00DB48B6"/>
    <w:rsid w:val="00DB7098"/>
    <w:rsid w:val="00DC1EE0"/>
    <w:rsid w:val="00DC56EF"/>
    <w:rsid w:val="00DC6D89"/>
    <w:rsid w:val="00DD143C"/>
    <w:rsid w:val="00DD5CB4"/>
    <w:rsid w:val="00DD6E8D"/>
    <w:rsid w:val="00DE4BD2"/>
    <w:rsid w:val="00DF61D5"/>
    <w:rsid w:val="00E01B8C"/>
    <w:rsid w:val="00E032EF"/>
    <w:rsid w:val="00E060CA"/>
    <w:rsid w:val="00E0738C"/>
    <w:rsid w:val="00E14197"/>
    <w:rsid w:val="00E227B4"/>
    <w:rsid w:val="00E23867"/>
    <w:rsid w:val="00E25DD2"/>
    <w:rsid w:val="00E33BE4"/>
    <w:rsid w:val="00E352C1"/>
    <w:rsid w:val="00E36141"/>
    <w:rsid w:val="00E3756E"/>
    <w:rsid w:val="00E4110C"/>
    <w:rsid w:val="00E4148E"/>
    <w:rsid w:val="00E4372E"/>
    <w:rsid w:val="00E460AB"/>
    <w:rsid w:val="00E50BCB"/>
    <w:rsid w:val="00E51FB8"/>
    <w:rsid w:val="00E531C5"/>
    <w:rsid w:val="00E53A86"/>
    <w:rsid w:val="00E53AA8"/>
    <w:rsid w:val="00E55DC5"/>
    <w:rsid w:val="00E568D1"/>
    <w:rsid w:val="00E601B3"/>
    <w:rsid w:val="00E62295"/>
    <w:rsid w:val="00E624E5"/>
    <w:rsid w:val="00E65519"/>
    <w:rsid w:val="00E65704"/>
    <w:rsid w:val="00E746C1"/>
    <w:rsid w:val="00E818F9"/>
    <w:rsid w:val="00E81F4A"/>
    <w:rsid w:val="00E83E58"/>
    <w:rsid w:val="00E87E1F"/>
    <w:rsid w:val="00E91701"/>
    <w:rsid w:val="00E951ED"/>
    <w:rsid w:val="00E9654E"/>
    <w:rsid w:val="00E96C2D"/>
    <w:rsid w:val="00EA050A"/>
    <w:rsid w:val="00EA3F4C"/>
    <w:rsid w:val="00EC31ED"/>
    <w:rsid w:val="00EC71FA"/>
    <w:rsid w:val="00ED28AC"/>
    <w:rsid w:val="00ED47B5"/>
    <w:rsid w:val="00ED5085"/>
    <w:rsid w:val="00ED5FC0"/>
    <w:rsid w:val="00ED605A"/>
    <w:rsid w:val="00EE0385"/>
    <w:rsid w:val="00EF0068"/>
    <w:rsid w:val="00EF7515"/>
    <w:rsid w:val="00EF7E20"/>
    <w:rsid w:val="00F03C23"/>
    <w:rsid w:val="00F04C6B"/>
    <w:rsid w:val="00F06483"/>
    <w:rsid w:val="00F109D9"/>
    <w:rsid w:val="00F127B1"/>
    <w:rsid w:val="00F128F0"/>
    <w:rsid w:val="00F13EE0"/>
    <w:rsid w:val="00F159D6"/>
    <w:rsid w:val="00F169C9"/>
    <w:rsid w:val="00F22C26"/>
    <w:rsid w:val="00F30C96"/>
    <w:rsid w:val="00F32910"/>
    <w:rsid w:val="00F3448E"/>
    <w:rsid w:val="00F34E56"/>
    <w:rsid w:val="00F41BB6"/>
    <w:rsid w:val="00F42EBB"/>
    <w:rsid w:val="00F43C18"/>
    <w:rsid w:val="00F50E76"/>
    <w:rsid w:val="00F52C27"/>
    <w:rsid w:val="00F54D55"/>
    <w:rsid w:val="00F60F3F"/>
    <w:rsid w:val="00F62F31"/>
    <w:rsid w:val="00F675E4"/>
    <w:rsid w:val="00F70A8F"/>
    <w:rsid w:val="00F72A3E"/>
    <w:rsid w:val="00F75B6E"/>
    <w:rsid w:val="00F765E9"/>
    <w:rsid w:val="00F766EE"/>
    <w:rsid w:val="00F7723E"/>
    <w:rsid w:val="00F77C56"/>
    <w:rsid w:val="00F83729"/>
    <w:rsid w:val="00F875E6"/>
    <w:rsid w:val="00F8798E"/>
    <w:rsid w:val="00F952DE"/>
    <w:rsid w:val="00FA045D"/>
    <w:rsid w:val="00FA08D7"/>
    <w:rsid w:val="00FA13A4"/>
    <w:rsid w:val="00FA2FA0"/>
    <w:rsid w:val="00FA5720"/>
    <w:rsid w:val="00FA58AE"/>
    <w:rsid w:val="00FB14CD"/>
    <w:rsid w:val="00FB4C5A"/>
    <w:rsid w:val="00FB4C96"/>
    <w:rsid w:val="00FB59D5"/>
    <w:rsid w:val="00FB7791"/>
    <w:rsid w:val="00FC0D12"/>
    <w:rsid w:val="00FC18F4"/>
    <w:rsid w:val="00FC3CC8"/>
    <w:rsid w:val="00FC3DD2"/>
    <w:rsid w:val="00FD0056"/>
    <w:rsid w:val="00FE0872"/>
    <w:rsid w:val="00FE6E25"/>
    <w:rsid w:val="00FE6E63"/>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6865"/>
    <o:shapelayout v:ext="edit">
      <o:idmap v:ext="edit" data="1"/>
    </o:shapelayout>
  </w:shapeDefaults>
  <w:decimalSymbol w:val="."/>
  <w:listSeparator w:val=","/>
  <w14:docId w14:val="3BFBE636"/>
  <w15:chartTrackingRefBased/>
  <w15:docId w15:val="{692ED29E-DAE1-4DA9-8E33-B38A9587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9D4"/>
    <w:rPr>
      <w:color w:val="0000FF"/>
      <w:u w:val="single"/>
    </w:rPr>
  </w:style>
  <w:style w:type="paragraph" w:styleId="NoSpacing">
    <w:name w:val="No Spacing"/>
    <w:uiPriority w:val="1"/>
    <w:qFormat/>
    <w:rsid w:val="004401B9"/>
    <w:rPr>
      <w:rFonts w:ascii="Calibri" w:eastAsia="Calibri" w:hAnsi="Calibri"/>
      <w:sz w:val="22"/>
      <w:szCs w:val="22"/>
    </w:rPr>
  </w:style>
  <w:style w:type="paragraph" w:styleId="ListBullet">
    <w:name w:val="List Bullet"/>
    <w:basedOn w:val="Normal"/>
    <w:uiPriority w:val="99"/>
    <w:unhideWhenUsed/>
    <w:rsid w:val="00FE6E25"/>
    <w:pPr>
      <w:numPr>
        <w:numId w:val="32"/>
      </w:numPr>
      <w:contextualSpacing/>
    </w:pPr>
  </w:style>
  <w:style w:type="character" w:styleId="CommentReference">
    <w:name w:val="annotation reference"/>
    <w:uiPriority w:val="99"/>
    <w:semiHidden/>
    <w:unhideWhenUsed/>
    <w:rsid w:val="00BD42F3"/>
    <w:rPr>
      <w:sz w:val="16"/>
      <w:szCs w:val="16"/>
    </w:rPr>
  </w:style>
  <w:style w:type="paragraph" w:styleId="CommentText">
    <w:name w:val="annotation text"/>
    <w:basedOn w:val="Normal"/>
    <w:link w:val="CommentTextChar"/>
    <w:uiPriority w:val="99"/>
    <w:semiHidden/>
    <w:unhideWhenUsed/>
    <w:rsid w:val="00BD42F3"/>
  </w:style>
  <w:style w:type="character" w:customStyle="1" w:styleId="CommentTextChar">
    <w:name w:val="Comment Text Char"/>
    <w:basedOn w:val="DefaultParagraphFont"/>
    <w:link w:val="CommentText"/>
    <w:uiPriority w:val="99"/>
    <w:semiHidden/>
    <w:rsid w:val="00BD42F3"/>
  </w:style>
  <w:style w:type="paragraph" w:styleId="CommentSubject">
    <w:name w:val="annotation subject"/>
    <w:basedOn w:val="CommentText"/>
    <w:next w:val="CommentText"/>
    <w:link w:val="CommentSubjectChar"/>
    <w:uiPriority w:val="99"/>
    <w:semiHidden/>
    <w:unhideWhenUsed/>
    <w:rsid w:val="00BD42F3"/>
    <w:rPr>
      <w:b/>
      <w:bCs/>
    </w:rPr>
  </w:style>
  <w:style w:type="character" w:customStyle="1" w:styleId="CommentSubjectChar">
    <w:name w:val="Comment Subject Char"/>
    <w:link w:val="CommentSubject"/>
    <w:uiPriority w:val="99"/>
    <w:semiHidden/>
    <w:rsid w:val="00BD42F3"/>
    <w:rPr>
      <w:b/>
      <w:bCs/>
    </w:rPr>
  </w:style>
  <w:style w:type="paragraph" w:styleId="NormalWeb">
    <w:name w:val="Normal (Web)"/>
    <w:basedOn w:val="Normal"/>
    <w:uiPriority w:val="99"/>
    <w:unhideWhenUsed/>
    <w:rsid w:val="00305F27"/>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26">
      <w:bodyDiv w:val="1"/>
      <w:marLeft w:val="0"/>
      <w:marRight w:val="0"/>
      <w:marTop w:val="0"/>
      <w:marBottom w:val="0"/>
      <w:divBdr>
        <w:top w:val="none" w:sz="0" w:space="0" w:color="auto"/>
        <w:left w:val="none" w:sz="0" w:space="0" w:color="auto"/>
        <w:bottom w:val="none" w:sz="0" w:space="0" w:color="auto"/>
        <w:right w:val="none" w:sz="0" w:space="0" w:color="auto"/>
      </w:divBdr>
    </w:div>
    <w:div w:id="170990953">
      <w:bodyDiv w:val="1"/>
      <w:marLeft w:val="0"/>
      <w:marRight w:val="0"/>
      <w:marTop w:val="0"/>
      <w:marBottom w:val="0"/>
      <w:divBdr>
        <w:top w:val="none" w:sz="0" w:space="0" w:color="auto"/>
        <w:left w:val="none" w:sz="0" w:space="0" w:color="auto"/>
        <w:bottom w:val="none" w:sz="0" w:space="0" w:color="auto"/>
        <w:right w:val="none" w:sz="0" w:space="0" w:color="auto"/>
      </w:divBdr>
    </w:div>
    <w:div w:id="577329718">
      <w:bodyDiv w:val="1"/>
      <w:marLeft w:val="0"/>
      <w:marRight w:val="0"/>
      <w:marTop w:val="0"/>
      <w:marBottom w:val="0"/>
      <w:divBdr>
        <w:top w:val="none" w:sz="0" w:space="0" w:color="auto"/>
        <w:left w:val="none" w:sz="0" w:space="0" w:color="auto"/>
        <w:bottom w:val="none" w:sz="0" w:space="0" w:color="auto"/>
        <w:right w:val="none" w:sz="0" w:space="0" w:color="auto"/>
      </w:divBdr>
    </w:div>
    <w:div w:id="751004402">
      <w:bodyDiv w:val="1"/>
      <w:marLeft w:val="0"/>
      <w:marRight w:val="0"/>
      <w:marTop w:val="0"/>
      <w:marBottom w:val="0"/>
      <w:divBdr>
        <w:top w:val="none" w:sz="0" w:space="0" w:color="auto"/>
        <w:left w:val="none" w:sz="0" w:space="0" w:color="auto"/>
        <w:bottom w:val="none" w:sz="0" w:space="0" w:color="auto"/>
        <w:right w:val="none" w:sz="0" w:space="0" w:color="auto"/>
      </w:divBdr>
    </w:div>
    <w:div w:id="794904914">
      <w:bodyDiv w:val="1"/>
      <w:marLeft w:val="0"/>
      <w:marRight w:val="0"/>
      <w:marTop w:val="0"/>
      <w:marBottom w:val="0"/>
      <w:divBdr>
        <w:top w:val="none" w:sz="0" w:space="0" w:color="auto"/>
        <w:left w:val="none" w:sz="0" w:space="0" w:color="auto"/>
        <w:bottom w:val="none" w:sz="0" w:space="0" w:color="auto"/>
        <w:right w:val="none" w:sz="0" w:space="0" w:color="auto"/>
      </w:divBdr>
    </w:div>
    <w:div w:id="1662662758">
      <w:bodyDiv w:val="1"/>
      <w:marLeft w:val="0"/>
      <w:marRight w:val="0"/>
      <w:marTop w:val="0"/>
      <w:marBottom w:val="0"/>
      <w:divBdr>
        <w:top w:val="none" w:sz="0" w:space="0" w:color="auto"/>
        <w:left w:val="none" w:sz="0" w:space="0" w:color="auto"/>
        <w:bottom w:val="none" w:sz="0" w:space="0" w:color="auto"/>
        <w:right w:val="none" w:sz="0" w:space="0" w:color="auto"/>
      </w:divBdr>
    </w:div>
    <w:div w:id="1867208147">
      <w:bodyDiv w:val="1"/>
      <w:marLeft w:val="0"/>
      <w:marRight w:val="0"/>
      <w:marTop w:val="0"/>
      <w:marBottom w:val="0"/>
      <w:divBdr>
        <w:top w:val="none" w:sz="0" w:space="0" w:color="auto"/>
        <w:left w:val="none" w:sz="0" w:space="0" w:color="auto"/>
        <w:bottom w:val="none" w:sz="0" w:space="0" w:color="auto"/>
        <w:right w:val="none" w:sz="0" w:space="0" w:color="auto"/>
      </w:divBdr>
    </w:div>
    <w:div w:id="2026051117">
      <w:bodyDiv w:val="1"/>
      <w:marLeft w:val="0"/>
      <w:marRight w:val="0"/>
      <w:marTop w:val="0"/>
      <w:marBottom w:val="0"/>
      <w:divBdr>
        <w:top w:val="none" w:sz="0" w:space="0" w:color="auto"/>
        <w:left w:val="none" w:sz="0" w:space="0" w:color="auto"/>
        <w:bottom w:val="none" w:sz="0" w:space="0" w:color="auto"/>
        <w:right w:val="none" w:sz="0" w:space="0" w:color="auto"/>
      </w:divBdr>
    </w:div>
    <w:div w:id="21064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ydejong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EA8E-73F9-4EC5-8FAB-E50E9D97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1390</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8868</CharactersWithSpaces>
  <SharedDoc>false</SharedDoc>
  <HLinks>
    <vt:vector size="6" baseType="variant">
      <vt:variant>
        <vt:i4>7209025</vt:i4>
      </vt:variant>
      <vt:variant>
        <vt:i4>0</vt:i4>
      </vt:variant>
      <vt:variant>
        <vt:i4>0</vt:i4>
      </vt:variant>
      <vt:variant>
        <vt:i4>5</vt:i4>
      </vt:variant>
      <vt:variant>
        <vt:lpwstr>mailto:rudydejonge@hotmail.com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Bridge Mark</cp:lastModifiedBy>
  <cp:revision>11</cp:revision>
  <cp:lastPrinted>2018-01-25T18:07:00Z</cp:lastPrinted>
  <dcterms:created xsi:type="dcterms:W3CDTF">2018-01-24T23:44:00Z</dcterms:created>
  <dcterms:modified xsi:type="dcterms:W3CDTF">2018-02-05T21:50:00Z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