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B43" w:rsidRPr="00D72B57" w:rsidRDefault="00FE5B43" w:rsidP="00FE5B43">
      <w:pPr>
        <w:pStyle w:val="Default"/>
        <w:jc w:val="center"/>
        <w:rPr>
          <w:rFonts w:ascii="times roman" w:hAnsi="times roman"/>
          <w:sz w:val="22"/>
          <w:szCs w:val="22"/>
        </w:rPr>
      </w:pPr>
      <w:r>
        <w:rPr>
          <w:rFonts w:ascii="times roman" w:hAnsi="times roman"/>
          <w:noProof/>
          <w:sz w:val="22"/>
          <w:szCs w:val="22"/>
          <w:lang w:val="en-CA"/>
        </w:rPr>
        <w:drawing>
          <wp:inline distT="0" distB="0" distL="0" distR="0">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FE5B43" w:rsidRPr="00D72B57" w:rsidRDefault="00FE5B43" w:rsidP="00FE5B43">
      <w:pPr>
        <w:autoSpaceDE w:val="0"/>
        <w:autoSpaceDN w:val="0"/>
        <w:adjustRightInd w:val="0"/>
        <w:spacing w:after="0" w:line="240" w:lineRule="auto"/>
        <w:rPr>
          <w:rFonts w:ascii="times roman" w:hAnsi="times roman" w:cs="Calibri"/>
          <w:color w:val="000000"/>
        </w:rPr>
      </w:pPr>
    </w:p>
    <w:p w:rsidR="00FE5B43" w:rsidRPr="00D72B57" w:rsidRDefault="00FE5B43" w:rsidP="00FE5B43">
      <w:pPr>
        <w:pStyle w:val="Default"/>
        <w:jc w:val="center"/>
        <w:rPr>
          <w:rFonts w:ascii="times roman" w:hAnsi="times roman" w:cs="Calibri"/>
          <w:b/>
          <w:bCs/>
          <w:color w:val="FF9900"/>
          <w:sz w:val="22"/>
          <w:szCs w:val="22"/>
        </w:rPr>
      </w:pPr>
      <w:r w:rsidRPr="00C26380">
        <w:rPr>
          <w:rFonts w:ascii="times roman" w:hAnsi="times roman" w:cs="Calibri"/>
          <w:b/>
          <w:bCs/>
          <w:color w:val="365F91" w:themeColor="accent1" w:themeShade="BF"/>
          <w:sz w:val="22"/>
          <w:szCs w:val="22"/>
        </w:rPr>
        <w:t>ALLIANCE GROWERS CORP.</w:t>
      </w:r>
    </w:p>
    <w:p w:rsidR="00FE5B43" w:rsidRPr="00D72B57" w:rsidRDefault="00FE5B43" w:rsidP="00FE5B43">
      <w:pPr>
        <w:pStyle w:val="Default"/>
        <w:jc w:val="center"/>
        <w:rPr>
          <w:rFonts w:ascii="times roman" w:hAnsi="times roman" w:cs="Calibri"/>
          <w:b/>
          <w:bCs/>
          <w:color w:val="FF9900"/>
          <w:sz w:val="22"/>
          <w:szCs w:val="22"/>
        </w:rPr>
      </w:pPr>
    </w:p>
    <w:p w:rsidR="00FE5B43" w:rsidRPr="00D72B57" w:rsidRDefault="00FE5B43" w:rsidP="00FE5B43">
      <w:pPr>
        <w:pStyle w:val="Default"/>
        <w:pBdr>
          <w:top w:val="single" w:sz="4" w:space="1" w:color="auto"/>
          <w:bottom w:val="single" w:sz="4" w:space="1" w:color="auto"/>
        </w:pBdr>
        <w:jc w:val="center"/>
        <w:rPr>
          <w:rFonts w:ascii="times roman" w:hAnsi="times roman" w:cs="Calibri"/>
          <w:b/>
          <w:bCs/>
          <w:color w:val="FF9900"/>
          <w:sz w:val="22"/>
          <w:szCs w:val="22"/>
        </w:rPr>
      </w:pPr>
      <w:r w:rsidRPr="00D72B57">
        <w:rPr>
          <w:rFonts w:ascii="times roman" w:hAnsi="times roman" w:cs="Calibri"/>
          <w:b/>
          <w:bCs/>
          <w:color w:val="auto"/>
          <w:sz w:val="22"/>
          <w:szCs w:val="22"/>
        </w:rPr>
        <w:t>NEWS RELEASE</w:t>
      </w:r>
    </w:p>
    <w:p w:rsidR="00FE5B43" w:rsidRPr="00D72B57" w:rsidRDefault="00FE5B43" w:rsidP="00FE5B43">
      <w:pPr>
        <w:pStyle w:val="Default"/>
        <w:jc w:val="center"/>
        <w:rPr>
          <w:rFonts w:asciiTheme="majorHAnsi" w:hAnsiTheme="majorHAnsi"/>
          <w:color w:val="FF9900"/>
          <w:sz w:val="22"/>
          <w:szCs w:val="22"/>
        </w:rPr>
      </w:pPr>
    </w:p>
    <w:p w:rsidR="00FE5B43" w:rsidRDefault="00F466AB" w:rsidP="00001431">
      <w:pPr>
        <w:spacing w:after="0" w:line="360" w:lineRule="auto"/>
        <w:contextualSpacing/>
        <w:jc w:val="center"/>
        <w:outlineLvl w:val="0"/>
        <w:rPr>
          <w:rFonts w:ascii="Times New Roman" w:eastAsiaTheme="majorEastAsia" w:hAnsi="Times New Roman" w:cs="Times New Roman"/>
          <w:b/>
          <w:bCs/>
        </w:rPr>
      </w:pPr>
      <w:r>
        <w:rPr>
          <w:rFonts w:ascii="Times New Roman" w:eastAsiaTheme="majorEastAsia" w:hAnsi="Times New Roman" w:cs="Times New Roman"/>
          <w:b/>
          <w:bCs/>
        </w:rPr>
        <w:t xml:space="preserve">ALLIANCE GROWERS </w:t>
      </w:r>
      <w:r w:rsidR="003F638B">
        <w:rPr>
          <w:rFonts w:ascii="Times New Roman" w:eastAsiaTheme="majorEastAsia" w:hAnsi="Times New Roman" w:cs="Times New Roman"/>
          <w:b/>
          <w:bCs/>
        </w:rPr>
        <w:t>UPDATES MARKET POTENTIAL FOR BOTANY CENTRE SALES</w:t>
      </w:r>
    </w:p>
    <w:p w:rsidR="003F638B" w:rsidRDefault="00D02FBB" w:rsidP="003F638B">
      <w:pPr>
        <w:pStyle w:val="Default"/>
        <w:spacing w:after="120"/>
        <w:jc w:val="both"/>
        <w:rPr>
          <w:sz w:val="22"/>
          <w:szCs w:val="22"/>
        </w:rPr>
      </w:pPr>
      <w:r w:rsidRPr="00EF467D">
        <w:rPr>
          <w:b/>
          <w:bCs/>
          <w:sz w:val="22"/>
          <w:szCs w:val="22"/>
        </w:rPr>
        <w:t xml:space="preserve">June </w:t>
      </w:r>
      <w:r w:rsidR="003F638B">
        <w:rPr>
          <w:b/>
          <w:bCs/>
          <w:sz w:val="22"/>
          <w:szCs w:val="22"/>
        </w:rPr>
        <w:t>29</w:t>
      </w:r>
      <w:r w:rsidR="00FE5B43" w:rsidRPr="00EF467D">
        <w:rPr>
          <w:b/>
          <w:bCs/>
          <w:sz w:val="22"/>
          <w:szCs w:val="22"/>
        </w:rPr>
        <w:t xml:space="preserve">, 2017 – Vancouver, B.C. – </w:t>
      </w:r>
      <w:r w:rsidR="00FE5B43" w:rsidRPr="00EF467D">
        <w:rPr>
          <w:b/>
          <w:sz w:val="22"/>
          <w:szCs w:val="22"/>
        </w:rPr>
        <w:t>Alliance Growers Corp. (CSE: ACG; FWB: 1LA</w:t>
      </w:r>
      <w:r w:rsidR="00B8495F" w:rsidRPr="00EF467D">
        <w:rPr>
          <w:b/>
          <w:sz w:val="22"/>
          <w:szCs w:val="22"/>
        </w:rPr>
        <w:t>; WKN: A2DFYX</w:t>
      </w:r>
      <w:r w:rsidR="00FE5B43" w:rsidRPr="00EF467D">
        <w:rPr>
          <w:sz w:val="22"/>
          <w:szCs w:val="22"/>
        </w:rPr>
        <w:t>) (“</w:t>
      </w:r>
      <w:r w:rsidR="00FE5B43" w:rsidRPr="00EF467D">
        <w:rPr>
          <w:b/>
          <w:sz w:val="22"/>
          <w:szCs w:val="22"/>
        </w:rPr>
        <w:t>Alliance Growers</w:t>
      </w:r>
      <w:r w:rsidR="00FE5B43" w:rsidRPr="00EF467D">
        <w:rPr>
          <w:sz w:val="22"/>
          <w:szCs w:val="22"/>
        </w:rPr>
        <w:t>” or the “</w:t>
      </w:r>
      <w:r w:rsidR="00FE5B43" w:rsidRPr="00EF467D">
        <w:rPr>
          <w:b/>
          <w:sz w:val="22"/>
          <w:szCs w:val="22"/>
        </w:rPr>
        <w:t>Company</w:t>
      </w:r>
      <w:r w:rsidR="00FE5B43" w:rsidRPr="00EF467D">
        <w:rPr>
          <w:sz w:val="22"/>
          <w:szCs w:val="22"/>
        </w:rPr>
        <w:t>”) announce</w:t>
      </w:r>
      <w:r w:rsidR="00B8495F" w:rsidRPr="00EF467D">
        <w:rPr>
          <w:sz w:val="22"/>
          <w:szCs w:val="22"/>
        </w:rPr>
        <w:t>s</w:t>
      </w:r>
      <w:r w:rsidR="00FE5B43" w:rsidRPr="00EF467D">
        <w:rPr>
          <w:sz w:val="22"/>
          <w:szCs w:val="22"/>
        </w:rPr>
        <w:t xml:space="preserve"> </w:t>
      </w:r>
      <w:r w:rsidR="003F638B">
        <w:rPr>
          <w:sz w:val="22"/>
          <w:szCs w:val="22"/>
        </w:rPr>
        <w:t xml:space="preserve">updated </w:t>
      </w:r>
      <w:r w:rsidR="003F638B" w:rsidRPr="003F638B">
        <w:rPr>
          <w:sz w:val="22"/>
          <w:szCs w:val="22"/>
        </w:rPr>
        <w:t xml:space="preserve">potential market for tissue cultured marijuana clone plantlets </w:t>
      </w:r>
      <w:r w:rsidR="003F638B">
        <w:rPr>
          <w:sz w:val="22"/>
          <w:szCs w:val="22"/>
        </w:rPr>
        <w:t>to be produced at the Cannabis Botany Centre</w:t>
      </w:r>
      <w:r w:rsidR="00E930E4">
        <w:rPr>
          <w:sz w:val="22"/>
          <w:szCs w:val="22"/>
        </w:rPr>
        <w:t xml:space="preserve"> and an update on financing activities</w:t>
      </w:r>
      <w:r w:rsidR="003F638B">
        <w:rPr>
          <w:sz w:val="22"/>
          <w:szCs w:val="22"/>
        </w:rPr>
        <w:t>.</w:t>
      </w:r>
    </w:p>
    <w:p w:rsidR="00E33B8C" w:rsidRDefault="003F638B" w:rsidP="003F638B">
      <w:pPr>
        <w:pStyle w:val="Default"/>
        <w:spacing w:after="120"/>
        <w:jc w:val="both"/>
        <w:rPr>
          <w:sz w:val="22"/>
          <w:szCs w:val="22"/>
        </w:rPr>
      </w:pPr>
      <w:r w:rsidRPr="003F638B">
        <w:rPr>
          <w:sz w:val="22"/>
          <w:szCs w:val="22"/>
        </w:rPr>
        <w:t xml:space="preserve">Alliance </w:t>
      </w:r>
      <w:r w:rsidR="006264A3">
        <w:rPr>
          <w:sz w:val="22"/>
          <w:szCs w:val="22"/>
        </w:rPr>
        <w:t xml:space="preserve">Growers </w:t>
      </w:r>
      <w:r w:rsidRPr="003F638B">
        <w:rPr>
          <w:sz w:val="22"/>
          <w:szCs w:val="22"/>
        </w:rPr>
        <w:t>is continually updating the potential market for tissue cultured marijuana clone plantlets</w:t>
      </w:r>
      <w:r w:rsidR="00E930E4">
        <w:rPr>
          <w:sz w:val="22"/>
          <w:szCs w:val="22"/>
        </w:rPr>
        <w:t xml:space="preserve"> utilizing published data of the </w:t>
      </w:r>
      <w:r w:rsidRPr="003F638B">
        <w:rPr>
          <w:sz w:val="22"/>
          <w:szCs w:val="22"/>
        </w:rPr>
        <w:t xml:space="preserve">annual plants required </w:t>
      </w:r>
      <w:r w:rsidR="00E930E4">
        <w:rPr>
          <w:sz w:val="22"/>
          <w:szCs w:val="22"/>
        </w:rPr>
        <w:t xml:space="preserve">by licensed growers.  According to recent published data, </w:t>
      </w:r>
      <w:r w:rsidRPr="003F638B">
        <w:rPr>
          <w:sz w:val="22"/>
          <w:szCs w:val="22"/>
        </w:rPr>
        <w:t xml:space="preserve">dedicated grow-out space of the top 50 percent of Licensed ACMPR producers require 7,300,000 </w:t>
      </w:r>
      <w:r w:rsidR="00E930E4">
        <w:rPr>
          <w:sz w:val="22"/>
          <w:szCs w:val="22"/>
        </w:rPr>
        <w:t xml:space="preserve">plants </w:t>
      </w:r>
      <w:r w:rsidRPr="003F638B">
        <w:rPr>
          <w:sz w:val="22"/>
          <w:szCs w:val="22"/>
        </w:rPr>
        <w:t xml:space="preserve">currently with ongoing expansion to 16,000,000 plants by 2019. The additional 50% of producers should </w:t>
      </w:r>
      <w:r w:rsidR="00E930E4">
        <w:rPr>
          <w:sz w:val="22"/>
          <w:szCs w:val="22"/>
        </w:rPr>
        <w:t>a</w:t>
      </w:r>
      <w:r w:rsidRPr="003F638B">
        <w:rPr>
          <w:sz w:val="22"/>
          <w:szCs w:val="22"/>
        </w:rPr>
        <w:t xml:space="preserve">dd similar </w:t>
      </w:r>
      <w:r w:rsidR="00E930E4">
        <w:rPr>
          <w:sz w:val="22"/>
          <w:szCs w:val="22"/>
        </w:rPr>
        <w:t xml:space="preserve">quantities </w:t>
      </w:r>
      <w:r w:rsidRPr="003F638B">
        <w:rPr>
          <w:sz w:val="22"/>
          <w:szCs w:val="22"/>
        </w:rPr>
        <w:t xml:space="preserve">bringing the total to 14,000,000 </w:t>
      </w:r>
      <w:r w:rsidR="00E930E4">
        <w:rPr>
          <w:sz w:val="22"/>
          <w:szCs w:val="22"/>
        </w:rPr>
        <w:t xml:space="preserve">plants currently and </w:t>
      </w:r>
      <w:r w:rsidRPr="003F638B">
        <w:rPr>
          <w:sz w:val="22"/>
          <w:szCs w:val="22"/>
        </w:rPr>
        <w:t>with expansion estimated to be 32,000,000 plants required annually</w:t>
      </w:r>
      <w:r w:rsidR="00E930E4">
        <w:rPr>
          <w:sz w:val="22"/>
          <w:szCs w:val="22"/>
        </w:rPr>
        <w:t>, by 2019.</w:t>
      </w:r>
      <w:r w:rsidRPr="003F638B">
        <w:rPr>
          <w:sz w:val="22"/>
          <w:szCs w:val="22"/>
        </w:rPr>
        <w:t xml:space="preserve"> New licenses to be added by July 1st 2018 could push the number even higher to an estimated 22,000,000 plants required annually with expansion plans pushing out to over 40,000,000 marijuana plants to meet market supply. </w:t>
      </w:r>
      <w:r w:rsidR="00E930E4">
        <w:rPr>
          <w:sz w:val="22"/>
          <w:szCs w:val="22"/>
        </w:rPr>
        <w:t xml:space="preserve"> </w:t>
      </w:r>
    </w:p>
    <w:p w:rsidR="00E33B8C" w:rsidRDefault="00E930E4" w:rsidP="003F638B">
      <w:pPr>
        <w:pStyle w:val="Default"/>
        <w:spacing w:after="120"/>
        <w:jc w:val="both"/>
        <w:rPr>
          <w:sz w:val="22"/>
          <w:szCs w:val="22"/>
        </w:rPr>
      </w:pPr>
      <w:r>
        <w:rPr>
          <w:sz w:val="22"/>
          <w:szCs w:val="22"/>
        </w:rPr>
        <w:t>The Cannabis Botany Centre is expected to produce and sell a minimum of 3,000,000 plantlets annually at a gross profit of $4.00 per plantlet for estimated gross profit of $12,000,000.  3</w:t>
      </w:r>
      <w:r w:rsidR="00E33B8C">
        <w:rPr>
          <w:sz w:val="22"/>
          <w:szCs w:val="22"/>
        </w:rPr>
        <w:t xml:space="preserve">,000,000 </w:t>
      </w:r>
      <w:r>
        <w:rPr>
          <w:sz w:val="22"/>
          <w:szCs w:val="22"/>
        </w:rPr>
        <w:t xml:space="preserve">plantlets </w:t>
      </w:r>
      <w:proofErr w:type="gramStart"/>
      <w:r>
        <w:rPr>
          <w:sz w:val="22"/>
          <w:szCs w:val="22"/>
        </w:rPr>
        <w:t>represents</w:t>
      </w:r>
      <w:proofErr w:type="gramEnd"/>
      <w:r>
        <w:rPr>
          <w:sz w:val="22"/>
          <w:szCs w:val="22"/>
        </w:rPr>
        <w:t xml:space="preserve"> approximately 20% of the requirements of the top 50% of </w:t>
      </w:r>
      <w:r w:rsidRPr="003F638B">
        <w:rPr>
          <w:sz w:val="22"/>
          <w:szCs w:val="22"/>
        </w:rPr>
        <w:t>Licensed ACMPR producers</w:t>
      </w:r>
      <w:r>
        <w:rPr>
          <w:sz w:val="22"/>
          <w:szCs w:val="22"/>
        </w:rPr>
        <w:t xml:space="preserve"> and approximately 10% if all </w:t>
      </w:r>
      <w:r w:rsidR="00E33B8C">
        <w:rPr>
          <w:sz w:val="22"/>
          <w:szCs w:val="22"/>
        </w:rPr>
        <w:t xml:space="preserve">current </w:t>
      </w:r>
      <w:r w:rsidR="00E33B8C" w:rsidRPr="003F638B">
        <w:rPr>
          <w:sz w:val="22"/>
          <w:szCs w:val="22"/>
        </w:rPr>
        <w:t>Licensed ACMPR producers</w:t>
      </w:r>
      <w:r w:rsidR="006264A3">
        <w:rPr>
          <w:sz w:val="22"/>
          <w:szCs w:val="22"/>
        </w:rPr>
        <w:t>,</w:t>
      </w:r>
      <w:r>
        <w:rPr>
          <w:sz w:val="22"/>
          <w:szCs w:val="22"/>
        </w:rPr>
        <w:t xml:space="preserve"> </w:t>
      </w:r>
      <w:r w:rsidR="00E33B8C">
        <w:rPr>
          <w:sz w:val="22"/>
          <w:szCs w:val="22"/>
        </w:rPr>
        <w:t xml:space="preserve">including planned expansion.  Alliance </w:t>
      </w:r>
      <w:r w:rsidR="006264A3">
        <w:rPr>
          <w:sz w:val="22"/>
          <w:szCs w:val="22"/>
        </w:rPr>
        <w:t xml:space="preserve">Growers </w:t>
      </w:r>
      <w:r w:rsidR="00E33B8C">
        <w:rPr>
          <w:sz w:val="22"/>
          <w:szCs w:val="22"/>
        </w:rPr>
        <w:t xml:space="preserve">believes that tissue cultured </w:t>
      </w:r>
      <w:r w:rsidR="00E33B8C" w:rsidRPr="003F638B">
        <w:rPr>
          <w:sz w:val="22"/>
          <w:szCs w:val="22"/>
        </w:rPr>
        <w:t>marijuana clone plantlets</w:t>
      </w:r>
      <w:r w:rsidR="00E33B8C">
        <w:rPr>
          <w:sz w:val="22"/>
          <w:szCs w:val="22"/>
        </w:rPr>
        <w:t xml:space="preserve"> will become the standard with Health Canada as we move toward legalization. </w:t>
      </w:r>
      <w:hyperlink r:id="rId7" w:history="1">
        <w:r w:rsidR="00E33B8C" w:rsidRPr="00F631E4">
          <w:rPr>
            <w:rStyle w:val="Hyperlink"/>
            <w:sz w:val="22"/>
            <w:szCs w:val="22"/>
          </w:rPr>
          <w:t>https://www.newcannabisventures.com/tissue-culture-for-cannabis-cultivation-could-replace-cloning-as-the-gold-standard/</w:t>
        </w:r>
      </w:hyperlink>
      <w:r w:rsidR="00E33B8C">
        <w:rPr>
          <w:sz w:val="22"/>
          <w:szCs w:val="22"/>
        </w:rPr>
        <w:t>.</w:t>
      </w:r>
    </w:p>
    <w:p w:rsidR="00793F1A" w:rsidRDefault="00E33B8C" w:rsidP="00E33B8C">
      <w:pPr>
        <w:pStyle w:val="Default"/>
        <w:spacing w:after="120"/>
        <w:jc w:val="both"/>
        <w:rPr>
          <w:sz w:val="22"/>
          <w:szCs w:val="22"/>
        </w:rPr>
      </w:pPr>
      <w:r>
        <w:rPr>
          <w:sz w:val="22"/>
          <w:szCs w:val="22"/>
        </w:rPr>
        <w:t xml:space="preserve">To fund the Cannabis Botany Centre, Alliance </w:t>
      </w:r>
      <w:r w:rsidR="006264A3">
        <w:rPr>
          <w:sz w:val="22"/>
          <w:szCs w:val="22"/>
        </w:rPr>
        <w:t xml:space="preserve">Growers </w:t>
      </w:r>
      <w:r>
        <w:rPr>
          <w:sz w:val="22"/>
          <w:szCs w:val="22"/>
        </w:rPr>
        <w:t>is in negotiations on two avenues of non-dilutive financing.  One being the issuance of Class A preferred shares</w:t>
      </w:r>
      <w:r w:rsidR="00793F1A">
        <w:rPr>
          <w:sz w:val="22"/>
          <w:szCs w:val="22"/>
        </w:rPr>
        <w:t xml:space="preserve"> as previously announced</w:t>
      </w:r>
      <w:r>
        <w:rPr>
          <w:sz w:val="22"/>
          <w:szCs w:val="22"/>
        </w:rPr>
        <w:t xml:space="preserve"> and the second with a Streaming company.  A German financial institution has notified </w:t>
      </w:r>
      <w:r w:rsidR="00793F1A">
        <w:rPr>
          <w:sz w:val="22"/>
          <w:szCs w:val="22"/>
        </w:rPr>
        <w:t>Alliance</w:t>
      </w:r>
      <w:r>
        <w:rPr>
          <w:sz w:val="22"/>
          <w:szCs w:val="22"/>
        </w:rPr>
        <w:t xml:space="preserve"> </w:t>
      </w:r>
      <w:r w:rsidR="006264A3">
        <w:rPr>
          <w:sz w:val="22"/>
          <w:szCs w:val="22"/>
        </w:rPr>
        <w:t xml:space="preserve">Growers </w:t>
      </w:r>
      <w:r>
        <w:rPr>
          <w:sz w:val="22"/>
          <w:szCs w:val="22"/>
        </w:rPr>
        <w:t xml:space="preserve">that a proposal is being prepared for our review within the coming two weeks.  </w:t>
      </w:r>
    </w:p>
    <w:p w:rsidR="00793F1A" w:rsidRDefault="00793F1A" w:rsidP="00E33B8C">
      <w:pPr>
        <w:pStyle w:val="Default"/>
        <w:spacing w:after="120"/>
        <w:jc w:val="both"/>
        <w:rPr>
          <w:sz w:val="22"/>
          <w:szCs w:val="22"/>
        </w:rPr>
      </w:pPr>
      <w:r>
        <w:rPr>
          <w:sz w:val="22"/>
          <w:szCs w:val="22"/>
        </w:rPr>
        <w:t xml:space="preserve">On June 7, 2017, the Company </w:t>
      </w:r>
      <w:r w:rsidRPr="00EF467D">
        <w:rPr>
          <w:sz w:val="22"/>
          <w:szCs w:val="22"/>
        </w:rPr>
        <w:t>announce</w:t>
      </w:r>
      <w:r>
        <w:rPr>
          <w:sz w:val="22"/>
          <w:szCs w:val="22"/>
        </w:rPr>
        <w:t>d</w:t>
      </w:r>
      <w:r w:rsidRPr="00EF467D">
        <w:rPr>
          <w:sz w:val="22"/>
          <w:szCs w:val="22"/>
        </w:rPr>
        <w:t xml:space="preserve"> </w:t>
      </w:r>
      <w:r>
        <w:rPr>
          <w:sz w:val="22"/>
          <w:szCs w:val="22"/>
        </w:rPr>
        <w:t xml:space="preserve">our </w:t>
      </w:r>
      <w:r w:rsidRPr="00EF467D">
        <w:rPr>
          <w:sz w:val="22"/>
          <w:szCs w:val="22"/>
        </w:rPr>
        <w:t xml:space="preserve">agreement with a German licensed producer applicant, Plantisaneco </w:t>
      </w:r>
      <w:proofErr w:type="spellStart"/>
      <w:r w:rsidRPr="00EF467D">
        <w:rPr>
          <w:sz w:val="22"/>
          <w:szCs w:val="22"/>
        </w:rPr>
        <w:t>Gmbh</w:t>
      </w:r>
      <w:proofErr w:type="spellEnd"/>
      <w:r>
        <w:rPr>
          <w:sz w:val="22"/>
          <w:szCs w:val="22"/>
        </w:rPr>
        <w:t xml:space="preserve"> (“Plantisaneco”)</w:t>
      </w:r>
      <w:r w:rsidRPr="00EF467D">
        <w:rPr>
          <w:sz w:val="22"/>
          <w:szCs w:val="22"/>
        </w:rPr>
        <w:t xml:space="preserve">, whereby Alliance Growers will earn </w:t>
      </w:r>
      <w:r>
        <w:rPr>
          <w:sz w:val="22"/>
          <w:szCs w:val="22"/>
        </w:rPr>
        <w:t>a significant percentage of the equity</w:t>
      </w:r>
      <w:r w:rsidRPr="00EF467D">
        <w:rPr>
          <w:sz w:val="22"/>
          <w:szCs w:val="22"/>
        </w:rPr>
        <w:t xml:space="preserve"> </w:t>
      </w:r>
      <w:r>
        <w:rPr>
          <w:sz w:val="22"/>
          <w:szCs w:val="22"/>
        </w:rPr>
        <w:t>in</w:t>
      </w:r>
      <w:r w:rsidRPr="00EF467D">
        <w:rPr>
          <w:sz w:val="22"/>
          <w:szCs w:val="22"/>
        </w:rPr>
        <w:t xml:space="preserve"> Plantisaneco in return for providing certain services and expertise.</w:t>
      </w:r>
      <w:r>
        <w:rPr>
          <w:sz w:val="22"/>
          <w:szCs w:val="22"/>
        </w:rPr>
        <w:t xml:space="preserve">  On the same day as that announcement, Alliance </w:t>
      </w:r>
      <w:r w:rsidR="006264A3">
        <w:rPr>
          <w:sz w:val="22"/>
          <w:szCs w:val="22"/>
        </w:rPr>
        <w:t xml:space="preserve">Growers </w:t>
      </w:r>
      <w:r>
        <w:rPr>
          <w:sz w:val="22"/>
          <w:szCs w:val="22"/>
        </w:rPr>
        <w:t xml:space="preserve">was </w:t>
      </w:r>
      <w:r w:rsidR="00E33B8C">
        <w:rPr>
          <w:sz w:val="22"/>
          <w:szCs w:val="22"/>
        </w:rPr>
        <w:t>appro</w:t>
      </w:r>
      <w:r>
        <w:rPr>
          <w:sz w:val="22"/>
          <w:szCs w:val="22"/>
        </w:rPr>
        <w:t xml:space="preserve">ached by a private </w:t>
      </w:r>
      <w:r w:rsidR="00E33B8C" w:rsidRPr="00E33B8C">
        <w:rPr>
          <w:sz w:val="22"/>
          <w:szCs w:val="22"/>
        </w:rPr>
        <w:t>Streaming Finance Company</w:t>
      </w:r>
      <w:r>
        <w:rPr>
          <w:sz w:val="22"/>
          <w:szCs w:val="22"/>
        </w:rPr>
        <w:t xml:space="preserve"> </w:t>
      </w:r>
      <w:r w:rsidR="00E33B8C" w:rsidRPr="00E33B8C">
        <w:rPr>
          <w:sz w:val="22"/>
          <w:szCs w:val="22"/>
        </w:rPr>
        <w:t>that provides non-equity financing solutions for ca</w:t>
      </w:r>
      <w:r>
        <w:rPr>
          <w:sz w:val="22"/>
          <w:szCs w:val="22"/>
        </w:rPr>
        <w:t xml:space="preserve">nnabis producers. The </w:t>
      </w:r>
      <w:r w:rsidR="00E33B8C" w:rsidRPr="00E33B8C">
        <w:rPr>
          <w:sz w:val="22"/>
          <w:szCs w:val="22"/>
        </w:rPr>
        <w:t>payment</w:t>
      </w:r>
      <w:r>
        <w:rPr>
          <w:sz w:val="22"/>
          <w:szCs w:val="22"/>
        </w:rPr>
        <w:t>s from Alliance</w:t>
      </w:r>
      <w:r w:rsidR="006264A3">
        <w:rPr>
          <w:sz w:val="22"/>
          <w:szCs w:val="22"/>
        </w:rPr>
        <w:t xml:space="preserve"> Growers</w:t>
      </w:r>
      <w:r>
        <w:rPr>
          <w:sz w:val="22"/>
          <w:szCs w:val="22"/>
        </w:rPr>
        <w:t xml:space="preserve"> to the </w:t>
      </w:r>
      <w:r w:rsidR="006264A3">
        <w:rPr>
          <w:sz w:val="22"/>
          <w:szCs w:val="22"/>
        </w:rPr>
        <w:t>S</w:t>
      </w:r>
      <w:r>
        <w:rPr>
          <w:sz w:val="22"/>
          <w:szCs w:val="22"/>
        </w:rPr>
        <w:t xml:space="preserve">treaming company would in a sense, be a form of royalty based on a percentage of production.  The discussions include funding the Cannabis Botany Centre as well </w:t>
      </w:r>
      <w:r w:rsidR="00981B0F">
        <w:rPr>
          <w:sz w:val="22"/>
          <w:szCs w:val="22"/>
        </w:rPr>
        <w:t>as the</w:t>
      </w:r>
      <w:r w:rsidRPr="00793F1A">
        <w:rPr>
          <w:sz w:val="22"/>
          <w:szCs w:val="22"/>
        </w:rPr>
        <w:t xml:space="preserve"> 11,000-square foot production facility in Kelowna, British Columbia</w:t>
      </w:r>
      <w:r>
        <w:rPr>
          <w:sz w:val="22"/>
          <w:szCs w:val="22"/>
        </w:rPr>
        <w:t xml:space="preserve"> the Kelowna</w:t>
      </w:r>
      <w:r w:rsidR="00981B0F">
        <w:rPr>
          <w:sz w:val="22"/>
          <w:szCs w:val="22"/>
        </w:rPr>
        <w:t>, currently under application with Health Canada.</w:t>
      </w:r>
      <w:r>
        <w:rPr>
          <w:sz w:val="22"/>
          <w:szCs w:val="22"/>
        </w:rPr>
        <w:t xml:space="preserve"> </w:t>
      </w:r>
    </w:p>
    <w:p w:rsidR="00981B0F" w:rsidRPr="00EF467D" w:rsidRDefault="00981B0F" w:rsidP="00981B0F">
      <w:pPr>
        <w:spacing w:after="120" w:line="240" w:lineRule="auto"/>
        <w:jc w:val="both"/>
        <w:rPr>
          <w:rFonts w:ascii="Times New Roman" w:eastAsiaTheme="minorHAnsi" w:hAnsi="Times New Roman" w:cs="Times New Roman"/>
          <w:color w:val="000000"/>
          <w:lang w:eastAsia="en-US"/>
        </w:rPr>
      </w:pPr>
      <w:r w:rsidRPr="00EF467D">
        <w:rPr>
          <w:rFonts w:ascii="Times New Roman" w:eastAsiaTheme="minorHAnsi" w:hAnsi="Times New Roman" w:cs="Times New Roman"/>
          <w:color w:val="000000"/>
          <w:lang w:eastAsia="en-US"/>
        </w:rPr>
        <w:t xml:space="preserve">Commenting on </w:t>
      </w:r>
      <w:r>
        <w:rPr>
          <w:rFonts w:ascii="Times New Roman" w:eastAsiaTheme="minorHAnsi" w:hAnsi="Times New Roman" w:cs="Times New Roman"/>
          <w:color w:val="000000"/>
          <w:lang w:eastAsia="en-US"/>
        </w:rPr>
        <w:t>the financing options</w:t>
      </w:r>
      <w:r w:rsidRPr="00EF467D">
        <w:rPr>
          <w:rFonts w:ascii="Times New Roman" w:eastAsiaTheme="minorHAnsi" w:hAnsi="Times New Roman" w:cs="Times New Roman"/>
          <w:color w:val="000000"/>
          <w:lang w:eastAsia="en-US"/>
        </w:rPr>
        <w:t xml:space="preserve">, Dennis Petke, Alliance Growers’ President and CEO </w:t>
      </w:r>
      <w:r w:rsidRPr="00744DCB">
        <w:rPr>
          <w:rFonts w:ascii="Times New Roman" w:eastAsiaTheme="minorHAnsi" w:hAnsi="Times New Roman" w:cs="Times New Roman"/>
          <w:color w:val="000000"/>
          <w:lang w:eastAsia="en-US"/>
        </w:rPr>
        <w:t xml:space="preserve">commented, “We have been working diligently to </w:t>
      </w:r>
      <w:r>
        <w:rPr>
          <w:rFonts w:ascii="Times New Roman" w:eastAsiaTheme="minorHAnsi" w:hAnsi="Times New Roman" w:cs="Times New Roman"/>
          <w:color w:val="000000"/>
          <w:lang w:eastAsia="en-US"/>
        </w:rPr>
        <w:t xml:space="preserve">provide the most efficient, non-dilutive financing options to fund our projects, especially the Botany Centre.  We are extremely pleased to be in discussions with the streaming financing company.  We are providing them with updated market potential numbers for their further review to estimate the cash flow potential of </w:t>
      </w:r>
      <w:r w:rsidRPr="00744DCB">
        <w:rPr>
          <w:rFonts w:ascii="Times New Roman" w:eastAsiaTheme="minorHAnsi" w:hAnsi="Times New Roman" w:cs="Times New Roman"/>
          <w:color w:val="000000"/>
          <w:lang w:eastAsia="en-US"/>
        </w:rPr>
        <w:t xml:space="preserve">Cannabis Botany Centre. </w:t>
      </w:r>
      <w:r>
        <w:rPr>
          <w:rFonts w:ascii="Times New Roman" w:eastAsiaTheme="minorHAnsi" w:hAnsi="Times New Roman" w:cs="Times New Roman"/>
          <w:color w:val="000000"/>
          <w:lang w:eastAsia="en-US"/>
        </w:rPr>
        <w:t xml:space="preserve"> The streaming finance company originally approached Alliance </w:t>
      </w:r>
      <w:r w:rsidR="006264A3">
        <w:rPr>
          <w:rFonts w:ascii="Times New Roman" w:eastAsiaTheme="minorHAnsi" w:hAnsi="Times New Roman" w:cs="Times New Roman"/>
          <w:color w:val="000000"/>
          <w:lang w:eastAsia="en-US"/>
        </w:rPr>
        <w:t xml:space="preserve">Growers </w:t>
      </w:r>
      <w:r>
        <w:rPr>
          <w:rFonts w:ascii="Times New Roman" w:eastAsiaTheme="minorHAnsi" w:hAnsi="Times New Roman" w:cs="Times New Roman"/>
          <w:color w:val="000000"/>
          <w:lang w:eastAsia="en-US"/>
        </w:rPr>
        <w:t xml:space="preserve">about financing the </w:t>
      </w:r>
      <w:r>
        <w:rPr>
          <w:rFonts w:ascii="Times New Roman" w:hAnsi="Times New Roman" w:cs="Times New Roman"/>
          <w:color w:val="000000"/>
        </w:rPr>
        <w:t>Plantisaneco</w:t>
      </w:r>
      <w:r w:rsidRPr="00744DCB">
        <w:rPr>
          <w:rFonts w:ascii="Times New Roman" w:hAnsi="Times New Roman" w:cs="Times New Roman"/>
          <w:color w:val="000000"/>
        </w:rPr>
        <w:t xml:space="preserve"> </w:t>
      </w:r>
      <w:r>
        <w:rPr>
          <w:rFonts w:ascii="Times New Roman" w:hAnsi="Times New Roman" w:cs="Times New Roman"/>
          <w:color w:val="000000"/>
        </w:rPr>
        <w:t xml:space="preserve">operation in Germany, as they have already partially financed a grow operation in that country.  </w:t>
      </w:r>
      <w:r w:rsidR="00DB67D9">
        <w:rPr>
          <w:rFonts w:ascii="Times New Roman" w:hAnsi="Times New Roman" w:cs="Times New Roman"/>
          <w:color w:val="000000"/>
        </w:rPr>
        <w:t>A</w:t>
      </w:r>
      <w:r>
        <w:rPr>
          <w:rFonts w:ascii="Times New Roman" w:hAnsi="Times New Roman" w:cs="Times New Roman"/>
          <w:color w:val="000000"/>
        </w:rPr>
        <w:t xml:space="preserve">lliance </w:t>
      </w:r>
      <w:r w:rsidR="006264A3">
        <w:rPr>
          <w:rFonts w:ascii="Times New Roman" w:hAnsi="Times New Roman" w:cs="Times New Roman"/>
          <w:color w:val="000000"/>
        </w:rPr>
        <w:t xml:space="preserve">Growers </w:t>
      </w:r>
      <w:bookmarkStart w:id="0" w:name="_GoBack"/>
      <w:bookmarkEnd w:id="0"/>
      <w:r w:rsidR="00DB67D9">
        <w:rPr>
          <w:rFonts w:ascii="Times New Roman" w:hAnsi="Times New Roman" w:cs="Times New Roman"/>
          <w:color w:val="000000"/>
        </w:rPr>
        <w:t>continues to b</w:t>
      </w:r>
      <w:r>
        <w:rPr>
          <w:rFonts w:ascii="Times New Roman" w:hAnsi="Times New Roman" w:cs="Times New Roman"/>
          <w:color w:val="000000"/>
        </w:rPr>
        <w:t>uild relationships with</w:t>
      </w:r>
      <w:r w:rsidR="00DB67D9">
        <w:rPr>
          <w:rFonts w:ascii="Times New Roman" w:hAnsi="Times New Roman" w:cs="Times New Roman"/>
          <w:color w:val="000000"/>
        </w:rPr>
        <w:t>in</w:t>
      </w:r>
      <w:r>
        <w:rPr>
          <w:rFonts w:ascii="Times New Roman" w:hAnsi="Times New Roman" w:cs="Times New Roman"/>
          <w:color w:val="000000"/>
        </w:rPr>
        <w:t xml:space="preserve"> the investment community simultaneously through </w:t>
      </w:r>
      <w:r w:rsidR="00DB67D9">
        <w:rPr>
          <w:rFonts w:ascii="Times New Roman" w:hAnsi="Times New Roman" w:cs="Times New Roman"/>
          <w:color w:val="000000"/>
        </w:rPr>
        <w:t xml:space="preserve">private placements, a </w:t>
      </w:r>
      <w:r>
        <w:rPr>
          <w:rFonts w:ascii="Times New Roman" w:hAnsi="Times New Roman" w:cs="Times New Roman"/>
          <w:color w:val="000000"/>
        </w:rPr>
        <w:t xml:space="preserve">Class A preferred share </w:t>
      </w:r>
      <w:r>
        <w:rPr>
          <w:rFonts w:ascii="Times New Roman" w:hAnsi="Times New Roman" w:cs="Times New Roman"/>
          <w:color w:val="000000"/>
        </w:rPr>
        <w:lastRenderedPageBreak/>
        <w:t xml:space="preserve">offering </w:t>
      </w:r>
      <w:r w:rsidR="00DB67D9">
        <w:rPr>
          <w:rFonts w:ascii="Times New Roman" w:hAnsi="Times New Roman" w:cs="Times New Roman"/>
          <w:color w:val="000000"/>
        </w:rPr>
        <w:t>and now streaming financing.  We are getting closer to finding the right combination and the right fit with the various financing sources and expect to full finance all of our projects in the coming months.</w:t>
      </w:r>
      <w:r>
        <w:rPr>
          <w:rFonts w:ascii="Times New Roman" w:eastAsiaTheme="minorHAnsi" w:hAnsi="Times New Roman" w:cs="Times New Roman"/>
          <w:color w:val="000000"/>
          <w:lang w:eastAsia="en-US"/>
        </w:rPr>
        <w:t>”</w:t>
      </w:r>
      <w:r w:rsidRPr="00EF467D">
        <w:rPr>
          <w:rFonts w:ascii="Times New Roman" w:eastAsiaTheme="minorHAnsi" w:hAnsi="Times New Roman" w:cs="Times New Roman"/>
          <w:color w:val="000000"/>
          <w:lang w:eastAsia="en-US"/>
        </w:rPr>
        <w:t xml:space="preserve">.  </w:t>
      </w:r>
    </w:p>
    <w:p w:rsidR="00875020" w:rsidRPr="00EF467D" w:rsidRDefault="00875020" w:rsidP="00EF467D">
      <w:pPr>
        <w:shd w:val="clear" w:color="auto" w:fill="FFFFFF"/>
        <w:spacing w:after="120" w:line="240" w:lineRule="auto"/>
        <w:jc w:val="both"/>
        <w:textAlignment w:val="baseline"/>
        <w:rPr>
          <w:rFonts w:ascii="Times New Roman" w:eastAsia="Times New Roman" w:hAnsi="Times New Roman" w:cs="Times New Roman"/>
        </w:rPr>
      </w:pPr>
      <w:r w:rsidRPr="00EF467D">
        <w:rPr>
          <w:rFonts w:ascii="Times New Roman" w:eastAsia="Times New Roman" w:hAnsi="Times New Roman" w:cs="Times New Roman"/>
          <w:b/>
          <w:bCs/>
          <w:bdr w:val="none" w:sz="0" w:space="0" w:color="auto" w:frame="1"/>
        </w:rPr>
        <w:t xml:space="preserve">About </w:t>
      </w:r>
      <w:r w:rsidR="00733593" w:rsidRPr="00EF467D">
        <w:rPr>
          <w:rFonts w:ascii="Times New Roman" w:eastAsia="Times New Roman" w:hAnsi="Times New Roman" w:cs="Times New Roman"/>
          <w:b/>
          <w:bCs/>
          <w:bdr w:val="none" w:sz="0" w:space="0" w:color="auto" w:frame="1"/>
        </w:rPr>
        <w:t>Plantisaneco</w:t>
      </w:r>
    </w:p>
    <w:p w:rsidR="00733593" w:rsidRPr="00EF467D" w:rsidRDefault="00733593" w:rsidP="00EF467D">
      <w:pPr>
        <w:pStyle w:val="NormalWeb"/>
        <w:spacing w:before="0" w:beforeAutospacing="0" w:after="120" w:afterAutospacing="0"/>
        <w:jc w:val="both"/>
        <w:rPr>
          <w:sz w:val="22"/>
          <w:szCs w:val="22"/>
        </w:rPr>
      </w:pPr>
      <w:r w:rsidRPr="00EF467D">
        <w:rPr>
          <w:color w:val="000000"/>
          <w:sz w:val="22"/>
          <w:szCs w:val="22"/>
        </w:rPr>
        <w:t xml:space="preserve">Plantisaneco is currently a </w:t>
      </w:r>
      <w:r w:rsidR="00C9023E" w:rsidRPr="00EF467D">
        <w:rPr>
          <w:color w:val="000000"/>
          <w:sz w:val="22"/>
          <w:szCs w:val="22"/>
        </w:rPr>
        <w:t>license applica</w:t>
      </w:r>
      <w:r w:rsidR="00EF467D" w:rsidRPr="00EF467D">
        <w:rPr>
          <w:color w:val="000000"/>
          <w:sz w:val="22"/>
          <w:szCs w:val="22"/>
        </w:rPr>
        <w:t>nt</w:t>
      </w:r>
      <w:r w:rsidRPr="00EF467D">
        <w:rPr>
          <w:color w:val="000000"/>
          <w:sz w:val="22"/>
          <w:szCs w:val="22"/>
        </w:rPr>
        <w:t xml:space="preserve"> </w:t>
      </w:r>
      <w:r w:rsidR="004D7560">
        <w:rPr>
          <w:color w:val="000000"/>
          <w:sz w:val="22"/>
          <w:szCs w:val="22"/>
        </w:rPr>
        <w:t>under</w:t>
      </w:r>
      <w:r w:rsidRPr="00EF467D">
        <w:rPr>
          <w:color w:val="000000"/>
          <w:sz w:val="22"/>
          <w:szCs w:val="22"/>
        </w:rPr>
        <w:t xml:space="preserve"> the</w:t>
      </w:r>
      <w:bookmarkStart w:id="1" w:name="_Hlk484552973"/>
      <w:r w:rsidRPr="00EF467D">
        <w:rPr>
          <w:color w:val="000000"/>
          <w:sz w:val="22"/>
          <w:szCs w:val="22"/>
        </w:rPr>
        <w:t xml:space="preserve"> Federal Institute for Drugs and Medical Devices</w:t>
      </w:r>
      <w:bookmarkEnd w:id="1"/>
      <w:r w:rsidR="007C5FEB">
        <w:rPr>
          <w:color w:val="000000"/>
          <w:sz w:val="22"/>
          <w:szCs w:val="22"/>
        </w:rPr>
        <w:t>, in the</w:t>
      </w:r>
      <w:r w:rsidR="007C5FEB" w:rsidRPr="00EF467D">
        <w:rPr>
          <w:color w:val="000000"/>
          <w:sz w:val="22"/>
          <w:szCs w:val="22"/>
        </w:rPr>
        <w:t xml:space="preserve"> Federal State of Germany</w:t>
      </w:r>
      <w:r w:rsidRPr="00EF467D">
        <w:rPr>
          <w:color w:val="000000"/>
          <w:sz w:val="22"/>
          <w:szCs w:val="22"/>
        </w:rPr>
        <w:t xml:space="preserve">. </w:t>
      </w:r>
      <w:r w:rsidR="00EF467D" w:rsidRPr="00EF467D">
        <w:rPr>
          <w:color w:val="000000"/>
          <w:sz w:val="22"/>
          <w:szCs w:val="22"/>
        </w:rPr>
        <w:t xml:space="preserve"> </w:t>
      </w:r>
      <w:r w:rsidRPr="00EF467D">
        <w:rPr>
          <w:color w:val="000000"/>
          <w:sz w:val="22"/>
          <w:szCs w:val="22"/>
        </w:rPr>
        <w:t xml:space="preserve">After the newly passed law for the prescription of medical cannabis and the loosening of the regulations that classified those people that are suffering as eligible, the estimated consumer market will </w:t>
      </w:r>
      <w:r w:rsidR="004D7560">
        <w:rPr>
          <w:color w:val="000000"/>
          <w:sz w:val="22"/>
          <w:szCs w:val="22"/>
        </w:rPr>
        <w:t>grow rapidly to over</w:t>
      </w:r>
      <w:r w:rsidRPr="00EF467D">
        <w:rPr>
          <w:color w:val="000000"/>
          <w:sz w:val="22"/>
          <w:szCs w:val="22"/>
        </w:rPr>
        <w:t xml:space="preserve"> 800,000 people within the next few years. To fill the demand, the federal agencies are se</w:t>
      </w:r>
      <w:r w:rsidR="00EF467D" w:rsidRPr="00EF467D">
        <w:rPr>
          <w:color w:val="000000"/>
          <w:sz w:val="22"/>
          <w:szCs w:val="22"/>
        </w:rPr>
        <w:t>eking</w:t>
      </w:r>
      <w:r w:rsidRPr="00EF467D">
        <w:rPr>
          <w:color w:val="000000"/>
          <w:sz w:val="22"/>
          <w:szCs w:val="22"/>
        </w:rPr>
        <w:t xml:space="preserve"> potential growers who will provide a</w:t>
      </w:r>
      <w:r w:rsidR="00EF467D" w:rsidRPr="00EF467D">
        <w:rPr>
          <w:color w:val="000000"/>
          <w:sz w:val="22"/>
          <w:szCs w:val="22"/>
        </w:rPr>
        <w:t>n</w:t>
      </w:r>
      <w:r w:rsidRPr="00EF467D">
        <w:rPr>
          <w:color w:val="000000"/>
          <w:sz w:val="22"/>
          <w:szCs w:val="22"/>
        </w:rPr>
        <w:t xml:space="preserve"> </w:t>
      </w:r>
      <w:r w:rsidR="00EF467D" w:rsidRPr="00EF467D">
        <w:rPr>
          <w:color w:val="000000"/>
          <w:sz w:val="22"/>
          <w:szCs w:val="22"/>
        </w:rPr>
        <w:t xml:space="preserve">excellent, </w:t>
      </w:r>
      <w:r w:rsidRPr="00EF467D">
        <w:rPr>
          <w:color w:val="000000"/>
          <w:sz w:val="22"/>
          <w:szCs w:val="22"/>
        </w:rPr>
        <w:t xml:space="preserve">high quality product. </w:t>
      </w:r>
      <w:r w:rsidR="00EF467D" w:rsidRPr="00EF467D">
        <w:rPr>
          <w:color w:val="000000"/>
          <w:sz w:val="22"/>
          <w:szCs w:val="22"/>
        </w:rPr>
        <w:t>To</w:t>
      </w:r>
      <w:r w:rsidRPr="00EF467D">
        <w:rPr>
          <w:color w:val="000000"/>
          <w:sz w:val="22"/>
          <w:szCs w:val="22"/>
        </w:rPr>
        <w:t xml:space="preserve"> benefit from the market opening</w:t>
      </w:r>
      <w:r w:rsidR="00EF467D" w:rsidRPr="00EF467D">
        <w:rPr>
          <w:color w:val="000000"/>
          <w:sz w:val="22"/>
          <w:szCs w:val="22"/>
        </w:rPr>
        <w:t>,</w:t>
      </w:r>
      <w:r w:rsidRPr="00EF467D">
        <w:rPr>
          <w:color w:val="000000"/>
          <w:sz w:val="22"/>
          <w:szCs w:val="22"/>
        </w:rPr>
        <w:t xml:space="preserve"> Plantisaneco</w:t>
      </w:r>
      <w:r w:rsidR="00EF467D" w:rsidRPr="00EF467D">
        <w:rPr>
          <w:color w:val="000000"/>
          <w:sz w:val="22"/>
          <w:szCs w:val="22"/>
        </w:rPr>
        <w:t xml:space="preserve"> is </w:t>
      </w:r>
      <w:r w:rsidRPr="00EF467D">
        <w:rPr>
          <w:color w:val="000000"/>
          <w:sz w:val="22"/>
          <w:szCs w:val="22"/>
        </w:rPr>
        <w:t xml:space="preserve">in the application process to </w:t>
      </w:r>
      <w:r w:rsidR="00EF467D" w:rsidRPr="00EF467D">
        <w:rPr>
          <w:color w:val="000000"/>
          <w:sz w:val="22"/>
          <w:szCs w:val="22"/>
        </w:rPr>
        <w:t>obtain approval</w:t>
      </w:r>
      <w:r w:rsidRPr="00EF467D">
        <w:rPr>
          <w:color w:val="000000"/>
          <w:sz w:val="22"/>
          <w:szCs w:val="22"/>
        </w:rPr>
        <w:t xml:space="preserve"> for growing licenses </w:t>
      </w:r>
      <w:r w:rsidR="00EF467D" w:rsidRPr="00EF467D">
        <w:rPr>
          <w:color w:val="000000"/>
          <w:sz w:val="22"/>
          <w:szCs w:val="22"/>
        </w:rPr>
        <w:t>of</w:t>
      </w:r>
      <w:r w:rsidRPr="00EF467D">
        <w:rPr>
          <w:color w:val="000000"/>
          <w:sz w:val="22"/>
          <w:szCs w:val="22"/>
        </w:rPr>
        <w:t xml:space="preserve"> up to 1400 KG of medical cannabis </w:t>
      </w:r>
      <w:r w:rsidR="00EF467D" w:rsidRPr="00EF467D">
        <w:rPr>
          <w:color w:val="000000"/>
          <w:sz w:val="22"/>
          <w:szCs w:val="22"/>
        </w:rPr>
        <w:t>annually</w:t>
      </w:r>
      <w:r w:rsidRPr="00EF467D">
        <w:rPr>
          <w:color w:val="000000"/>
          <w:sz w:val="22"/>
          <w:szCs w:val="22"/>
        </w:rPr>
        <w:t>.  </w:t>
      </w:r>
    </w:p>
    <w:p w:rsidR="00927E0C" w:rsidRPr="00F66494" w:rsidRDefault="00462221" w:rsidP="00D0307A">
      <w:pPr>
        <w:shd w:val="clear" w:color="auto" w:fill="FFFFFF"/>
        <w:spacing w:after="18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b/>
          <w:bCs/>
          <w:bdr w:val="none" w:sz="0" w:space="0" w:color="auto" w:frame="1"/>
        </w:rPr>
        <w:t>A</w:t>
      </w:r>
      <w:r w:rsidR="00927E0C" w:rsidRPr="00F66494">
        <w:rPr>
          <w:rFonts w:ascii="Times New Roman" w:eastAsia="Times New Roman" w:hAnsi="Times New Roman" w:cs="Times New Roman"/>
          <w:b/>
          <w:bCs/>
          <w:bdr w:val="none" w:sz="0" w:space="0" w:color="auto" w:frame="1"/>
        </w:rPr>
        <w:t>bout Alliance Growers</w:t>
      </w:r>
    </w:p>
    <w:p w:rsidR="00927E0C" w:rsidRPr="008E3694" w:rsidRDefault="00927E0C" w:rsidP="00D0307A">
      <w:pPr>
        <w:shd w:val="clear" w:color="auto" w:fill="FFFFFF"/>
        <w:spacing w:after="180" w:line="240" w:lineRule="auto"/>
        <w:jc w:val="both"/>
        <w:textAlignment w:val="baseline"/>
        <w:rPr>
          <w:rFonts w:ascii="Times New Roman" w:eastAsia="Times New Roman" w:hAnsi="Times New Roman" w:cs="Times New Roman"/>
        </w:rPr>
      </w:pPr>
      <w:r w:rsidRPr="00F66494">
        <w:rPr>
          <w:rFonts w:ascii="Times New Roman" w:eastAsia="Times New Roman" w:hAnsi="Times New Roman" w:cs="Times New Roman"/>
        </w:rPr>
        <w:t xml:space="preserve">Alliance Growers Corp is a diversified cannabis company driven by the Company’s ‘Four Pillars’ Organization Plan – </w:t>
      </w:r>
      <w:r w:rsidR="00D14E3B">
        <w:rPr>
          <w:rFonts w:ascii="Times New Roman" w:eastAsia="Times New Roman" w:hAnsi="Times New Roman" w:cs="Times New Roman"/>
        </w:rPr>
        <w:t xml:space="preserve">Cannabis Botany Centre, Strategic </w:t>
      </w:r>
      <w:r w:rsidR="00462221">
        <w:rPr>
          <w:rFonts w:ascii="Times New Roman" w:eastAsia="Times New Roman" w:hAnsi="Times New Roman" w:cs="Times New Roman"/>
        </w:rPr>
        <w:t>AC</w:t>
      </w:r>
      <w:r w:rsidR="00D14E3B">
        <w:rPr>
          <w:rFonts w:ascii="Times New Roman" w:eastAsia="Times New Roman" w:hAnsi="Times New Roman" w:cs="Times New Roman"/>
        </w:rPr>
        <w:t xml:space="preserve">MPR Investments, CBD Oil Supply and Distribution, </w:t>
      </w:r>
      <w:r w:rsidRPr="008E3694">
        <w:rPr>
          <w:rFonts w:ascii="Times New Roman" w:eastAsia="Times New Roman" w:hAnsi="Times New Roman" w:cs="Times New Roman"/>
        </w:rPr>
        <w:t xml:space="preserve">and </w:t>
      </w:r>
      <w:r w:rsidR="00D14E3B">
        <w:rPr>
          <w:rFonts w:ascii="Times New Roman" w:eastAsia="Times New Roman" w:hAnsi="Times New Roman" w:cs="Times New Roman"/>
        </w:rPr>
        <w:t>R</w:t>
      </w:r>
      <w:r w:rsidRPr="008E3694">
        <w:rPr>
          <w:rFonts w:ascii="Times New Roman" w:eastAsia="Times New Roman" w:hAnsi="Times New Roman" w:cs="Times New Roman"/>
        </w:rPr>
        <w:t xml:space="preserve">esearch and </w:t>
      </w:r>
      <w:r w:rsidR="00D14E3B">
        <w:rPr>
          <w:rFonts w:ascii="Times New Roman" w:eastAsia="Times New Roman" w:hAnsi="Times New Roman" w:cs="Times New Roman"/>
        </w:rPr>
        <w:t>D</w:t>
      </w:r>
      <w:r w:rsidRPr="008E3694">
        <w:rPr>
          <w:rFonts w:ascii="Times New Roman" w:eastAsia="Times New Roman" w:hAnsi="Times New Roman" w:cs="Times New Roman"/>
        </w:rPr>
        <w:t>evelopment.</w:t>
      </w:r>
    </w:p>
    <w:p w:rsidR="00927E0C" w:rsidRPr="008E3694" w:rsidRDefault="00927E0C" w:rsidP="00D0307A">
      <w:pPr>
        <w:shd w:val="clear" w:color="auto" w:fill="FFFFFF"/>
        <w:spacing w:after="180" w:line="240" w:lineRule="auto"/>
        <w:jc w:val="both"/>
        <w:textAlignment w:val="baseline"/>
        <w:rPr>
          <w:rFonts w:ascii="Times New Roman" w:eastAsia="Times New Roman" w:hAnsi="Times New Roman" w:cs="Times New Roman"/>
        </w:rPr>
      </w:pPr>
      <w:r w:rsidRPr="008E3694">
        <w:rPr>
          <w:rFonts w:ascii="Times New Roman" w:eastAsia="Times New Roman" w:hAnsi="Times New Roman" w:cs="Times New Roman"/>
        </w:rPr>
        <w:t xml:space="preserve">Alliance Growers </w:t>
      </w:r>
      <w:r>
        <w:rPr>
          <w:rFonts w:ascii="Times New Roman" w:eastAsia="Times New Roman" w:hAnsi="Times New Roman" w:cs="Times New Roman"/>
        </w:rPr>
        <w:t>has ex</w:t>
      </w:r>
      <w:r w:rsidR="00D14E3B">
        <w:rPr>
          <w:rFonts w:ascii="Times New Roman" w:eastAsia="Times New Roman" w:hAnsi="Times New Roman" w:cs="Times New Roman"/>
        </w:rPr>
        <w:t>e</w:t>
      </w:r>
      <w:r>
        <w:rPr>
          <w:rFonts w:ascii="Times New Roman" w:eastAsia="Times New Roman" w:hAnsi="Times New Roman" w:cs="Times New Roman"/>
        </w:rPr>
        <w:t>cuted</w:t>
      </w:r>
      <w:r w:rsidRPr="008E3694">
        <w:rPr>
          <w:rFonts w:ascii="Times New Roman" w:eastAsia="Times New Roman" w:hAnsi="Times New Roman" w:cs="Times New Roman"/>
        </w:rPr>
        <w:t xml:space="preserve"> an agreement with Botanical Research In Motion International Inc., for a Canada Exclusive License to jointly develop and operate a 40,000 square foot facility to be the first of its kind in Western Canada to house a DNA Botany lab, extraction facility and Tissue Culture Plantlet Production facility to service the Cannabis market and agriculture market in general. The proposed </w:t>
      </w:r>
      <w:r>
        <w:rPr>
          <w:rFonts w:ascii="Times New Roman" w:eastAsia="Times New Roman" w:hAnsi="Times New Roman" w:cs="Times New Roman"/>
        </w:rPr>
        <w:t>Cannabis Botany Centre</w:t>
      </w:r>
      <w:r w:rsidRPr="008E3694">
        <w:rPr>
          <w:rFonts w:ascii="Times New Roman" w:eastAsia="Times New Roman" w:hAnsi="Times New Roman" w:cs="Times New Roman"/>
        </w:rPr>
        <w:t xml:space="preserve"> will grow Cannabis plantlets using proprietary tissue culture propagation, specifically the “Chibafreen Invitro Plant Production System”, which assures consistent composition and purity of each plantlet for the growers.</w:t>
      </w:r>
      <w:r>
        <w:rPr>
          <w:rFonts w:ascii="Times New Roman" w:eastAsia="Times New Roman" w:hAnsi="Times New Roman" w:cs="Times New Roman"/>
        </w:rPr>
        <w:t xml:space="preserve">  </w:t>
      </w:r>
    </w:p>
    <w:p w:rsidR="00927E0C" w:rsidRPr="008E3694" w:rsidRDefault="00927E0C" w:rsidP="00D0307A">
      <w:pPr>
        <w:shd w:val="clear" w:color="auto" w:fill="FFFFFF"/>
        <w:spacing w:after="180" w:line="240" w:lineRule="auto"/>
        <w:jc w:val="both"/>
        <w:textAlignment w:val="baseline"/>
        <w:rPr>
          <w:rFonts w:ascii="Times New Roman" w:eastAsia="Times New Roman" w:hAnsi="Times New Roman" w:cs="Times New Roman"/>
        </w:rPr>
      </w:pPr>
      <w:r w:rsidRPr="008E3694">
        <w:rPr>
          <w:rFonts w:ascii="Times New Roman" w:eastAsia="Times New Roman" w:hAnsi="Times New Roman" w:cs="Times New Roman"/>
        </w:rPr>
        <w:t xml:space="preserve">Further, Alliance Growers has been negotiating to obtain other exclusive Canadian distribution agreements for certain proprietary products for support of the Cannabis growing industry in addition to possible partnerships with </w:t>
      </w:r>
      <w:r w:rsidR="00CB3EBC">
        <w:rPr>
          <w:rFonts w:ascii="Times New Roman" w:eastAsia="Times New Roman" w:hAnsi="Times New Roman" w:cs="Times New Roman"/>
        </w:rPr>
        <w:t>Licensed Producer Applicants at various stages in the Health Canada License process.</w:t>
      </w:r>
    </w:p>
    <w:p w:rsidR="00927E0C" w:rsidRPr="008E3694" w:rsidRDefault="00927E0C" w:rsidP="00D0307A">
      <w:pPr>
        <w:spacing w:after="180" w:line="240" w:lineRule="auto"/>
        <w:jc w:val="both"/>
        <w:rPr>
          <w:rFonts w:ascii="Times New Roman" w:eastAsia="Times New Roman" w:hAnsi="Times New Roman" w:cs="Times New Roman"/>
          <w:color w:val="000000"/>
        </w:rPr>
      </w:pPr>
      <w:r w:rsidRPr="008E3694">
        <w:rPr>
          <w:rFonts w:ascii="Times New Roman" w:eastAsia="Times New Roman" w:hAnsi="Times New Roman" w:cs="Times New Roman"/>
          <w:color w:val="000000"/>
        </w:rPr>
        <w:t xml:space="preserve">For further information, please visit the Company’s corporate website at </w:t>
      </w:r>
      <w:hyperlink r:id="rId8" w:history="1">
        <w:r w:rsidRPr="008E3694">
          <w:rPr>
            <w:rStyle w:val="Hyperlink"/>
            <w:rFonts w:ascii="Times New Roman" w:eastAsia="Times New Roman" w:hAnsi="Times New Roman" w:cs="Times New Roman"/>
          </w:rPr>
          <w:t>www.alliancegrowers.com</w:t>
        </w:r>
      </w:hyperlink>
      <w:r w:rsidRPr="008E3694">
        <w:rPr>
          <w:rFonts w:ascii="Times New Roman" w:eastAsia="Times New Roman" w:hAnsi="Times New Roman" w:cs="Times New Roman"/>
          <w:color w:val="000000"/>
        </w:rPr>
        <w:t xml:space="preserve"> or the Company’s profile at </w:t>
      </w:r>
      <w:hyperlink r:id="rId9" w:history="1">
        <w:r w:rsidRPr="008E3694">
          <w:rPr>
            <w:rStyle w:val="Hyperlink"/>
            <w:rFonts w:ascii="Times New Roman" w:eastAsia="Times New Roman" w:hAnsi="Times New Roman" w:cs="Times New Roman"/>
          </w:rPr>
          <w:t>www.sedar.com</w:t>
        </w:r>
      </w:hyperlink>
      <w:r w:rsidRPr="008E3694">
        <w:rPr>
          <w:rFonts w:ascii="Times New Roman" w:eastAsia="Times New Roman" w:hAnsi="Times New Roman" w:cs="Times New Roman"/>
          <w:color w:val="000000"/>
        </w:rPr>
        <w:t xml:space="preserve">. </w:t>
      </w:r>
    </w:p>
    <w:p w:rsidR="00927E0C" w:rsidRPr="008E3694" w:rsidRDefault="00927E0C" w:rsidP="00D0307A">
      <w:pPr>
        <w:spacing w:after="180" w:line="240" w:lineRule="auto"/>
        <w:jc w:val="both"/>
        <w:rPr>
          <w:rFonts w:ascii="Times New Roman" w:eastAsia="Times New Roman" w:hAnsi="Times New Roman" w:cs="Times New Roman"/>
          <w:color w:val="000000"/>
        </w:rPr>
      </w:pPr>
      <w:r w:rsidRPr="008E3694">
        <w:rPr>
          <w:rFonts w:ascii="Times New Roman" w:eastAsia="Times New Roman" w:hAnsi="Times New Roman" w:cs="Times New Roman"/>
          <w:color w:val="000000"/>
        </w:rPr>
        <w:t>If you would like to be added to Alliance Growers’ news distribution list, please send your email address to </w:t>
      </w:r>
      <w:hyperlink r:id="rId10" w:history="1">
        <w:r w:rsidRPr="008E3694">
          <w:rPr>
            <w:rStyle w:val="Hyperlink"/>
            <w:rFonts w:ascii="Times New Roman" w:eastAsia="Times New Roman" w:hAnsi="Times New Roman" w:cs="Times New Roman"/>
          </w:rPr>
          <w:t>newsletter@alliancegrowers.com</w:t>
        </w:r>
      </w:hyperlink>
    </w:p>
    <w:p w:rsidR="00927E0C" w:rsidRPr="008E3694" w:rsidRDefault="00927E0C" w:rsidP="00174300">
      <w:pPr>
        <w:spacing w:after="180" w:line="240" w:lineRule="auto"/>
        <w:jc w:val="both"/>
        <w:rPr>
          <w:rFonts w:ascii="Times New Roman" w:eastAsia="Times New Roman" w:hAnsi="Times New Roman" w:cs="Times New Roman"/>
          <w:color w:val="000000"/>
        </w:rPr>
      </w:pPr>
      <w:r w:rsidRPr="008E3694">
        <w:rPr>
          <w:rFonts w:ascii="Times New Roman" w:eastAsia="Times New Roman" w:hAnsi="Times New Roman" w:cs="Times New Roman"/>
          <w:color w:val="000000"/>
        </w:rPr>
        <w:t>On behalf of the board of directors of</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bCs/>
          <w:color w:val="000000"/>
        </w:rPr>
        <w:t>ALLIANCE GROWERS CORP.</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i/>
          <w:iCs/>
          <w:color w:val="000000"/>
        </w:rPr>
        <w:t>“Dennis Petke”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Dennis Petke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President and CEO</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For more information contact:</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 Dennis Petke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bCs/>
          <w:color w:val="000000"/>
        </w:rPr>
        <w:t>Tel: 778-331-4266</w:t>
      </w:r>
    </w:p>
    <w:p w:rsidR="00927E0C" w:rsidRPr="008E3694" w:rsidRDefault="006264A3" w:rsidP="00927E0C">
      <w:pPr>
        <w:spacing w:before="120" w:after="120"/>
        <w:jc w:val="both"/>
        <w:rPr>
          <w:rFonts w:ascii="Times New Roman" w:eastAsia="Times New Roman" w:hAnsi="Times New Roman" w:cs="Times New Roman"/>
          <w:b/>
          <w:color w:val="000000"/>
        </w:rPr>
      </w:pPr>
      <w:hyperlink r:id="rId11" w:history="1">
        <w:r w:rsidR="00927E0C" w:rsidRPr="008E3694">
          <w:rPr>
            <w:rStyle w:val="Hyperlink"/>
            <w:rFonts w:ascii="Times New Roman" w:eastAsia="Times New Roman" w:hAnsi="Times New Roman" w:cs="Times New Roman"/>
            <w:b/>
            <w:bCs/>
          </w:rPr>
          <w:t>DennisPetke@alliancegrowers.com</w:t>
        </w:r>
      </w:hyperlink>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 Rob Grace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Corporate Communications Consultant</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bCs/>
          <w:color w:val="000000"/>
        </w:rPr>
        <w:t>Tel: 778-998-5431</w:t>
      </w:r>
    </w:p>
    <w:p w:rsidR="00927E0C" w:rsidRPr="008E3694" w:rsidRDefault="006264A3" w:rsidP="00927E0C">
      <w:pPr>
        <w:spacing w:before="120" w:after="120"/>
        <w:jc w:val="both"/>
        <w:rPr>
          <w:rFonts w:ascii="Times New Roman" w:eastAsia="Times New Roman" w:hAnsi="Times New Roman" w:cs="Times New Roman"/>
          <w:b/>
          <w:color w:val="000000"/>
        </w:rPr>
      </w:pPr>
      <w:hyperlink r:id="rId12" w:history="1">
        <w:r w:rsidR="00F55943" w:rsidRPr="00ED0837">
          <w:rPr>
            <w:rStyle w:val="Hyperlink"/>
            <w:rFonts w:ascii="Times New Roman" w:eastAsia="Times New Roman" w:hAnsi="Times New Roman" w:cs="Times New Roman"/>
          </w:rPr>
          <w:t>RobDGrace@gmail.com</w:t>
        </w:r>
      </w:hyperlink>
    </w:p>
    <w:p w:rsidR="00927E0C" w:rsidRDefault="00927E0C" w:rsidP="00927E0C">
      <w:pPr>
        <w:spacing w:after="120" w:line="240" w:lineRule="auto"/>
        <w:jc w:val="both"/>
        <w:rPr>
          <w:rFonts w:ascii="Times New Roman" w:eastAsiaTheme="majorEastAsia" w:hAnsi="Times New Roman" w:cs="Times New Roman"/>
          <w:i/>
          <w:iCs/>
        </w:rPr>
      </w:pPr>
      <w:r w:rsidRPr="00B3361D">
        <w:rPr>
          <w:rFonts w:ascii="Times New Roman" w:eastAsiaTheme="majorEastAsia" w:hAnsi="Times New Roman" w:cs="Times New Roman"/>
          <w:i/>
          <w:iCs/>
        </w:rPr>
        <w:lastRenderedPageBreak/>
        <w:t>THE CANADIAN SECURITIES EXCHANGE HAS NOT REVIEWED AND DOES NOT ACCEPT RESPONSIBILITY FOR THE ACCURACY OR ADEQUACY OF THIS RELEASE.</w:t>
      </w:r>
    </w:p>
    <w:p w:rsidR="00927E0C" w:rsidRPr="00894F72" w:rsidRDefault="00927E0C" w:rsidP="00927E0C">
      <w:pPr>
        <w:shd w:val="clear" w:color="auto" w:fill="FFFFFF"/>
        <w:spacing w:after="0" w:line="240" w:lineRule="auto"/>
        <w:textAlignment w:val="baseline"/>
        <w:rPr>
          <w:rFonts w:ascii="Arial" w:eastAsia="Times New Roman" w:hAnsi="Arial" w:cs="Arial"/>
          <w:sz w:val="20"/>
          <w:szCs w:val="20"/>
        </w:rPr>
      </w:pPr>
      <w:r w:rsidRPr="00894F72">
        <w:rPr>
          <w:rFonts w:ascii="inherit" w:eastAsia="Times New Roman" w:hAnsi="inherit" w:cs="Arial"/>
          <w:b/>
          <w:bCs/>
          <w:sz w:val="20"/>
          <w:szCs w:val="20"/>
          <w:bdr w:val="none" w:sz="0" w:space="0" w:color="auto" w:frame="1"/>
        </w:rPr>
        <w:t>FORWARD LOOKING INFORMATION</w:t>
      </w:r>
    </w:p>
    <w:p w:rsidR="00927E0C" w:rsidRPr="00927E0C" w:rsidRDefault="00927E0C" w:rsidP="00927E0C">
      <w:pPr>
        <w:shd w:val="clear" w:color="auto" w:fill="FFFFFF"/>
        <w:spacing w:after="180" w:line="240" w:lineRule="auto"/>
        <w:jc w:val="both"/>
        <w:textAlignment w:val="baseline"/>
        <w:rPr>
          <w:rFonts w:ascii="Times New Roman" w:eastAsia="Times New Roman" w:hAnsi="Times New Roman" w:cs="Times New Roman"/>
          <w:sz w:val="20"/>
          <w:szCs w:val="20"/>
        </w:rPr>
      </w:pPr>
      <w:r w:rsidRPr="00927E0C">
        <w:rPr>
          <w:rFonts w:ascii="Times New Roman" w:eastAsia="Times New Roman" w:hAnsi="Times New Roman" w:cs="Times New Roman"/>
          <w:sz w:val="20"/>
          <w:szCs w:val="20"/>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Company’s corporate strategy. The forward-looking statements and information are based on certain key expectations and assumptions made by management of the Company, including, without limitation, the Company’s ability to carry out its business plan. 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927E0C" w:rsidRPr="00927E0C" w:rsidRDefault="00927E0C" w:rsidP="00927E0C">
      <w:pPr>
        <w:shd w:val="clear" w:color="auto" w:fill="FFFFFF"/>
        <w:spacing w:after="180" w:line="240" w:lineRule="auto"/>
        <w:jc w:val="both"/>
        <w:textAlignment w:val="baseline"/>
        <w:rPr>
          <w:rFonts w:ascii="Times New Roman" w:eastAsia="Times New Roman" w:hAnsi="Times New Roman" w:cs="Times New Roman"/>
          <w:sz w:val="20"/>
          <w:szCs w:val="20"/>
        </w:rPr>
      </w:pPr>
      <w:r w:rsidRPr="00927E0C">
        <w:rPr>
          <w:rFonts w:ascii="Times New Roman" w:eastAsia="Times New Roman" w:hAnsi="Times New Roman" w:cs="Times New Roman"/>
          <w:sz w:val="20"/>
          <w:szCs w:val="20"/>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927E0C" w:rsidRPr="00927E0C" w:rsidRDefault="00927E0C" w:rsidP="00927E0C">
      <w:pPr>
        <w:shd w:val="clear" w:color="auto" w:fill="FFFFFF"/>
        <w:spacing w:after="180" w:line="240" w:lineRule="auto"/>
        <w:jc w:val="both"/>
        <w:textAlignment w:val="baseline"/>
        <w:rPr>
          <w:rFonts w:ascii="Times New Roman" w:eastAsia="Times New Roman" w:hAnsi="Times New Roman" w:cs="Times New Roman"/>
          <w:sz w:val="20"/>
          <w:szCs w:val="20"/>
        </w:rPr>
      </w:pPr>
      <w:r w:rsidRPr="00927E0C">
        <w:rPr>
          <w:rFonts w:ascii="Times New Roman" w:eastAsia="Times New Roman" w:hAnsi="Times New Roman" w:cs="Times New Roman"/>
          <w:sz w:val="20"/>
          <w:szCs w:val="20"/>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rsidR="00794664" w:rsidRDefault="00794664" w:rsidP="00927E0C">
      <w:pPr>
        <w:jc w:val="both"/>
      </w:pPr>
    </w:p>
    <w:p w:rsidR="00EF7F17" w:rsidRDefault="00EF7F17"/>
    <w:p w:rsidR="00EF7F17" w:rsidRDefault="00EF7F17"/>
    <w:p w:rsidR="00F427AA" w:rsidRDefault="00F427AA"/>
    <w:p w:rsidR="00F427AA" w:rsidRDefault="00F427AA">
      <w:r>
        <w:t xml:space="preserve"> </w:t>
      </w:r>
    </w:p>
    <w:p w:rsidR="00F427AA" w:rsidRDefault="00F427AA"/>
    <w:sectPr w:rsidR="00F427AA" w:rsidSect="004C31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A5439"/>
    <w:multiLevelType w:val="hybridMultilevel"/>
    <w:tmpl w:val="93828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BBB0ED6"/>
    <w:multiLevelType w:val="hybridMultilevel"/>
    <w:tmpl w:val="2216E93C"/>
    <w:lvl w:ilvl="0" w:tplc="FE84B27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AA"/>
    <w:rsid w:val="00001431"/>
    <w:rsid w:val="00062BA0"/>
    <w:rsid w:val="00081D59"/>
    <w:rsid w:val="00093FF9"/>
    <w:rsid w:val="00095CA1"/>
    <w:rsid w:val="000A4886"/>
    <w:rsid w:val="000F192D"/>
    <w:rsid w:val="00114AEC"/>
    <w:rsid w:val="00147E9E"/>
    <w:rsid w:val="00152A48"/>
    <w:rsid w:val="00174300"/>
    <w:rsid w:val="0019738A"/>
    <w:rsid w:val="001D6B87"/>
    <w:rsid w:val="00217DD6"/>
    <w:rsid w:val="00246617"/>
    <w:rsid w:val="002469B9"/>
    <w:rsid w:val="00281974"/>
    <w:rsid w:val="002B0C7F"/>
    <w:rsid w:val="002F0974"/>
    <w:rsid w:val="00312297"/>
    <w:rsid w:val="00315630"/>
    <w:rsid w:val="00334C74"/>
    <w:rsid w:val="003504AB"/>
    <w:rsid w:val="003845EB"/>
    <w:rsid w:val="003C0DF7"/>
    <w:rsid w:val="003C5521"/>
    <w:rsid w:val="003F638B"/>
    <w:rsid w:val="004157EE"/>
    <w:rsid w:val="00462221"/>
    <w:rsid w:val="004841F6"/>
    <w:rsid w:val="00486C92"/>
    <w:rsid w:val="004C3118"/>
    <w:rsid w:val="004D7560"/>
    <w:rsid w:val="004E5BCD"/>
    <w:rsid w:val="004E5BD5"/>
    <w:rsid w:val="004E6445"/>
    <w:rsid w:val="00501CC2"/>
    <w:rsid w:val="005375A8"/>
    <w:rsid w:val="0055044E"/>
    <w:rsid w:val="0055216A"/>
    <w:rsid w:val="0062424D"/>
    <w:rsid w:val="006264A3"/>
    <w:rsid w:val="00636597"/>
    <w:rsid w:val="006623BF"/>
    <w:rsid w:val="00666976"/>
    <w:rsid w:val="00686D24"/>
    <w:rsid w:val="00690B93"/>
    <w:rsid w:val="006C70A3"/>
    <w:rsid w:val="00733593"/>
    <w:rsid w:val="007340DB"/>
    <w:rsid w:val="00744DCB"/>
    <w:rsid w:val="007840EA"/>
    <w:rsid w:val="00793F1A"/>
    <w:rsid w:val="00794664"/>
    <w:rsid w:val="007A6F39"/>
    <w:rsid w:val="007B1F04"/>
    <w:rsid w:val="007C5FEB"/>
    <w:rsid w:val="007C7379"/>
    <w:rsid w:val="007D3DD0"/>
    <w:rsid w:val="00871107"/>
    <w:rsid w:val="00875020"/>
    <w:rsid w:val="00890920"/>
    <w:rsid w:val="008A630B"/>
    <w:rsid w:val="009065AB"/>
    <w:rsid w:val="00916D40"/>
    <w:rsid w:val="00927E0C"/>
    <w:rsid w:val="009574A9"/>
    <w:rsid w:val="00965185"/>
    <w:rsid w:val="009817E7"/>
    <w:rsid w:val="00981B0F"/>
    <w:rsid w:val="009E37BD"/>
    <w:rsid w:val="009F07D3"/>
    <w:rsid w:val="00A01CD6"/>
    <w:rsid w:val="00A04D82"/>
    <w:rsid w:val="00B019AA"/>
    <w:rsid w:val="00B8495F"/>
    <w:rsid w:val="00B85246"/>
    <w:rsid w:val="00BA3F6B"/>
    <w:rsid w:val="00BA4BEA"/>
    <w:rsid w:val="00BB26C2"/>
    <w:rsid w:val="00BD4BFA"/>
    <w:rsid w:val="00BD5842"/>
    <w:rsid w:val="00BE27CE"/>
    <w:rsid w:val="00C0510C"/>
    <w:rsid w:val="00C07810"/>
    <w:rsid w:val="00C109D8"/>
    <w:rsid w:val="00C551F9"/>
    <w:rsid w:val="00C9023E"/>
    <w:rsid w:val="00CA7917"/>
    <w:rsid w:val="00CB3EBC"/>
    <w:rsid w:val="00D02FBB"/>
    <w:rsid w:val="00D0307A"/>
    <w:rsid w:val="00D14E3B"/>
    <w:rsid w:val="00D26B8E"/>
    <w:rsid w:val="00D81F16"/>
    <w:rsid w:val="00D9411F"/>
    <w:rsid w:val="00DB22F6"/>
    <w:rsid w:val="00DB67D9"/>
    <w:rsid w:val="00E0410A"/>
    <w:rsid w:val="00E23F79"/>
    <w:rsid w:val="00E33B8C"/>
    <w:rsid w:val="00E52458"/>
    <w:rsid w:val="00E57B93"/>
    <w:rsid w:val="00E930E4"/>
    <w:rsid w:val="00EB5C88"/>
    <w:rsid w:val="00EE24EA"/>
    <w:rsid w:val="00EF467D"/>
    <w:rsid w:val="00EF7F17"/>
    <w:rsid w:val="00F13747"/>
    <w:rsid w:val="00F14A37"/>
    <w:rsid w:val="00F316FB"/>
    <w:rsid w:val="00F34DED"/>
    <w:rsid w:val="00F361D4"/>
    <w:rsid w:val="00F427AA"/>
    <w:rsid w:val="00F466AB"/>
    <w:rsid w:val="00F55943"/>
    <w:rsid w:val="00FA6AB4"/>
    <w:rsid w:val="00FE5B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01627"/>
  <w15:docId w15:val="{E3DC749C-ADB6-4E09-A72E-D8B6B11D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64"/>
    <w:rPr>
      <w:color w:val="0000FF" w:themeColor="hyperlink"/>
      <w:u w:val="single"/>
    </w:rPr>
  </w:style>
  <w:style w:type="paragraph" w:customStyle="1" w:styleId="Default">
    <w:name w:val="Default"/>
    <w:rsid w:val="00FE5B4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927E0C"/>
    <w:pPr>
      <w:ind w:left="720"/>
      <w:contextualSpacing/>
    </w:pPr>
  </w:style>
  <w:style w:type="paragraph" w:styleId="BalloonText">
    <w:name w:val="Balloon Text"/>
    <w:basedOn w:val="Normal"/>
    <w:link w:val="BalloonTextChar"/>
    <w:uiPriority w:val="99"/>
    <w:semiHidden/>
    <w:unhideWhenUsed/>
    <w:rsid w:val="00EE2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4EA"/>
    <w:rPr>
      <w:rFonts w:ascii="Tahoma" w:hAnsi="Tahoma" w:cs="Tahoma"/>
      <w:sz w:val="16"/>
      <w:szCs w:val="16"/>
    </w:rPr>
  </w:style>
  <w:style w:type="character" w:customStyle="1" w:styleId="apple-converted-space">
    <w:name w:val="apple-converted-space"/>
    <w:basedOn w:val="DefaultParagraphFont"/>
    <w:rsid w:val="00EE24EA"/>
  </w:style>
  <w:style w:type="paragraph" w:styleId="NormalWeb">
    <w:name w:val="Normal (Web)"/>
    <w:basedOn w:val="Normal"/>
    <w:uiPriority w:val="99"/>
    <w:semiHidden/>
    <w:unhideWhenUsed/>
    <w:rsid w:val="00E23F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3F79"/>
    <w:rPr>
      <w:b/>
      <w:bCs/>
    </w:rPr>
  </w:style>
  <w:style w:type="paragraph" w:customStyle="1" w:styleId="MTBodyTab1">
    <w:name w:val="MTBodyTab 1&quot;"/>
    <w:basedOn w:val="Normal"/>
    <w:rsid w:val="00F466AB"/>
    <w:pPr>
      <w:spacing w:after="240" w:line="240" w:lineRule="auto"/>
      <w:ind w:firstLine="1440"/>
      <w:jc w:val="both"/>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F5594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1448">
      <w:bodyDiv w:val="1"/>
      <w:marLeft w:val="0"/>
      <w:marRight w:val="0"/>
      <w:marTop w:val="0"/>
      <w:marBottom w:val="0"/>
      <w:divBdr>
        <w:top w:val="none" w:sz="0" w:space="0" w:color="auto"/>
        <w:left w:val="none" w:sz="0" w:space="0" w:color="auto"/>
        <w:bottom w:val="none" w:sz="0" w:space="0" w:color="auto"/>
        <w:right w:val="none" w:sz="0" w:space="0" w:color="auto"/>
      </w:divBdr>
    </w:div>
    <w:div w:id="479082948">
      <w:bodyDiv w:val="1"/>
      <w:marLeft w:val="0"/>
      <w:marRight w:val="0"/>
      <w:marTop w:val="0"/>
      <w:marBottom w:val="0"/>
      <w:divBdr>
        <w:top w:val="none" w:sz="0" w:space="0" w:color="auto"/>
        <w:left w:val="none" w:sz="0" w:space="0" w:color="auto"/>
        <w:bottom w:val="none" w:sz="0" w:space="0" w:color="auto"/>
        <w:right w:val="none" w:sz="0" w:space="0" w:color="auto"/>
      </w:divBdr>
    </w:div>
    <w:div w:id="745106131">
      <w:bodyDiv w:val="1"/>
      <w:marLeft w:val="0"/>
      <w:marRight w:val="0"/>
      <w:marTop w:val="0"/>
      <w:marBottom w:val="0"/>
      <w:divBdr>
        <w:top w:val="none" w:sz="0" w:space="0" w:color="auto"/>
        <w:left w:val="none" w:sz="0" w:space="0" w:color="auto"/>
        <w:bottom w:val="none" w:sz="0" w:space="0" w:color="auto"/>
        <w:right w:val="none" w:sz="0" w:space="0" w:color="auto"/>
      </w:divBdr>
      <w:divsChild>
        <w:div w:id="2116825993">
          <w:marLeft w:val="0"/>
          <w:marRight w:val="0"/>
          <w:marTop w:val="1980"/>
          <w:marBottom w:val="5205"/>
          <w:divBdr>
            <w:top w:val="none" w:sz="0" w:space="0" w:color="auto"/>
            <w:left w:val="none" w:sz="0" w:space="0" w:color="auto"/>
            <w:bottom w:val="none" w:sz="0" w:space="0" w:color="auto"/>
            <w:right w:val="none" w:sz="0" w:space="0" w:color="auto"/>
          </w:divBdr>
          <w:divsChild>
            <w:div w:id="2101827803">
              <w:marLeft w:val="0"/>
              <w:marRight w:val="0"/>
              <w:marTop w:val="0"/>
              <w:marBottom w:val="0"/>
              <w:divBdr>
                <w:top w:val="none" w:sz="0" w:space="0" w:color="auto"/>
                <w:left w:val="none" w:sz="0" w:space="0" w:color="auto"/>
                <w:bottom w:val="none" w:sz="0" w:space="0" w:color="auto"/>
                <w:right w:val="none" w:sz="0" w:space="0" w:color="auto"/>
              </w:divBdr>
              <w:divsChild>
                <w:div w:id="1919485415">
                  <w:marLeft w:val="0"/>
                  <w:marRight w:val="0"/>
                  <w:marTop w:val="0"/>
                  <w:marBottom w:val="300"/>
                  <w:divBdr>
                    <w:top w:val="none" w:sz="0" w:space="0" w:color="auto"/>
                    <w:left w:val="none" w:sz="0" w:space="0" w:color="auto"/>
                    <w:bottom w:val="none" w:sz="0" w:space="0" w:color="auto"/>
                    <w:right w:val="none" w:sz="0" w:space="0" w:color="auto"/>
                  </w:divBdr>
                  <w:divsChild>
                    <w:div w:id="320429426">
                      <w:marLeft w:val="0"/>
                      <w:marRight w:val="0"/>
                      <w:marTop w:val="0"/>
                      <w:marBottom w:val="0"/>
                      <w:divBdr>
                        <w:top w:val="none" w:sz="0" w:space="0" w:color="auto"/>
                        <w:left w:val="none" w:sz="0" w:space="0" w:color="auto"/>
                        <w:bottom w:val="none" w:sz="0" w:space="0" w:color="auto"/>
                        <w:right w:val="none" w:sz="0" w:space="0" w:color="auto"/>
                      </w:divBdr>
                      <w:divsChild>
                        <w:div w:id="1102988780">
                          <w:marLeft w:val="0"/>
                          <w:marRight w:val="0"/>
                          <w:marTop w:val="0"/>
                          <w:marBottom w:val="0"/>
                          <w:divBdr>
                            <w:top w:val="none" w:sz="0" w:space="0" w:color="auto"/>
                            <w:left w:val="none" w:sz="0" w:space="0" w:color="auto"/>
                            <w:bottom w:val="none" w:sz="0" w:space="0" w:color="auto"/>
                            <w:right w:val="none" w:sz="0" w:space="0" w:color="auto"/>
                          </w:divBdr>
                          <w:divsChild>
                            <w:div w:id="1976565842">
                              <w:marLeft w:val="0"/>
                              <w:marRight w:val="0"/>
                              <w:marTop w:val="0"/>
                              <w:marBottom w:val="0"/>
                              <w:divBdr>
                                <w:top w:val="none" w:sz="0" w:space="0" w:color="auto"/>
                                <w:left w:val="none" w:sz="0" w:space="0" w:color="auto"/>
                                <w:bottom w:val="none" w:sz="0" w:space="0" w:color="auto"/>
                                <w:right w:val="none" w:sz="0" w:space="0" w:color="auto"/>
                              </w:divBdr>
                              <w:divsChild>
                                <w:div w:id="1911112044">
                                  <w:marLeft w:val="0"/>
                                  <w:marRight w:val="0"/>
                                  <w:marTop w:val="24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182890">
      <w:bodyDiv w:val="1"/>
      <w:marLeft w:val="0"/>
      <w:marRight w:val="0"/>
      <w:marTop w:val="0"/>
      <w:marBottom w:val="0"/>
      <w:divBdr>
        <w:top w:val="none" w:sz="0" w:space="0" w:color="auto"/>
        <w:left w:val="none" w:sz="0" w:space="0" w:color="auto"/>
        <w:bottom w:val="none" w:sz="0" w:space="0" w:color="auto"/>
        <w:right w:val="none" w:sz="0" w:space="0" w:color="auto"/>
      </w:divBdr>
    </w:div>
    <w:div w:id="1527793011">
      <w:bodyDiv w:val="1"/>
      <w:marLeft w:val="0"/>
      <w:marRight w:val="0"/>
      <w:marTop w:val="0"/>
      <w:marBottom w:val="0"/>
      <w:divBdr>
        <w:top w:val="none" w:sz="0" w:space="0" w:color="auto"/>
        <w:left w:val="none" w:sz="0" w:space="0" w:color="auto"/>
        <w:bottom w:val="none" w:sz="0" w:space="0" w:color="auto"/>
        <w:right w:val="none" w:sz="0" w:space="0" w:color="auto"/>
      </w:divBdr>
    </w:div>
    <w:div w:id="206401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liancegrower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ewcannabisventures.com/tissue-culture-for-cannabis-cultivation-could-replace-cloning-as-the-gold-standard/" TargetMode="External"/><Relationship Id="rId12" Type="http://schemas.openxmlformats.org/officeDocument/2006/relationships/hyperlink" Target="mailto:RobDGrac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DennisPetke@alliancegrowers.com" TargetMode="External"/><Relationship Id="rId5" Type="http://schemas.openxmlformats.org/officeDocument/2006/relationships/webSettings" Target="webSettings.xml"/><Relationship Id="rId10" Type="http://schemas.openxmlformats.org/officeDocument/2006/relationships/hyperlink" Target="mailto:newsletter@alliancegrowers.com" TargetMode="External"/><Relationship Id="rId4" Type="http://schemas.openxmlformats.org/officeDocument/2006/relationships/settings" Target="settings.xml"/><Relationship Id="rId9" Type="http://schemas.openxmlformats.org/officeDocument/2006/relationships/hyperlink" Target="http://www.seda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EBABF-5A41-4CE7-8333-CA4B9D8A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dc:creator>
  <cp:lastModifiedBy>User</cp:lastModifiedBy>
  <cp:revision>2</cp:revision>
  <cp:lastPrinted>2017-02-21T14:48:00Z</cp:lastPrinted>
  <dcterms:created xsi:type="dcterms:W3CDTF">2017-06-29T18:17:00Z</dcterms:created>
  <dcterms:modified xsi:type="dcterms:W3CDTF">2017-06-29T18:17:00Z</dcterms:modified>
</cp:coreProperties>
</file>