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BE19" w14:textId="1C0A351D" w:rsidR="00E506C0" w:rsidRPr="00E506C0" w:rsidRDefault="00E506C0" w:rsidP="00E506C0">
      <w:pPr>
        <w:autoSpaceDE w:val="0"/>
        <w:autoSpaceDN w:val="0"/>
        <w:adjustRightInd w:val="0"/>
        <w:spacing w:after="0" w:line="240" w:lineRule="auto"/>
        <w:jc w:val="center"/>
        <w:rPr>
          <w:rFonts w:ascii="times roman" w:eastAsiaTheme="minorEastAsia" w:hAnsi="times roman" w:cs="Times New Roman"/>
          <w:color w:val="000000"/>
        </w:rPr>
      </w:pPr>
    </w:p>
    <w:p w14:paraId="5EAFACD2" w14:textId="77777777"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14:paraId="1485CD75"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14:paraId="6C27BAD2" w14:textId="4EA45BB2" w:rsidR="00E506C0" w:rsidRDefault="006D768D"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Times New Roman"/>
          <w:noProof/>
          <w:color w:val="000000"/>
        </w:rPr>
        <w:drawing>
          <wp:inline distT="0" distB="0" distL="0" distR="0" wp14:anchorId="7D7A489C" wp14:editId="574072B2">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125EA46B" w14:textId="77777777" w:rsidR="00651FAA" w:rsidRPr="00E506C0" w:rsidRDefault="00651FAA" w:rsidP="00E506C0">
      <w:pPr>
        <w:autoSpaceDE w:val="0"/>
        <w:autoSpaceDN w:val="0"/>
        <w:adjustRightInd w:val="0"/>
        <w:spacing w:after="0" w:line="240" w:lineRule="auto"/>
        <w:jc w:val="center"/>
        <w:rPr>
          <w:rFonts w:ascii="times roman" w:eastAsiaTheme="minorEastAsia" w:hAnsi="times roman" w:cs="Calibri"/>
          <w:b/>
          <w:bCs/>
          <w:color w:val="FF9900"/>
        </w:rPr>
      </w:pPr>
      <w:bookmarkStart w:id="0" w:name="_GoBack"/>
      <w:bookmarkEnd w:id="0"/>
    </w:p>
    <w:p w14:paraId="4B3708C5" w14:textId="77777777"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14:paraId="1958386C" w14:textId="77777777"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14:paraId="68794C51" w14:textId="337965EA" w:rsidR="00BE0363" w:rsidRDefault="00261D0D" w:rsidP="007E0866">
      <w:pPr>
        <w:pStyle w:val="Default"/>
        <w:jc w:val="center"/>
        <w:rPr>
          <w:b/>
          <w:sz w:val="22"/>
          <w:szCs w:val="22"/>
        </w:rPr>
      </w:pPr>
      <w:r w:rsidRPr="00782AAE">
        <w:rPr>
          <w:b/>
          <w:sz w:val="22"/>
          <w:szCs w:val="22"/>
        </w:rPr>
        <w:t>ALLIANCE</w:t>
      </w:r>
      <w:r>
        <w:rPr>
          <w:b/>
          <w:sz w:val="22"/>
          <w:szCs w:val="22"/>
        </w:rPr>
        <w:t xml:space="preserve"> GROWERS CANCELS STOCK OPTIONS</w:t>
      </w:r>
      <w:r w:rsidR="006D768D">
        <w:rPr>
          <w:b/>
          <w:sz w:val="22"/>
          <w:szCs w:val="22"/>
        </w:rPr>
        <w:t>, ISSUES SERVICE SHARES</w:t>
      </w:r>
    </w:p>
    <w:p w14:paraId="097930CF" w14:textId="77777777" w:rsidR="007E0866" w:rsidRPr="007E0866" w:rsidRDefault="007E0866" w:rsidP="00DC0875">
      <w:pPr>
        <w:pStyle w:val="Default"/>
        <w:rPr>
          <w:sz w:val="22"/>
          <w:szCs w:val="22"/>
        </w:rPr>
      </w:pPr>
    </w:p>
    <w:p w14:paraId="09522B14" w14:textId="372FFCC1" w:rsidR="0024279F" w:rsidRDefault="00BB4ED9" w:rsidP="00D23214">
      <w:pPr>
        <w:pStyle w:val="NormalWeb"/>
        <w:shd w:val="clear" w:color="auto" w:fill="FFFFFF"/>
        <w:spacing w:before="120" w:beforeAutospacing="0" w:after="200" w:afterAutospacing="0" w:line="276" w:lineRule="auto"/>
        <w:jc w:val="both"/>
        <w:rPr>
          <w:color w:val="000000" w:themeColor="text1"/>
          <w:sz w:val="22"/>
          <w:szCs w:val="22"/>
        </w:rPr>
      </w:pPr>
      <w:r>
        <w:rPr>
          <w:b/>
          <w:bCs/>
          <w:color w:val="000000" w:themeColor="text1"/>
          <w:sz w:val="22"/>
          <w:szCs w:val="22"/>
        </w:rPr>
        <w:t>August 2</w:t>
      </w:r>
      <w:r w:rsidR="000B0BE3">
        <w:rPr>
          <w:b/>
          <w:bCs/>
          <w:color w:val="000000" w:themeColor="text1"/>
          <w:sz w:val="22"/>
          <w:szCs w:val="22"/>
        </w:rPr>
        <w:t>8</w:t>
      </w:r>
      <w:r w:rsidR="00D23214">
        <w:rPr>
          <w:b/>
          <w:bCs/>
          <w:color w:val="000000" w:themeColor="text1"/>
          <w:sz w:val="22"/>
          <w:szCs w:val="22"/>
        </w:rPr>
        <w:t>, 2018</w:t>
      </w:r>
      <w:r w:rsidR="00DC0875" w:rsidRPr="00D8774F">
        <w:rPr>
          <w:b/>
          <w:bCs/>
          <w:color w:val="000000" w:themeColor="text1"/>
          <w:sz w:val="22"/>
          <w:szCs w:val="22"/>
        </w:rPr>
        <w:t xml:space="preserve"> – Vancouver, B.C. – </w:t>
      </w:r>
      <w:r w:rsidR="00DC0875" w:rsidRPr="00D8774F">
        <w:rPr>
          <w:color w:val="000000" w:themeColor="text1"/>
          <w:sz w:val="22"/>
          <w:szCs w:val="22"/>
        </w:rPr>
        <w:t xml:space="preserve">Alliance Growers </w:t>
      </w:r>
      <w:r w:rsidR="00782AAE" w:rsidRPr="00D8774F">
        <w:rPr>
          <w:color w:val="000000" w:themeColor="text1"/>
          <w:sz w:val="22"/>
          <w:szCs w:val="22"/>
        </w:rPr>
        <w:t>Corp. (CSE: ACG) (the “Company”</w:t>
      </w:r>
      <w:r w:rsidR="00DC0875" w:rsidRPr="00D8774F">
        <w:rPr>
          <w:color w:val="000000" w:themeColor="text1"/>
          <w:sz w:val="22"/>
          <w:szCs w:val="22"/>
        </w:rPr>
        <w:t xml:space="preserve">) </w:t>
      </w:r>
      <w:r w:rsidR="00F27467" w:rsidRPr="00BB26FB">
        <w:rPr>
          <w:rFonts w:eastAsiaTheme="minorHAnsi"/>
        </w:rPr>
        <w:t xml:space="preserve">announces </w:t>
      </w:r>
      <w:r w:rsidR="007E0866" w:rsidRPr="00D8774F">
        <w:rPr>
          <w:color w:val="000000" w:themeColor="text1"/>
          <w:sz w:val="22"/>
          <w:szCs w:val="22"/>
        </w:rPr>
        <w:t xml:space="preserve"> </w:t>
      </w:r>
      <w:r w:rsidR="00E506C0" w:rsidRPr="00D8774F">
        <w:rPr>
          <w:color w:val="000000" w:themeColor="text1"/>
          <w:sz w:val="22"/>
          <w:szCs w:val="22"/>
        </w:rPr>
        <w:t>th</w:t>
      </w:r>
      <w:r w:rsidR="00D23214">
        <w:rPr>
          <w:color w:val="000000" w:themeColor="text1"/>
          <w:sz w:val="22"/>
          <w:szCs w:val="22"/>
        </w:rPr>
        <w:t>e</w:t>
      </w:r>
      <w:r w:rsidR="00E506C0" w:rsidRPr="00D8774F">
        <w:rPr>
          <w:color w:val="000000" w:themeColor="text1"/>
          <w:sz w:val="22"/>
          <w:szCs w:val="22"/>
        </w:rPr>
        <w:t xml:space="preserve"> </w:t>
      </w:r>
      <w:r w:rsidR="00D23214">
        <w:t xml:space="preserve">cancellation, effective </w:t>
      </w:r>
      <w:r>
        <w:t>August 24</w:t>
      </w:r>
      <w:r w:rsidR="00D23214">
        <w:t xml:space="preserve">, 2018, </w:t>
      </w:r>
      <w:bookmarkStart w:id="1" w:name="_Hlk522872329"/>
      <w:r w:rsidR="00D23214">
        <w:t xml:space="preserve">of </w:t>
      </w:r>
      <w:r w:rsidR="00E55FD9" w:rsidRPr="00D8774F">
        <w:t xml:space="preserve">stock options </w:t>
      </w:r>
      <w:r w:rsidR="00D23214">
        <w:t xml:space="preserve">granted </w:t>
      </w:r>
      <w:r w:rsidR="00E55FD9" w:rsidRPr="00D8774F">
        <w:t>at $0.</w:t>
      </w:r>
      <w:r w:rsidR="00FC5496">
        <w:t>46</w:t>
      </w:r>
      <w:r w:rsidR="00E55FD9" w:rsidRPr="00D8774F">
        <w:t xml:space="preserve"> for 1,</w:t>
      </w:r>
      <w:r w:rsidR="00FC5496">
        <w:t>8</w:t>
      </w:r>
      <w:r w:rsidR="00D23214">
        <w:t>0</w:t>
      </w:r>
      <w:r w:rsidR="00E55FD9" w:rsidRPr="00D8774F">
        <w:t xml:space="preserve">0,000 options to directors, officers and consultants of the Company, which options </w:t>
      </w:r>
      <w:r w:rsidR="00D23214">
        <w:t>were originally announced on</w:t>
      </w:r>
      <w:r w:rsidR="00D23214">
        <w:rPr>
          <w:color w:val="000000" w:themeColor="text1"/>
          <w:sz w:val="22"/>
          <w:szCs w:val="22"/>
        </w:rPr>
        <w:t xml:space="preserve"> </w:t>
      </w:r>
      <w:bookmarkEnd w:id="1"/>
      <w:r w:rsidR="00FC5496">
        <w:rPr>
          <w:color w:val="000000" w:themeColor="text1"/>
          <w:sz w:val="22"/>
          <w:szCs w:val="22"/>
        </w:rPr>
        <w:t>December 19, 2017, a</w:t>
      </w:r>
      <w:r w:rsidR="00FC5496">
        <w:t xml:space="preserve">nd </w:t>
      </w:r>
      <w:r w:rsidR="00FC5496" w:rsidRPr="00D8774F">
        <w:t xml:space="preserve">stock options </w:t>
      </w:r>
      <w:r w:rsidR="00FC5496">
        <w:t xml:space="preserve">granted </w:t>
      </w:r>
      <w:r w:rsidR="00FC5496" w:rsidRPr="00D8774F">
        <w:t>at $0.</w:t>
      </w:r>
      <w:r w:rsidR="00FC5496">
        <w:t>90</w:t>
      </w:r>
      <w:r w:rsidR="00FC5496" w:rsidRPr="00D8774F">
        <w:t xml:space="preserve"> for 1,</w:t>
      </w:r>
      <w:r w:rsidR="000B0BE3">
        <w:t>9</w:t>
      </w:r>
      <w:r w:rsidR="00FC5496">
        <w:t>0</w:t>
      </w:r>
      <w:r w:rsidR="00FC5496" w:rsidRPr="00D8774F">
        <w:t xml:space="preserve">0,000 options to directors, officers and consultants of the Company, which options </w:t>
      </w:r>
      <w:r w:rsidR="00FC5496">
        <w:t>were originally announced on</w:t>
      </w:r>
      <w:r w:rsidR="00FC5496">
        <w:rPr>
          <w:color w:val="000000" w:themeColor="text1"/>
          <w:sz w:val="22"/>
          <w:szCs w:val="22"/>
        </w:rPr>
        <w:t xml:space="preserve"> January 4, 2018.</w:t>
      </w:r>
    </w:p>
    <w:p w14:paraId="7D6C22EA" w14:textId="1AC70A97" w:rsidR="006D768D" w:rsidRDefault="006D768D" w:rsidP="00D23214">
      <w:pPr>
        <w:pStyle w:val="NormalWeb"/>
        <w:shd w:val="clear" w:color="auto" w:fill="FFFFFF"/>
        <w:spacing w:before="120" w:beforeAutospacing="0" w:after="200" w:afterAutospacing="0" w:line="276" w:lineRule="auto"/>
        <w:jc w:val="both"/>
      </w:pPr>
      <w:r>
        <w:t>Pursuant to Service agreements with Officers, Directors and Consultants, the Company has issued a total of 345,000 share at a deemed value of $62,100.</w:t>
      </w:r>
    </w:p>
    <w:p w14:paraId="5069A964" w14:textId="38846511" w:rsidR="000B0BE3" w:rsidRDefault="000B0BE3" w:rsidP="00D23214">
      <w:pPr>
        <w:pStyle w:val="NormalWeb"/>
        <w:shd w:val="clear" w:color="auto" w:fill="FFFFFF"/>
        <w:spacing w:before="120" w:beforeAutospacing="0" w:after="200" w:afterAutospacing="0" w:line="276" w:lineRule="auto"/>
        <w:jc w:val="both"/>
      </w:pPr>
      <w:r>
        <w:t xml:space="preserve">Further to the announcement of a $2 million private placement on August 27, 2018, the Company wishes to confirm that the </w:t>
      </w:r>
      <w:r w:rsidR="00FE3335">
        <w:t xml:space="preserve">share purchase </w:t>
      </w:r>
      <w:r>
        <w:t>warrants being issued as part of the Unit offering are transferrable warrants.</w:t>
      </w:r>
    </w:p>
    <w:p w14:paraId="3FDCC596" w14:textId="77777777" w:rsidR="00FC5496" w:rsidRDefault="00FC5496" w:rsidP="00FC5496">
      <w:pPr>
        <w:widowControl w:val="0"/>
        <w:shd w:val="clear" w:color="auto" w:fill="FFFFFF"/>
        <w:spacing w:after="12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Alliance Growers Corp.</w:t>
      </w:r>
    </w:p>
    <w:p w14:paraId="1394EE40" w14:textId="77777777" w:rsidR="00FC5496" w:rsidRDefault="00FC5496" w:rsidP="00FC5496">
      <w:pPr>
        <w:widowControl w:val="0"/>
        <w:shd w:val="clear" w:color="auto" w:fill="FFFFFF"/>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Growers is a diversified cannabis company driven by the Company’s ‘Four Pillars’ Organization Plan – Cannabis Biotech Complex, Strategic ACMPR Investments, CBD Oil Supply and Distribution, and Research and Technology.</w:t>
      </w:r>
    </w:p>
    <w:p w14:paraId="5384D029" w14:textId="38EA88D3" w:rsidR="00FC5496" w:rsidRDefault="00FC5496" w:rsidP="00FC5496">
      <w:pPr>
        <w:widowControl w:val="0"/>
        <w:shd w:val="clear" w:color="auto" w:fill="FFFFFF"/>
        <w:spacing w:after="120" w:line="240" w:lineRule="auto"/>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Alliance Growers is working with WFS Pharmagreen Inc. advancing a new business partnership, to jointly develop and operate a </w:t>
      </w:r>
      <w:r w:rsidR="000C72EC">
        <w:rPr>
          <w:rFonts w:ascii="Times New Roman" w:eastAsia="Times New Roman" w:hAnsi="Times New Roman" w:cs="Times New Roman"/>
          <w:sz w:val="24"/>
          <w:szCs w:val="24"/>
        </w:rPr>
        <w:t>62</w:t>
      </w:r>
      <w:r>
        <w:rPr>
          <w:rFonts w:ascii="Times New Roman" w:eastAsia="Times New Roman" w:hAnsi="Times New Roman" w:cs="Times New Roman"/>
          <w:sz w:val="24"/>
          <w:szCs w:val="24"/>
        </w:rPr>
        <w:t>,000-square foot facility, to be the first of its kind in Western Canada to house a DNA Botany lab, extraction facility and Tissue Culture Plantlet Production facility to service the Cannabis market and agriculture market in general. The proposed Cannabis Biotech Complex will grow Cannabis plantlets using proprietary tissue culture propagation, specifically the “Chibafreen Invitro Plant Production System”, which assures consistent composition and purity of each plantlet for the growers.</w:t>
      </w:r>
    </w:p>
    <w:p w14:paraId="75DF93E7" w14:textId="77777777" w:rsidR="00D23214" w:rsidRDefault="00D23214" w:rsidP="00D23214">
      <w:pPr>
        <w:spacing w:before="12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further information, please visit the Company’s website at </w:t>
      </w:r>
      <w:hyperlink r:id="rId9" w:history="1">
        <w:r>
          <w:rPr>
            <w:rStyle w:val="Hyperlink"/>
            <w:rFonts w:ascii="Times New Roman" w:eastAsia="Times New Roman" w:hAnsi="Times New Roman" w:cs="Times New Roman"/>
            <w:sz w:val="24"/>
            <w:szCs w:val="24"/>
          </w:rPr>
          <w:t>www.alliancegrowers.com</w:t>
        </w:r>
      </w:hyperlink>
      <w:r>
        <w:rPr>
          <w:rFonts w:ascii="Times New Roman" w:eastAsia="Times New Roman" w:hAnsi="Times New Roman" w:cs="Times New Roman"/>
          <w:color w:val="000000"/>
          <w:sz w:val="24"/>
          <w:szCs w:val="24"/>
        </w:rPr>
        <w:t xml:space="preserve"> or the Company’s profile at </w:t>
      </w:r>
      <w:hyperlink r:id="rId10" w:history="1">
        <w:r>
          <w:rPr>
            <w:rStyle w:val="Hyperlink"/>
            <w:rFonts w:ascii="Times New Roman" w:eastAsia="Times New Roman" w:hAnsi="Times New Roman" w:cs="Times New Roman"/>
            <w:sz w:val="24"/>
            <w:szCs w:val="24"/>
          </w:rPr>
          <w:t>www.sedar.com</w:t>
        </w:r>
      </w:hyperlink>
      <w:r>
        <w:rPr>
          <w:rFonts w:ascii="Times New Roman" w:eastAsia="Times New Roman" w:hAnsi="Times New Roman" w:cs="Times New Roman"/>
          <w:color w:val="000000"/>
          <w:sz w:val="24"/>
          <w:szCs w:val="24"/>
        </w:rPr>
        <w:t xml:space="preserve">. </w:t>
      </w:r>
    </w:p>
    <w:p w14:paraId="1D3A0B44" w14:textId="77777777" w:rsidR="00D23214" w:rsidRDefault="00D23214" w:rsidP="00D23214">
      <w:pPr>
        <w:shd w:val="clear" w:color="auto" w:fill="FFFFFF"/>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you would like to be added to Alliance Growers’ news distribution list, please send your email address to </w:t>
      </w:r>
      <w:hyperlink r:id="rId11" w:history="1">
        <w:r>
          <w:rPr>
            <w:rStyle w:val="Hyperlink"/>
            <w:rFonts w:ascii="Calibri" w:eastAsia="Times New Roman" w:hAnsi="Calibri" w:cs="Calibri"/>
            <w:color w:val="000000"/>
            <w:sz w:val="24"/>
            <w:szCs w:val="24"/>
          </w:rPr>
          <w:t>newsletter@alliancegrowers.com</w:t>
        </w:r>
      </w:hyperlink>
    </w:p>
    <w:p w14:paraId="56CEFD67"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On behalf of the board of directors of</w:t>
      </w:r>
    </w:p>
    <w:p w14:paraId="5DDC401E" w14:textId="77777777" w:rsidR="00D23214" w:rsidRPr="00FC2104"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ALLIANCE GROWERS CORP.</w:t>
      </w:r>
    </w:p>
    <w:p w14:paraId="6594A7B9"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14:paraId="12F34278"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14:paraId="1949BC67"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President and CEO</w:t>
      </w:r>
    </w:p>
    <w:p w14:paraId="3CCD87D8"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For more information contact:</w:t>
      </w:r>
    </w:p>
    <w:p w14:paraId="33E14DCC"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 Dennis Petke</w:t>
      </w:r>
    </w:p>
    <w:p w14:paraId="65726D43"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778-331-4266</w:t>
      </w:r>
    </w:p>
    <w:p w14:paraId="71D6A197" w14:textId="77777777" w:rsidR="00D23214" w:rsidRPr="008C59FB" w:rsidRDefault="00115958" w:rsidP="00D23214">
      <w:pPr>
        <w:shd w:val="clear" w:color="auto" w:fill="FFFFFF"/>
        <w:spacing w:after="0" w:line="240" w:lineRule="auto"/>
        <w:jc w:val="both"/>
        <w:textAlignment w:val="baseline"/>
        <w:rPr>
          <w:rFonts w:ascii="Times New Roman" w:hAnsi="Times New Roman" w:cs="Times New Roman"/>
          <w:sz w:val="24"/>
          <w:szCs w:val="24"/>
        </w:rPr>
      </w:pPr>
      <w:hyperlink r:id="rId12" w:history="1">
        <w:r w:rsidR="00D23214" w:rsidRPr="0070540B">
          <w:rPr>
            <w:rStyle w:val="Hyperlink"/>
            <w:rFonts w:ascii="Times New Roman" w:hAnsi="Times New Roman" w:cs="Times New Roman"/>
            <w:sz w:val="24"/>
            <w:szCs w:val="24"/>
          </w:rPr>
          <w:t>DennisPetke@alliancegrowers.com</w:t>
        </w:r>
      </w:hyperlink>
      <w:r w:rsidR="00D23214">
        <w:rPr>
          <w:rFonts w:ascii="Times New Roman" w:hAnsi="Times New Roman" w:cs="Times New Roman"/>
          <w:sz w:val="24"/>
          <w:szCs w:val="24"/>
        </w:rPr>
        <w:t xml:space="preserve">  </w:t>
      </w:r>
    </w:p>
    <w:p w14:paraId="52022088"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36A6D2DB"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Rob Grace</w:t>
      </w:r>
    </w:p>
    <w:p w14:paraId="38F3E00B"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Communications Consultant</w:t>
      </w:r>
    </w:p>
    <w:p w14:paraId="7EE6E095" w14:textId="77777777" w:rsidR="00D23214" w:rsidRPr="008C59FB"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778-998-5431</w:t>
      </w:r>
    </w:p>
    <w:p w14:paraId="7A42A51E" w14:textId="77777777" w:rsidR="00D23214" w:rsidRPr="008C59FB" w:rsidRDefault="00115958" w:rsidP="00D23214">
      <w:pPr>
        <w:shd w:val="clear" w:color="auto" w:fill="FFFFFF"/>
        <w:spacing w:after="0" w:line="240" w:lineRule="auto"/>
        <w:jc w:val="both"/>
        <w:textAlignment w:val="baseline"/>
        <w:rPr>
          <w:rFonts w:ascii="Times New Roman" w:hAnsi="Times New Roman" w:cs="Times New Roman"/>
          <w:sz w:val="24"/>
          <w:szCs w:val="24"/>
        </w:rPr>
      </w:pPr>
      <w:hyperlink r:id="rId13" w:history="1">
        <w:r w:rsidR="00D23214" w:rsidRPr="0070540B">
          <w:rPr>
            <w:rStyle w:val="Hyperlink"/>
            <w:rFonts w:ascii="Times New Roman" w:hAnsi="Times New Roman" w:cs="Times New Roman"/>
            <w:sz w:val="24"/>
            <w:szCs w:val="24"/>
          </w:rPr>
          <w:t>RobDGrace@gmail.com</w:t>
        </w:r>
      </w:hyperlink>
    </w:p>
    <w:p w14:paraId="69C56CCD" w14:textId="77777777" w:rsidR="00D23214" w:rsidRPr="00FC2104"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55EBECE2"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CANADIAN SECURITIES EXCHANGE HAS NOT REVIEWED AND DOES NOT ACCEPT RESPONSIBILITY FOR THE ACCURACY OR ADEQUACY OF THIS RELEASE.</w:t>
      </w:r>
    </w:p>
    <w:p w14:paraId="56EB6FF8"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 LOOKING INFORMATION</w:t>
      </w:r>
    </w:p>
    <w:p w14:paraId="21335D14"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14:paraId="4A8695E4"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 xml:space="preserve">Forward-looking statements and information are provided </w:t>
      </w:r>
      <w:proofErr w:type="gramStart"/>
      <w:r w:rsidRPr="00FC2104">
        <w:rPr>
          <w:rFonts w:ascii="Times New Roman" w:eastAsia="Times New Roman" w:hAnsi="Times New Roman" w:cs="Times New Roman"/>
          <w:sz w:val="24"/>
          <w:szCs w:val="24"/>
        </w:rPr>
        <w:t>for the purpose of</w:t>
      </w:r>
      <w:proofErr w:type="gramEnd"/>
      <w:r w:rsidRPr="00FC2104">
        <w:rPr>
          <w:rFonts w:ascii="Times New Roman" w:eastAsia="Times New Roman" w:hAnsi="Times New Roman" w:cs="Times New Roman"/>
          <w:sz w:val="24"/>
          <w:szCs w:val="24"/>
        </w:rPr>
        <w:t xml:space="preserve">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w:t>
      </w:r>
      <w:proofErr w:type="gramStart"/>
      <w:r w:rsidRPr="00FC2104">
        <w:rPr>
          <w:rFonts w:ascii="Times New Roman" w:eastAsia="Times New Roman" w:hAnsi="Times New Roman" w:cs="Times New Roman"/>
          <w:sz w:val="24"/>
          <w:szCs w:val="24"/>
        </w:rPr>
        <w:t>a number of</w:t>
      </w:r>
      <w:proofErr w:type="gramEnd"/>
      <w:r w:rsidRPr="00FC2104">
        <w:rPr>
          <w:rFonts w:ascii="Times New Roman" w:eastAsia="Times New Roman" w:hAnsi="Times New Roman" w:cs="Times New Roman"/>
          <w:sz w:val="24"/>
          <w:szCs w:val="24"/>
        </w:rPr>
        <w:t xml:space="preserve">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14:paraId="28312C90"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 xml:space="preserve">The forward-looking statements and information contained in this news release are made as of the date hereof and no undertaking is given to update publicly or revise any forward-looking statements or information, whether </w:t>
      </w:r>
      <w:proofErr w:type="gramStart"/>
      <w:r w:rsidRPr="00FC2104">
        <w:rPr>
          <w:rFonts w:ascii="Times New Roman" w:eastAsia="Times New Roman" w:hAnsi="Times New Roman" w:cs="Times New Roman"/>
          <w:sz w:val="24"/>
          <w:szCs w:val="24"/>
        </w:rPr>
        <w:t>as a result of</w:t>
      </w:r>
      <w:proofErr w:type="gramEnd"/>
      <w:r w:rsidRPr="00FC2104">
        <w:rPr>
          <w:rFonts w:ascii="Times New Roman" w:eastAsia="Times New Roman" w:hAnsi="Times New Roman" w:cs="Times New Roman"/>
          <w:sz w:val="24"/>
          <w:szCs w:val="24"/>
        </w:rPr>
        <w:t xml:space="preserve"> new information, future events or otherwise, unless so required by applicable securities laws or the Canadian Securities Exchange. The forward-looking statements or information contained in this news release are expressly qualified by this cautionary statement.</w:t>
      </w:r>
    </w:p>
    <w:p w14:paraId="018756E6"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401D6D14"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23120D09" w14:textId="77777777" w:rsidR="00A23A48" w:rsidRPr="00E506C0" w:rsidRDefault="00A23A48" w:rsidP="00D23214">
      <w:pPr>
        <w:spacing w:before="120"/>
        <w:jc w:val="both"/>
        <w:rPr>
          <w:rFonts w:ascii="Times New Roman" w:eastAsiaTheme="minorEastAsia" w:hAnsi="Times New Roman" w:cs="Times New Roman"/>
          <w:b/>
          <w:bCs/>
          <w:color w:val="000000"/>
        </w:rPr>
      </w:pPr>
    </w:p>
    <w:sectPr w:rsidR="00A23A48" w:rsidRPr="00E506C0" w:rsidSect="00651FAA">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7E97" w14:textId="77777777" w:rsidR="00115958" w:rsidRDefault="00115958" w:rsidP="00651FAA">
      <w:pPr>
        <w:spacing w:after="0" w:line="240" w:lineRule="auto"/>
      </w:pPr>
      <w:r>
        <w:separator/>
      </w:r>
    </w:p>
  </w:endnote>
  <w:endnote w:type="continuationSeparator" w:id="0">
    <w:p w14:paraId="74ACA140" w14:textId="77777777" w:rsidR="00115958" w:rsidRDefault="00115958" w:rsidP="0065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41A9" w14:textId="77777777" w:rsidR="00115958" w:rsidRDefault="00115958" w:rsidP="00651FAA">
      <w:pPr>
        <w:spacing w:after="0" w:line="240" w:lineRule="auto"/>
      </w:pPr>
      <w:r>
        <w:separator/>
      </w:r>
    </w:p>
  </w:footnote>
  <w:footnote w:type="continuationSeparator" w:id="0">
    <w:p w14:paraId="538C6761" w14:textId="77777777" w:rsidR="00115958" w:rsidRDefault="00115958" w:rsidP="00651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12"/>
    <w:rsid w:val="000109AB"/>
    <w:rsid w:val="000128D0"/>
    <w:rsid w:val="000B0BE3"/>
    <w:rsid w:val="000C72EC"/>
    <w:rsid w:val="00115958"/>
    <w:rsid w:val="001246A7"/>
    <w:rsid w:val="002409B1"/>
    <w:rsid w:val="0024279F"/>
    <w:rsid w:val="00261D0D"/>
    <w:rsid w:val="00283200"/>
    <w:rsid w:val="002C5977"/>
    <w:rsid w:val="003D14E6"/>
    <w:rsid w:val="004314F8"/>
    <w:rsid w:val="00491FFD"/>
    <w:rsid w:val="004938E9"/>
    <w:rsid w:val="00576AE8"/>
    <w:rsid w:val="005A49ED"/>
    <w:rsid w:val="005E6E58"/>
    <w:rsid w:val="005F071E"/>
    <w:rsid w:val="006109DA"/>
    <w:rsid w:val="006309D6"/>
    <w:rsid w:val="00651FAA"/>
    <w:rsid w:val="006D768D"/>
    <w:rsid w:val="00723131"/>
    <w:rsid w:val="00745574"/>
    <w:rsid w:val="00782AAE"/>
    <w:rsid w:val="00794151"/>
    <w:rsid w:val="007E0866"/>
    <w:rsid w:val="00896605"/>
    <w:rsid w:val="008E7B48"/>
    <w:rsid w:val="00960441"/>
    <w:rsid w:val="009F430B"/>
    <w:rsid w:val="00A23A48"/>
    <w:rsid w:val="00A66A12"/>
    <w:rsid w:val="00A91B5C"/>
    <w:rsid w:val="00B4604F"/>
    <w:rsid w:val="00B96A3D"/>
    <w:rsid w:val="00BB4ED9"/>
    <w:rsid w:val="00BE0363"/>
    <w:rsid w:val="00BF7C2B"/>
    <w:rsid w:val="00C32EEC"/>
    <w:rsid w:val="00C52F06"/>
    <w:rsid w:val="00C95FA3"/>
    <w:rsid w:val="00CA1E89"/>
    <w:rsid w:val="00CB3B68"/>
    <w:rsid w:val="00CB6782"/>
    <w:rsid w:val="00D23214"/>
    <w:rsid w:val="00D8774F"/>
    <w:rsid w:val="00DB34B8"/>
    <w:rsid w:val="00DC0875"/>
    <w:rsid w:val="00E506C0"/>
    <w:rsid w:val="00E55FD9"/>
    <w:rsid w:val="00F27467"/>
    <w:rsid w:val="00FC5496"/>
    <w:rsid w:val="00FD6D63"/>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915E"/>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23214"/>
    <w:pPr>
      <w:spacing w:after="0" w:line="240" w:lineRule="auto"/>
    </w:pPr>
    <w:rPr>
      <w:rFonts w:eastAsiaTheme="minorEastAsia"/>
      <w:lang w:val="en-CA" w:eastAsia="en-CA"/>
    </w:rPr>
  </w:style>
  <w:style w:type="paragraph" w:styleId="Header">
    <w:name w:val="header"/>
    <w:basedOn w:val="Normal"/>
    <w:link w:val="HeaderChar"/>
    <w:uiPriority w:val="99"/>
    <w:unhideWhenUsed/>
    <w:rsid w:val="0065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AA"/>
  </w:style>
  <w:style w:type="paragraph" w:styleId="Footer">
    <w:name w:val="footer"/>
    <w:basedOn w:val="Normal"/>
    <w:link w:val="FooterChar"/>
    <w:uiPriority w:val="99"/>
    <w:unhideWhenUsed/>
    <w:rsid w:val="0065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DGra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nisPetke@alliancegrow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letter@alliancegrow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D958-F4B8-472F-8130-2D2B559D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Lambert</cp:lastModifiedBy>
  <cp:revision>7</cp:revision>
  <dcterms:created xsi:type="dcterms:W3CDTF">2018-08-24T15:07:00Z</dcterms:created>
  <dcterms:modified xsi:type="dcterms:W3CDTF">2018-08-28T16:33:00Z</dcterms:modified>
</cp:coreProperties>
</file>