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8E58CA">
      <w:pPr>
        <w:pStyle w:val="Heading1"/>
      </w:pPr>
      <w:r>
        <w:rPr>
          <w:noProof/>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643DAE" w:rsidRDefault="00C66BB4" w:rsidP="00643DAE">
      <w:pPr>
        <w:pStyle w:val="Heading1"/>
        <w:shd w:val="clear" w:color="auto" w:fill="FFFFFF"/>
        <w:spacing w:before="0" w:beforeAutospacing="0" w:after="0" w:afterAutospacing="0"/>
        <w:jc w:val="center"/>
        <w:rPr>
          <w:rFonts w:eastAsiaTheme="majorEastAsia"/>
          <w:bCs w:val="0"/>
          <w:sz w:val="24"/>
          <w:szCs w:val="24"/>
        </w:rPr>
      </w:pPr>
      <w:bookmarkStart w:id="0" w:name="_GoBack"/>
      <w:r>
        <w:rPr>
          <w:rFonts w:eastAsiaTheme="majorEastAsia"/>
          <w:bCs w:val="0"/>
          <w:sz w:val="24"/>
          <w:szCs w:val="24"/>
        </w:rPr>
        <w:t xml:space="preserve">ALLIANCE </w:t>
      </w:r>
      <w:r w:rsidR="00874D2A">
        <w:rPr>
          <w:rFonts w:eastAsiaTheme="majorEastAsia"/>
          <w:bCs w:val="0"/>
          <w:sz w:val="24"/>
          <w:szCs w:val="24"/>
        </w:rPr>
        <w:t>TO FOCUS ON CANADIAN ACMPR APPLICANTS</w:t>
      </w:r>
      <w:bookmarkEnd w:id="0"/>
    </w:p>
    <w:p w:rsidR="00874D2A" w:rsidRPr="00D656E9" w:rsidRDefault="00874D2A" w:rsidP="00643DAE">
      <w:pPr>
        <w:pStyle w:val="Heading1"/>
        <w:shd w:val="clear" w:color="auto" w:fill="FFFFFF"/>
        <w:spacing w:before="0" w:beforeAutospacing="0" w:after="0" w:afterAutospacing="0"/>
        <w:jc w:val="center"/>
        <w:rPr>
          <w:color w:val="000000"/>
          <w:sz w:val="24"/>
          <w:szCs w:val="24"/>
        </w:rPr>
      </w:pPr>
    </w:p>
    <w:p w:rsidR="00874D2A" w:rsidRPr="008E58CA" w:rsidRDefault="00874D2A" w:rsidP="004C6910">
      <w:pPr>
        <w:pStyle w:val="NormalWeb"/>
        <w:spacing w:before="0" w:beforeAutospacing="0" w:after="120" w:afterAutospacing="0"/>
        <w:jc w:val="both"/>
        <w:rPr>
          <w:sz w:val="22"/>
          <w:szCs w:val="22"/>
          <w:lang w:val="en-US" w:eastAsia="en-US"/>
        </w:rPr>
      </w:pPr>
      <w:r w:rsidRPr="008E58CA">
        <w:rPr>
          <w:b/>
          <w:bCs/>
        </w:rPr>
        <w:t xml:space="preserve">September 28, </w:t>
      </w:r>
      <w:r w:rsidR="00FE5B43" w:rsidRPr="008E58CA">
        <w:rPr>
          <w:b/>
          <w:bCs/>
        </w:rPr>
        <w:t xml:space="preserve">2017 – Vancouver, B.C. – </w:t>
      </w:r>
      <w:r w:rsidR="00FE5B43" w:rsidRPr="008E58CA">
        <w:rPr>
          <w:b/>
        </w:rPr>
        <w:t>Alliance Growers Corp. (CSE: ACG; FWB: 1LA</w:t>
      </w:r>
      <w:r w:rsidR="00B8495F" w:rsidRPr="008E58CA">
        <w:rPr>
          <w:b/>
        </w:rPr>
        <w:t xml:space="preserve">; </w:t>
      </w:r>
      <w:r w:rsidR="00B8495F" w:rsidRPr="008E58CA">
        <w:rPr>
          <w:b/>
          <w:sz w:val="22"/>
          <w:szCs w:val="22"/>
        </w:rPr>
        <w:t>WKN: A2DFYX</w:t>
      </w:r>
      <w:r w:rsidR="00FE5B43" w:rsidRPr="008E58CA">
        <w:rPr>
          <w:sz w:val="22"/>
          <w:szCs w:val="22"/>
        </w:rPr>
        <w:t>) (“</w:t>
      </w:r>
      <w:r w:rsidR="00FE5B43" w:rsidRPr="008E58CA">
        <w:rPr>
          <w:b/>
          <w:sz w:val="22"/>
          <w:szCs w:val="22"/>
        </w:rPr>
        <w:t>Alliance Growers</w:t>
      </w:r>
      <w:r w:rsidR="00FE5B43" w:rsidRPr="008E58CA">
        <w:rPr>
          <w:sz w:val="22"/>
          <w:szCs w:val="22"/>
        </w:rPr>
        <w:t>” or the “</w:t>
      </w:r>
      <w:r w:rsidR="00FE5B43" w:rsidRPr="008E58CA">
        <w:rPr>
          <w:b/>
          <w:sz w:val="22"/>
          <w:szCs w:val="22"/>
        </w:rPr>
        <w:t>Company</w:t>
      </w:r>
      <w:r w:rsidR="00FE5B43" w:rsidRPr="008E58CA">
        <w:rPr>
          <w:sz w:val="22"/>
          <w:szCs w:val="22"/>
        </w:rPr>
        <w:t xml:space="preserve">”) </w:t>
      </w:r>
      <w:r w:rsidR="008018F0" w:rsidRPr="008E58CA">
        <w:rPr>
          <w:sz w:val="22"/>
          <w:szCs w:val="22"/>
          <w:lang w:val="en-US" w:eastAsia="en-US"/>
        </w:rPr>
        <w:t xml:space="preserve">is pleased to report that the Company </w:t>
      </w:r>
      <w:r w:rsidR="0053568C" w:rsidRPr="008E58CA">
        <w:rPr>
          <w:sz w:val="22"/>
          <w:szCs w:val="22"/>
          <w:lang w:val="en-US" w:eastAsia="en-US"/>
        </w:rPr>
        <w:t xml:space="preserve">is in negotiations </w:t>
      </w:r>
      <w:r w:rsidRPr="008E58CA">
        <w:rPr>
          <w:sz w:val="22"/>
          <w:szCs w:val="22"/>
          <w:lang w:val="en-US" w:eastAsia="en-US"/>
        </w:rPr>
        <w:t>with several ACMP</w:t>
      </w:r>
      <w:r w:rsidR="00CF170A" w:rsidRPr="008E58CA">
        <w:rPr>
          <w:sz w:val="22"/>
          <w:szCs w:val="22"/>
          <w:lang w:val="en-US" w:eastAsia="en-US"/>
        </w:rPr>
        <w:t>R</w:t>
      </w:r>
      <w:r w:rsidRPr="008E58CA">
        <w:rPr>
          <w:sz w:val="22"/>
          <w:szCs w:val="22"/>
          <w:lang w:val="en-US" w:eastAsia="en-US"/>
        </w:rPr>
        <w:t xml:space="preserve"> applicants at various stages in British Columbia </w:t>
      </w:r>
      <w:r w:rsidR="0053568C" w:rsidRPr="008E58CA">
        <w:rPr>
          <w:sz w:val="22"/>
          <w:szCs w:val="22"/>
          <w:lang w:val="en-US" w:eastAsia="en-US"/>
        </w:rPr>
        <w:t xml:space="preserve">to </w:t>
      </w:r>
      <w:r w:rsidR="004C6910" w:rsidRPr="008E58CA">
        <w:rPr>
          <w:sz w:val="22"/>
          <w:szCs w:val="22"/>
          <w:lang w:val="en-US" w:eastAsia="en-US"/>
        </w:rPr>
        <w:t xml:space="preserve">acquire </w:t>
      </w:r>
      <w:r w:rsidRPr="008E58CA">
        <w:rPr>
          <w:sz w:val="22"/>
          <w:szCs w:val="22"/>
          <w:lang w:val="en-US" w:eastAsia="en-US"/>
        </w:rPr>
        <w:t>significant interests in their operations, via a shared financing mechanism.</w:t>
      </w:r>
      <w:r w:rsidR="00CE602E" w:rsidRPr="008E58CA">
        <w:rPr>
          <w:sz w:val="22"/>
          <w:szCs w:val="22"/>
          <w:lang w:val="en-US" w:eastAsia="en-US"/>
        </w:rPr>
        <w:t xml:space="preserve">  Due to the uncertainty with Canadian Public companies acquiring US cannabis related assets, Alliance has made the decision to focus on Canadian applicants.</w:t>
      </w:r>
    </w:p>
    <w:p w:rsidR="00CE602E" w:rsidRPr="008E58CA" w:rsidRDefault="00CE602E" w:rsidP="004C6910">
      <w:pPr>
        <w:pStyle w:val="NormalWeb"/>
        <w:spacing w:before="0" w:beforeAutospacing="0" w:after="120" w:afterAutospacing="0"/>
        <w:jc w:val="both"/>
        <w:rPr>
          <w:sz w:val="22"/>
          <w:szCs w:val="22"/>
          <w:lang w:val="en-US" w:eastAsia="en-US"/>
        </w:rPr>
      </w:pPr>
      <w:r w:rsidRPr="008E58CA">
        <w:rPr>
          <w:sz w:val="22"/>
          <w:szCs w:val="22"/>
          <w:lang w:val="en-US" w:eastAsia="en-US"/>
        </w:rPr>
        <w:t xml:space="preserve">Alliance has already acquired interests in two ACMPR applicants, most notably Canwe, a private company based in Ontario that has applied for its ACMPR license and is currently in the review and security clearance stage.  </w:t>
      </w:r>
      <w:proofErr w:type="spellStart"/>
      <w:r w:rsidRPr="008E58CA">
        <w:rPr>
          <w:sz w:val="22"/>
          <w:szCs w:val="22"/>
          <w:lang w:val="en-US" w:eastAsia="en-US"/>
        </w:rPr>
        <w:t>Canwe’s</w:t>
      </w:r>
      <w:proofErr w:type="spellEnd"/>
      <w:r w:rsidRPr="008E58CA">
        <w:rPr>
          <w:sz w:val="22"/>
          <w:szCs w:val="22"/>
          <w:lang w:val="en-US" w:eastAsia="en-US"/>
        </w:rPr>
        <w:t xml:space="preserve"> experienced team in </w:t>
      </w:r>
      <w:r w:rsidR="00CF170A" w:rsidRPr="008E58CA">
        <w:rPr>
          <w:sz w:val="22"/>
          <w:szCs w:val="22"/>
          <w:lang w:val="en-US" w:eastAsia="en-US"/>
        </w:rPr>
        <w:t xml:space="preserve">cultivation and </w:t>
      </w:r>
      <w:r w:rsidRPr="008E58CA">
        <w:rPr>
          <w:sz w:val="22"/>
          <w:szCs w:val="22"/>
          <w:lang w:val="en-US" w:eastAsia="en-US"/>
        </w:rPr>
        <w:t xml:space="preserve">regulation presents a unique competitive advantage to Alliance Growers as we negotiate with other ACMPR applicants.  </w:t>
      </w:r>
    </w:p>
    <w:p w:rsidR="00CE602E" w:rsidRPr="008E58CA" w:rsidRDefault="00CE602E" w:rsidP="004C6910">
      <w:pPr>
        <w:pStyle w:val="NormalWeb"/>
        <w:spacing w:before="0" w:beforeAutospacing="0" w:after="120" w:afterAutospacing="0"/>
        <w:jc w:val="both"/>
        <w:rPr>
          <w:sz w:val="22"/>
          <w:szCs w:val="22"/>
          <w:lang w:val="en-US" w:eastAsia="en-US"/>
        </w:rPr>
      </w:pPr>
      <w:r w:rsidRPr="008E58CA">
        <w:rPr>
          <w:sz w:val="22"/>
          <w:szCs w:val="22"/>
          <w:lang w:val="en-US" w:eastAsia="en-US"/>
        </w:rPr>
        <w:t xml:space="preserve">The Company is able to offer the services of Canwe in addition to assisting with financing via the public markets. Canwe boasts a strong team of highly sought after industry veterans, some of whom formerly worked at ACMPR-licensed </w:t>
      </w:r>
      <w:proofErr w:type="spellStart"/>
      <w:r w:rsidRPr="008E58CA">
        <w:rPr>
          <w:sz w:val="22"/>
          <w:szCs w:val="22"/>
          <w:lang w:val="en-US" w:eastAsia="en-US"/>
        </w:rPr>
        <w:t>MedReleaf</w:t>
      </w:r>
      <w:proofErr w:type="spellEnd"/>
      <w:r w:rsidRPr="008E58CA">
        <w:rPr>
          <w:sz w:val="22"/>
          <w:szCs w:val="22"/>
          <w:lang w:val="en-US" w:eastAsia="en-US"/>
        </w:rPr>
        <w:t xml:space="preserve"> Corp. (TSE: LEAF). The team also includes several University of Toronto alumni and quality assurance specialists from the food industry.</w:t>
      </w:r>
    </w:p>
    <w:p w:rsidR="00D85393" w:rsidRPr="008E58CA" w:rsidRDefault="00D85393" w:rsidP="00D85393">
      <w:pPr>
        <w:pStyle w:val="NormalWeb"/>
        <w:spacing w:before="0" w:beforeAutospacing="0" w:after="120" w:afterAutospacing="0"/>
        <w:jc w:val="both"/>
        <w:rPr>
          <w:sz w:val="22"/>
          <w:szCs w:val="22"/>
          <w:lang w:val="en-US" w:eastAsia="en-US"/>
        </w:rPr>
      </w:pPr>
      <w:r w:rsidRPr="008E58CA">
        <w:rPr>
          <w:sz w:val="22"/>
          <w:szCs w:val="22"/>
          <w:lang w:val="en-US" w:eastAsia="en-US"/>
        </w:rPr>
        <w:t xml:space="preserve">The number of ACMPR applicants in British Colombia has increased drastically over several months as the regulations make for faster license processing for the best prepared candidates and Alliance has an advantage over other companies through our strategic alliance with Canwe. The company has been in talks with growers from Vancouver Island and </w:t>
      </w:r>
      <w:r w:rsidR="000E3BD9" w:rsidRPr="008E58CA">
        <w:rPr>
          <w:sz w:val="22"/>
          <w:szCs w:val="22"/>
          <w:lang w:val="en-US" w:eastAsia="en-US"/>
        </w:rPr>
        <w:t xml:space="preserve">throughout </w:t>
      </w:r>
      <w:r w:rsidRPr="008E58CA">
        <w:rPr>
          <w:sz w:val="22"/>
          <w:szCs w:val="22"/>
          <w:lang w:val="en-US" w:eastAsia="en-US"/>
        </w:rPr>
        <w:t xml:space="preserve">the Okanagan, most recently a 100,000 square foot ACMPR applicant in Summerland. </w:t>
      </w:r>
    </w:p>
    <w:p w:rsidR="00D85393" w:rsidRPr="008E58CA" w:rsidRDefault="00D85393" w:rsidP="00CE602E">
      <w:pPr>
        <w:pStyle w:val="NormalWeb"/>
        <w:spacing w:before="0" w:beforeAutospacing="0" w:after="120" w:afterAutospacing="0"/>
        <w:jc w:val="both"/>
        <w:rPr>
          <w:sz w:val="22"/>
          <w:szCs w:val="22"/>
          <w:lang w:val="en-US" w:eastAsia="en-US"/>
        </w:rPr>
      </w:pPr>
      <w:r w:rsidRPr="008E58CA">
        <w:rPr>
          <w:sz w:val="22"/>
          <w:szCs w:val="22"/>
          <w:lang w:val="en-US" w:eastAsia="en-US"/>
        </w:rPr>
        <w:t xml:space="preserve">Along with the multiple financing mechanisms in place, ready to go and the land for the Cannabis Botany Centre purchased </w:t>
      </w:r>
      <w:r w:rsidR="00CF170A" w:rsidRPr="008E58CA">
        <w:rPr>
          <w:sz w:val="22"/>
          <w:szCs w:val="22"/>
          <w:lang w:val="en-US" w:eastAsia="en-US"/>
        </w:rPr>
        <w:t xml:space="preserve">along </w:t>
      </w:r>
      <w:r w:rsidRPr="008E58CA">
        <w:rPr>
          <w:sz w:val="22"/>
          <w:szCs w:val="22"/>
          <w:lang w:val="en-US" w:eastAsia="en-US"/>
        </w:rPr>
        <w:t xml:space="preserve">with </w:t>
      </w:r>
      <w:r w:rsidR="00CF170A" w:rsidRPr="008E58CA">
        <w:rPr>
          <w:sz w:val="22"/>
          <w:szCs w:val="22"/>
          <w:lang w:val="en-US" w:eastAsia="en-US"/>
        </w:rPr>
        <w:t>the</w:t>
      </w:r>
      <w:r w:rsidRPr="008E58CA">
        <w:rPr>
          <w:sz w:val="22"/>
          <w:szCs w:val="22"/>
          <w:lang w:val="en-US" w:eastAsia="en-US"/>
        </w:rPr>
        <w:t xml:space="preserve"> ACMPR application commencing, Alliance is ready start making more strategic acquisitions. </w:t>
      </w:r>
      <w:r w:rsidR="000E3BD9" w:rsidRPr="008E58CA">
        <w:rPr>
          <w:sz w:val="22"/>
          <w:szCs w:val="22"/>
          <w:lang w:val="en-US" w:eastAsia="en-US"/>
        </w:rPr>
        <w:t xml:space="preserve"> </w:t>
      </w:r>
    </w:p>
    <w:p w:rsidR="00462221" w:rsidRPr="008E58CA" w:rsidRDefault="00D85393" w:rsidP="00D85393">
      <w:pPr>
        <w:pStyle w:val="NormalWeb"/>
        <w:spacing w:before="0" w:beforeAutospacing="0" w:after="120" w:afterAutospacing="0"/>
        <w:jc w:val="both"/>
        <w:rPr>
          <w:sz w:val="22"/>
          <w:szCs w:val="22"/>
          <w:lang w:val="en-US" w:eastAsia="en-US"/>
        </w:rPr>
      </w:pPr>
      <w:r w:rsidRPr="008E58CA">
        <w:rPr>
          <w:sz w:val="22"/>
          <w:szCs w:val="22"/>
          <w:lang w:val="en-US" w:eastAsia="en-US"/>
        </w:rPr>
        <w:t>“</w:t>
      </w:r>
      <w:r w:rsidR="00CE602E" w:rsidRPr="008E58CA">
        <w:rPr>
          <w:sz w:val="22"/>
          <w:szCs w:val="22"/>
          <w:lang w:val="en-US" w:eastAsia="en-US"/>
        </w:rPr>
        <w:t>Holding interests in several ACMPR applicants that eventually become licensed producers</w:t>
      </w:r>
      <w:r w:rsidRPr="008E58CA">
        <w:rPr>
          <w:sz w:val="22"/>
          <w:szCs w:val="22"/>
          <w:lang w:val="en-US" w:eastAsia="en-US"/>
        </w:rPr>
        <w:t xml:space="preserve"> benefits the company with a strong balance sheet and provides cash flow via plantlet sales and in some cases shared profits.  We have developed a unique fina</w:t>
      </w:r>
      <w:r w:rsidR="00CF170A" w:rsidRPr="008E58CA">
        <w:rPr>
          <w:sz w:val="22"/>
          <w:szCs w:val="22"/>
          <w:lang w:val="en-US" w:eastAsia="en-US"/>
        </w:rPr>
        <w:t xml:space="preserve">ncing mechanism working with those who want to invest in private </w:t>
      </w:r>
      <w:r w:rsidRPr="008E58CA">
        <w:rPr>
          <w:sz w:val="22"/>
          <w:szCs w:val="22"/>
          <w:lang w:val="en-US" w:eastAsia="en-US"/>
        </w:rPr>
        <w:t>ACMPR applicants</w:t>
      </w:r>
      <w:r w:rsidR="00CF170A" w:rsidRPr="008E58CA">
        <w:rPr>
          <w:sz w:val="22"/>
          <w:szCs w:val="22"/>
          <w:lang w:val="en-US" w:eastAsia="en-US"/>
        </w:rPr>
        <w:t xml:space="preserve">, but who also would like to reduce their risk and enjoy liquidity. To do so, these investors invest through Alliance with the bulk of the proceeds being used to acquire an interest in the private applicant, thus giving them the funds they require to proceed with their applications and subsequent operations.  </w:t>
      </w:r>
      <w:r w:rsidRPr="008E58CA">
        <w:rPr>
          <w:sz w:val="22"/>
          <w:szCs w:val="22"/>
          <w:lang w:val="en-US" w:eastAsia="en-US"/>
        </w:rPr>
        <w:t xml:space="preserve">All stakeholders of Alliance will </w:t>
      </w:r>
      <w:r w:rsidR="00CE602E" w:rsidRPr="008E58CA">
        <w:rPr>
          <w:sz w:val="22"/>
          <w:szCs w:val="22"/>
          <w:lang w:val="en-US" w:eastAsia="en-US"/>
        </w:rPr>
        <w:t xml:space="preserve">benefit from </w:t>
      </w:r>
      <w:r w:rsidRPr="008E58CA">
        <w:rPr>
          <w:sz w:val="22"/>
          <w:szCs w:val="22"/>
          <w:lang w:val="en-US" w:eastAsia="en-US"/>
        </w:rPr>
        <w:t xml:space="preserve">the arrangements we are making in the </w:t>
      </w:r>
      <w:r w:rsidR="00CE602E" w:rsidRPr="008E58CA">
        <w:rPr>
          <w:sz w:val="22"/>
          <w:szCs w:val="22"/>
          <w:lang w:val="en-US" w:eastAsia="en-US"/>
        </w:rPr>
        <w:t>cannabis cultivator space.</w:t>
      </w:r>
      <w:r w:rsidRPr="008E58CA">
        <w:rPr>
          <w:sz w:val="22"/>
          <w:szCs w:val="22"/>
          <w:lang w:val="en-US" w:eastAsia="en-US"/>
        </w:rPr>
        <w:t xml:space="preserve">  </w:t>
      </w:r>
      <w:r w:rsidR="00CF170A" w:rsidRPr="008E58CA">
        <w:rPr>
          <w:sz w:val="22"/>
          <w:szCs w:val="22"/>
          <w:lang w:val="en-US" w:eastAsia="en-US"/>
        </w:rPr>
        <w:t>We look forward to announcing our new acquisitions in the coming 6 to 8 weeks.</w:t>
      </w:r>
      <w:r w:rsidR="00CE55C8" w:rsidRPr="008E58CA">
        <w:t>" said Dennis Petke</w:t>
      </w:r>
      <w:r w:rsidR="004F333B" w:rsidRPr="008E58CA">
        <w:t xml:space="preserve">, </w:t>
      </w:r>
      <w:r w:rsidR="00CE55C8" w:rsidRPr="008E58CA">
        <w:t xml:space="preserve">Alliance Growers’ President and </w:t>
      </w:r>
      <w:r w:rsidR="004F333B" w:rsidRPr="008E58CA">
        <w:t xml:space="preserve">CEO. </w:t>
      </w:r>
    </w:p>
    <w:p w:rsidR="00E671A5" w:rsidRDefault="00E671A5" w:rsidP="0053568C">
      <w:pPr>
        <w:spacing w:after="120" w:line="240" w:lineRule="auto"/>
        <w:rPr>
          <w:color w:val="26282A"/>
        </w:rPr>
      </w:pPr>
    </w:p>
    <w:p w:rsidR="008E58CA" w:rsidRDefault="008E58CA" w:rsidP="0053568C">
      <w:pPr>
        <w:spacing w:after="120" w:line="240" w:lineRule="auto"/>
        <w:rPr>
          <w:color w:val="26282A"/>
        </w:rPr>
      </w:pPr>
    </w:p>
    <w:p w:rsidR="008E58CA" w:rsidRPr="00D656E9" w:rsidRDefault="008E58CA" w:rsidP="0053568C">
      <w:pPr>
        <w:spacing w:after="120" w:line="240" w:lineRule="auto"/>
        <w:rPr>
          <w:color w:val="26282A"/>
        </w:rPr>
      </w:pP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lastRenderedPageBreak/>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E671A5">
        <w:rPr>
          <w:rFonts w:ascii="Times New Roman" w:eastAsia="Times New Roman" w:hAnsi="Times New Roman" w:cs="Times New Roman"/>
        </w:rPr>
        <w:t>Cannabis</w:t>
      </w:r>
      <w:r w:rsidR="00D14E3B">
        <w:rPr>
          <w:rFonts w:ascii="Times New Roman" w:eastAsia="Times New Roman" w:hAnsi="Times New Roman" w:cs="Times New Roman"/>
        </w:rPr>
        <w:t xml:space="preserve">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CF170A" w:rsidRPr="00CF170A" w:rsidRDefault="00CF170A" w:rsidP="00D0307A">
      <w:pPr>
        <w:shd w:val="clear" w:color="auto" w:fill="FFFFFF"/>
        <w:spacing w:after="180" w:line="240" w:lineRule="auto"/>
        <w:jc w:val="both"/>
        <w:textAlignment w:val="baseline"/>
        <w:rPr>
          <w:rFonts w:ascii="Times New Roman" w:eastAsia="Times New Roman" w:hAnsi="Times New Roman" w:cs="Times New Roman"/>
        </w:rPr>
      </w:pPr>
      <w:r w:rsidRPr="00CF170A">
        <w:rPr>
          <w:rFonts w:ascii="Times New Roman" w:eastAsia="Times New Roman" w:hAnsi="Times New Roman" w:cs="Times New Roman"/>
        </w:rPr>
        <w:t>Alliance Growers is finalizing a new business partnership with Botanical Research In Motion Inc.,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CF170A">
        <w:rPr>
          <w:rFonts w:ascii="Times New Roman" w:eastAsia="Times New Roman" w:hAnsi="Times New Roman" w:cs="Times New Roman"/>
        </w:rPr>
        <w:t>Chibafreen</w:t>
      </w:r>
      <w:proofErr w:type="spellEnd"/>
      <w:r w:rsidRPr="00CF170A">
        <w:rPr>
          <w:rFonts w:ascii="Times New Roman" w:eastAsia="Times New Roman" w:hAnsi="Times New Roman" w:cs="Times New Roman"/>
        </w:rPr>
        <w:t xml:space="preserve"> Invitro Plant Production System”, which assures consistent composition and purity of each plantlet for the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8E58CA"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8E58CA"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lastRenderedPageBreak/>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Default="00927E0C" w:rsidP="0081023A">
      <w:pPr>
        <w:shd w:val="clear" w:color="auto" w:fill="FFFFFF"/>
        <w:spacing w:after="180" w:line="240" w:lineRule="auto"/>
        <w:jc w:val="both"/>
        <w:textAlignment w:val="baseline"/>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267F"/>
    <w:rsid w:val="00062BA0"/>
    <w:rsid w:val="00093FF9"/>
    <w:rsid w:val="000A4886"/>
    <w:rsid w:val="000E3BD9"/>
    <w:rsid w:val="000F192D"/>
    <w:rsid w:val="00114AEC"/>
    <w:rsid w:val="00147E9E"/>
    <w:rsid w:val="00152A48"/>
    <w:rsid w:val="00174300"/>
    <w:rsid w:val="0019738A"/>
    <w:rsid w:val="001D6B87"/>
    <w:rsid w:val="00217DD6"/>
    <w:rsid w:val="00246617"/>
    <w:rsid w:val="002469B9"/>
    <w:rsid w:val="00281974"/>
    <w:rsid w:val="002B0C7F"/>
    <w:rsid w:val="002C7188"/>
    <w:rsid w:val="002F0974"/>
    <w:rsid w:val="00315630"/>
    <w:rsid w:val="00334C74"/>
    <w:rsid w:val="003504AB"/>
    <w:rsid w:val="003845EB"/>
    <w:rsid w:val="003C0DF7"/>
    <w:rsid w:val="004157EE"/>
    <w:rsid w:val="00462221"/>
    <w:rsid w:val="00470517"/>
    <w:rsid w:val="004841F6"/>
    <w:rsid w:val="00486C92"/>
    <w:rsid w:val="004A077E"/>
    <w:rsid w:val="004C3118"/>
    <w:rsid w:val="004C6910"/>
    <w:rsid w:val="004E5BCD"/>
    <w:rsid w:val="004E6445"/>
    <w:rsid w:val="004F333B"/>
    <w:rsid w:val="0053568C"/>
    <w:rsid w:val="005375A8"/>
    <w:rsid w:val="0055044E"/>
    <w:rsid w:val="0055216A"/>
    <w:rsid w:val="005B4B95"/>
    <w:rsid w:val="0062424D"/>
    <w:rsid w:val="00643DAE"/>
    <w:rsid w:val="006623BF"/>
    <w:rsid w:val="00666976"/>
    <w:rsid w:val="00686D24"/>
    <w:rsid w:val="00690B93"/>
    <w:rsid w:val="006C086C"/>
    <w:rsid w:val="006C70A3"/>
    <w:rsid w:val="007340DB"/>
    <w:rsid w:val="007840EA"/>
    <w:rsid w:val="00794664"/>
    <w:rsid w:val="007A5317"/>
    <w:rsid w:val="007A6F39"/>
    <w:rsid w:val="007B1F04"/>
    <w:rsid w:val="007C7379"/>
    <w:rsid w:val="007D3DD0"/>
    <w:rsid w:val="007D7DBE"/>
    <w:rsid w:val="008018F0"/>
    <w:rsid w:val="0081023A"/>
    <w:rsid w:val="00846CEE"/>
    <w:rsid w:val="00871107"/>
    <w:rsid w:val="00874D2A"/>
    <w:rsid w:val="00875020"/>
    <w:rsid w:val="00890920"/>
    <w:rsid w:val="008A630B"/>
    <w:rsid w:val="008E58CA"/>
    <w:rsid w:val="009065AB"/>
    <w:rsid w:val="00916D40"/>
    <w:rsid w:val="00927E0C"/>
    <w:rsid w:val="009574A9"/>
    <w:rsid w:val="00965185"/>
    <w:rsid w:val="009817E7"/>
    <w:rsid w:val="009A6BB8"/>
    <w:rsid w:val="009E37BD"/>
    <w:rsid w:val="009F07D3"/>
    <w:rsid w:val="00A01CD6"/>
    <w:rsid w:val="00A04D82"/>
    <w:rsid w:val="00A264BF"/>
    <w:rsid w:val="00A37C93"/>
    <w:rsid w:val="00AE1AE5"/>
    <w:rsid w:val="00B019AA"/>
    <w:rsid w:val="00B561BC"/>
    <w:rsid w:val="00B8495F"/>
    <w:rsid w:val="00B85246"/>
    <w:rsid w:val="00BA3F6B"/>
    <w:rsid w:val="00BA4BEA"/>
    <w:rsid w:val="00BB26C2"/>
    <w:rsid w:val="00BD4BFA"/>
    <w:rsid w:val="00BD5842"/>
    <w:rsid w:val="00BE27CE"/>
    <w:rsid w:val="00C030DD"/>
    <w:rsid w:val="00C0510C"/>
    <w:rsid w:val="00C109D8"/>
    <w:rsid w:val="00C551F9"/>
    <w:rsid w:val="00C66BB4"/>
    <w:rsid w:val="00CA7917"/>
    <w:rsid w:val="00CB3EBC"/>
    <w:rsid w:val="00CE55C8"/>
    <w:rsid w:val="00CE602E"/>
    <w:rsid w:val="00CF170A"/>
    <w:rsid w:val="00D0307A"/>
    <w:rsid w:val="00D06A96"/>
    <w:rsid w:val="00D14E3B"/>
    <w:rsid w:val="00D26B8E"/>
    <w:rsid w:val="00D61D56"/>
    <w:rsid w:val="00D656E9"/>
    <w:rsid w:val="00D81F16"/>
    <w:rsid w:val="00D85393"/>
    <w:rsid w:val="00E0410A"/>
    <w:rsid w:val="00E23F79"/>
    <w:rsid w:val="00E52338"/>
    <w:rsid w:val="00E52458"/>
    <w:rsid w:val="00E57B93"/>
    <w:rsid w:val="00E671A5"/>
    <w:rsid w:val="00E8142C"/>
    <w:rsid w:val="00EB5C88"/>
    <w:rsid w:val="00EE24EA"/>
    <w:rsid w:val="00EF7F17"/>
    <w:rsid w:val="00F13747"/>
    <w:rsid w:val="00F316FB"/>
    <w:rsid w:val="00F34DED"/>
    <w:rsid w:val="00F427AA"/>
    <w:rsid w:val="00F466AB"/>
    <w:rsid w:val="00FA6AB4"/>
    <w:rsid w:val="00FE5B43"/>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9B8D"/>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38E4-311B-45A6-A931-D0D623E8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2017-09-28T21:29:00Z</dcterms:created>
  <dcterms:modified xsi:type="dcterms:W3CDTF">2017-09-28T21:29:00Z</dcterms:modified>
</cp:coreProperties>
</file>