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B43" w:rsidRPr="00D72B57" w:rsidRDefault="00FE5B43" w:rsidP="00FE5B43">
      <w:pPr>
        <w:pStyle w:val="Default"/>
        <w:jc w:val="center"/>
        <w:rPr>
          <w:rFonts w:ascii="times roman" w:hAnsi="times roman"/>
          <w:sz w:val="22"/>
          <w:szCs w:val="22"/>
        </w:rPr>
      </w:pPr>
      <w:r>
        <w:rPr>
          <w:rFonts w:ascii="times roman" w:hAnsi="times roman"/>
          <w:noProof/>
          <w:sz w:val="22"/>
          <w:szCs w:val="22"/>
          <w:lang w:val="en-CA"/>
        </w:rPr>
        <w:drawing>
          <wp:inline distT="0" distB="0" distL="0" distR="0" wp14:anchorId="430F6C12" wp14:editId="41B1CC0D">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FE5B43" w:rsidRPr="00D72B57" w:rsidRDefault="00FE5B43" w:rsidP="00FE5B43">
      <w:pPr>
        <w:autoSpaceDE w:val="0"/>
        <w:autoSpaceDN w:val="0"/>
        <w:adjustRightInd w:val="0"/>
        <w:spacing w:after="0" w:line="240" w:lineRule="auto"/>
        <w:rPr>
          <w:rFonts w:ascii="times roman" w:hAnsi="times roman" w:cs="Calibri"/>
          <w:color w:val="000000"/>
        </w:rPr>
      </w:pPr>
    </w:p>
    <w:p w:rsidR="00FE5B43" w:rsidRPr="00D72B57" w:rsidRDefault="00FE5B43" w:rsidP="00FE5B43">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FE5B43" w:rsidRPr="00D72B57" w:rsidRDefault="00FE5B43" w:rsidP="00FE5B43">
      <w:pPr>
        <w:pStyle w:val="Default"/>
        <w:jc w:val="center"/>
        <w:rPr>
          <w:rFonts w:ascii="times roman" w:hAnsi="times roman" w:cs="Calibri"/>
          <w:b/>
          <w:bCs/>
          <w:color w:val="FF9900"/>
          <w:sz w:val="22"/>
          <w:szCs w:val="22"/>
        </w:rPr>
      </w:pPr>
    </w:p>
    <w:p w:rsidR="00FE5B43" w:rsidRPr="00D72B57" w:rsidRDefault="00FE5B43" w:rsidP="00FE5B43">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FE5B43" w:rsidRPr="00D72B57" w:rsidRDefault="00FE5B43" w:rsidP="00FE5B43">
      <w:pPr>
        <w:pStyle w:val="Default"/>
        <w:jc w:val="center"/>
        <w:rPr>
          <w:rFonts w:asciiTheme="majorHAnsi" w:hAnsiTheme="majorHAnsi"/>
          <w:color w:val="FF9900"/>
          <w:sz w:val="22"/>
          <w:szCs w:val="22"/>
        </w:rPr>
      </w:pPr>
    </w:p>
    <w:p w:rsidR="00874D2A" w:rsidRDefault="00C66BB4" w:rsidP="00643DAE">
      <w:pPr>
        <w:pStyle w:val="Heading1"/>
        <w:shd w:val="clear" w:color="auto" w:fill="FFFFFF"/>
        <w:spacing w:before="0" w:beforeAutospacing="0" w:after="0" w:afterAutospacing="0"/>
        <w:jc w:val="center"/>
        <w:rPr>
          <w:rFonts w:eastAsiaTheme="majorEastAsia"/>
          <w:bCs w:val="0"/>
          <w:sz w:val="24"/>
          <w:szCs w:val="24"/>
        </w:rPr>
      </w:pPr>
      <w:r>
        <w:rPr>
          <w:rFonts w:eastAsiaTheme="majorEastAsia"/>
          <w:bCs w:val="0"/>
          <w:sz w:val="24"/>
          <w:szCs w:val="24"/>
        </w:rPr>
        <w:t>ALLIANCE</w:t>
      </w:r>
      <w:r w:rsidR="00D32006">
        <w:rPr>
          <w:rFonts w:eastAsiaTheme="majorEastAsia"/>
          <w:bCs w:val="0"/>
          <w:sz w:val="24"/>
          <w:szCs w:val="24"/>
        </w:rPr>
        <w:t xml:space="preserve"> </w:t>
      </w:r>
      <w:r w:rsidR="00992C31">
        <w:rPr>
          <w:rFonts w:eastAsiaTheme="majorEastAsia"/>
          <w:bCs w:val="0"/>
          <w:sz w:val="24"/>
          <w:szCs w:val="24"/>
        </w:rPr>
        <w:t xml:space="preserve">GROWERS </w:t>
      </w:r>
      <w:r w:rsidR="002651F1">
        <w:rPr>
          <w:rFonts w:eastAsiaTheme="majorEastAsia"/>
          <w:bCs w:val="0"/>
          <w:sz w:val="24"/>
          <w:szCs w:val="24"/>
        </w:rPr>
        <w:t>PROGRESS REPORT ON QUEBEC LATE STAGE ACMPR AP</w:t>
      </w:r>
      <w:r w:rsidR="00DD74C0">
        <w:rPr>
          <w:rFonts w:eastAsiaTheme="majorEastAsia"/>
          <w:bCs w:val="0"/>
          <w:sz w:val="24"/>
          <w:szCs w:val="24"/>
        </w:rPr>
        <w:t>P</w:t>
      </w:r>
      <w:r w:rsidR="002651F1">
        <w:rPr>
          <w:rFonts w:eastAsiaTheme="majorEastAsia"/>
          <w:bCs w:val="0"/>
          <w:sz w:val="24"/>
          <w:szCs w:val="24"/>
        </w:rPr>
        <w:t>LICANT</w:t>
      </w:r>
      <w:r w:rsidR="008C59FB">
        <w:rPr>
          <w:rFonts w:eastAsiaTheme="majorEastAsia"/>
          <w:bCs w:val="0"/>
          <w:sz w:val="24"/>
          <w:szCs w:val="24"/>
        </w:rPr>
        <w:t>,</w:t>
      </w:r>
      <w:r w:rsidR="002651F1">
        <w:rPr>
          <w:rFonts w:eastAsiaTheme="majorEastAsia"/>
          <w:bCs w:val="0"/>
          <w:sz w:val="24"/>
          <w:szCs w:val="24"/>
        </w:rPr>
        <w:t xml:space="preserve"> </w:t>
      </w:r>
      <w:r w:rsidR="008C59FB">
        <w:rPr>
          <w:rFonts w:eastAsiaTheme="majorEastAsia"/>
          <w:bCs w:val="0"/>
          <w:sz w:val="24"/>
          <w:szCs w:val="24"/>
        </w:rPr>
        <w:t>BIOCANNATECH</w:t>
      </w:r>
    </w:p>
    <w:p w:rsidR="007D71D6" w:rsidRPr="00D656E9" w:rsidRDefault="007D71D6" w:rsidP="00643DAE">
      <w:pPr>
        <w:pStyle w:val="Heading1"/>
        <w:shd w:val="clear" w:color="auto" w:fill="FFFFFF"/>
        <w:spacing w:before="0" w:beforeAutospacing="0" w:after="0" w:afterAutospacing="0"/>
        <w:jc w:val="center"/>
        <w:rPr>
          <w:color w:val="000000"/>
          <w:sz w:val="24"/>
          <w:szCs w:val="24"/>
        </w:rPr>
      </w:pPr>
    </w:p>
    <w:p w:rsidR="00992C31" w:rsidRDefault="00D45E70" w:rsidP="00D3695D">
      <w:pPr>
        <w:rPr>
          <w:rFonts w:ascii="Times New Roman" w:eastAsia="Times New Roman" w:hAnsi="Times New Roman" w:cs="Times New Roman"/>
          <w:sz w:val="24"/>
          <w:szCs w:val="24"/>
        </w:rPr>
      </w:pPr>
      <w:r w:rsidRPr="00F429CD">
        <w:rPr>
          <w:rFonts w:ascii="Times New Roman" w:hAnsi="Times New Roman" w:cs="Times New Roman"/>
          <w:b/>
          <w:bCs/>
          <w:sz w:val="24"/>
          <w:szCs w:val="24"/>
        </w:rPr>
        <w:t xml:space="preserve">February </w:t>
      </w:r>
      <w:r w:rsidR="00000CE0">
        <w:rPr>
          <w:rFonts w:ascii="Times New Roman" w:hAnsi="Times New Roman" w:cs="Times New Roman"/>
          <w:b/>
          <w:bCs/>
          <w:sz w:val="24"/>
          <w:szCs w:val="24"/>
        </w:rPr>
        <w:t>2</w:t>
      </w:r>
      <w:r w:rsidR="006901DD">
        <w:rPr>
          <w:rFonts w:ascii="Times New Roman" w:hAnsi="Times New Roman" w:cs="Times New Roman"/>
          <w:b/>
          <w:bCs/>
          <w:sz w:val="24"/>
          <w:szCs w:val="24"/>
        </w:rPr>
        <w:t>1</w:t>
      </w:r>
      <w:r w:rsidR="00874D2A" w:rsidRPr="00F429CD">
        <w:rPr>
          <w:rFonts w:ascii="Times New Roman" w:hAnsi="Times New Roman" w:cs="Times New Roman"/>
          <w:b/>
          <w:bCs/>
          <w:sz w:val="24"/>
          <w:szCs w:val="24"/>
        </w:rPr>
        <w:t xml:space="preserve">, </w:t>
      </w:r>
      <w:r w:rsidR="00FE5B43" w:rsidRPr="00F429CD">
        <w:rPr>
          <w:rFonts w:ascii="Times New Roman" w:hAnsi="Times New Roman" w:cs="Times New Roman"/>
          <w:b/>
          <w:bCs/>
          <w:sz w:val="24"/>
          <w:szCs w:val="24"/>
        </w:rPr>
        <w:t>201</w:t>
      </w:r>
      <w:r w:rsidR="0013315D" w:rsidRPr="00F429CD">
        <w:rPr>
          <w:rFonts w:ascii="Times New Roman" w:hAnsi="Times New Roman" w:cs="Times New Roman"/>
          <w:b/>
          <w:bCs/>
          <w:sz w:val="24"/>
          <w:szCs w:val="24"/>
        </w:rPr>
        <w:t>8</w:t>
      </w:r>
      <w:r w:rsidR="00FE5B43" w:rsidRPr="00F429CD">
        <w:rPr>
          <w:rFonts w:ascii="Times New Roman" w:hAnsi="Times New Roman" w:cs="Times New Roman"/>
          <w:b/>
          <w:bCs/>
          <w:sz w:val="24"/>
          <w:szCs w:val="24"/>
        </w:rPr>
        <w:t xml:space="preserve"> – Vancouver, B.C. – </w:t>
      </w:r>
      <w:r w:rsidR="00FE5B43" w:rsidRPr="00F429CD">
        <w:rPr>
          <w:rFonts w:ascii="Times New Roman" w:hAnsi="Times New Roman" w:cs="Times New Roman"/>
          <w:b/>
          <w:sz w:val="24"/>
          <w:szCs w:val="24"/>
        </w:rPr>
        <w:t>Alliance Growers Corp. (CSE: ACG; FWB: 1LA</w:t>
      </w:r>
      <w:r w:rsidR="00B8495F" w:rsidRPr="00F429CD">
        <w:rPr>
          <w:rFonts w:ascii="Times New Roman" w:hAnsi="Times New Roman" w:cs="Times New Roman"/>
          <w:b/>
          <w:sz w:val="24"/>
          <w:szCs w:val="24"/>
        </w:rPr>
        <w:t>; WKN: A2DFYX</w:t>
      </w:r>
      <w:r w:rsidR="00FE5B43" w:rsidRPr="00F429CD">
        <w:rPr>
          <w:rFonts w:ascii="Times New Roman" w:hAnsi="Times New Roman" w:cs="Times New Roman"/>
          <w:sz w:val="24"/>
          <w:szCs w:val="24"/>
        </w:rPr>
        <w:t>) (“</w:t>
      </w:r>
      <w:r w:rsidR="00FE5B43" w:rsidRPr="00F429CD">
        <w:rPr>
          <w:rFonts w:ascii="Times New Roman" w:hAnsi="Times New Roman" w:cs="Times New Roman"/>
          <w:b/>
          <w:sz w:val="24"/>
          <w:szCs w:val="24"/>
        </w:rPr>
        <w:t>Alliance Growers</w:t>
      </w:r>
      <w:r w:rsidR="00FE5B43" w:rsidRPr="00F429CD">
        <w:rPr>
          <w:rFonts w:ascii="Times New Roman" w:hAnsi="Times New Roman" w:cs="Times New Roman"/>
          <w:sz w:val="24"/>
          <w:szCs w:val="24"/>
        </w:rPr>
        <w:t>” or the “</w:t>
      </w:r>
      <w:r w:rsidR="00FE5B43" w:rsidRPr="00F429CD">
        <w:rPr>
          <w:rFonts w:ascii="Times New Roman" w:hAnsi="Times New Roman" w:cs="Times New Roman"/>
          <w:b/>
          <w:sz w:val="24"/>
          <w:szCs w:val="24"/>
        </w:rPr>
        <w:t>Company</w:t>
      </w:r>
      <w:r w:rsidR="00FE5B43" w:rsidRPr="00F429CD">
        <w:rPr>
          <w:rFonts w:ascii="Times New Roman" w:hAnsi="Times New Roman" w:cs="Times New Roman"/>
          <w:sz w:val="24"/>
          <w:szCs w:val="24"/>
        </w:rPr>
        <w:t xml:space="preserve">”) </w:t>
      </w:r>
      <w:r w:rsidR="008018F0" w:rsidRPr="00F429CD">
        <w:rPr>
          <w:rFonts w:ascii="Times New Roman" w:hAnsi="Times New Roman" w:cs="Times New Roman"/>
          <w:color w:val="132833"/>
          <w:sz w:val="24"/>
          <w:szCs w:val="24"/>
          <w:lang w:val="en-US" w:eastAsia="en-US"/>
        </w:rPr>
        <w:t xml:space="preserve">is pleased </w:t>
      </w:r>
      <w:r w:rsidR="00992C31" w:rsidRPr="00F429CD">
        <w:rPr>
          <w:rFonts w:ascii="Times New Roman" w:eastAsia="Times New Roman" w:hAnsi="Times New Roman" w:cs="Times New Roman"/>
          <w:sz w:val="24"/>
          <w:szCs w:val="24"/>
        </w:rPr>
        <w:t xml:space="preserve">to </w:t>
      </w:r>
      <w:r w:rsidR="002651F1">
        <w:rPr>
          <w:rFonts w:ascii="Times New Roman" w:eastAsia="Times New Roman" w:hAnsi="Times New Roman" w:cs="Times New Roman"/>
          <w:sz w:val="24"/>
          <w:szCs w:val="24"/>
        </w:rPr>
        <w:t>provide a progress report on the acquisition of the Quebec late</w:t>
      </w:r>
      <w:r w:rsidR="00D3695D">
        <w:rPr>
          <w:rFonts w:ascii="Times New Roman" w:eastAsia="Times New Roman" w:hAnsi="Times New Roman" w:cs="Times New Roman"/>
          <w:sz w:val="24"/>
          <w:szCs w:val="24"/>
        </w:rPr>
        <w:t>-</w:t>
      </w:r>
      <w:r w:rsidR="002651F1">
        <w:rPr>
          <w:rFonts w:ascii="Times New Roman" w:eastAsia="Times New Roman" w:hAnsi="Times New Roman" w:cs="Times New Roman"/>
          <w:sz w:val="24"/>
          <w:szCs w:val="24"/>
        </w:rPr>
        <w:t xml:space="preserve">stage ACMPR applicant, </w:t>
      </w:r>
      <w:r w:rsidR="002651F1" w:rsidRPr="002651F1">
        <w:rPr>
          <w:rFonts w:ascii="Times New Roman" w:hAnsi="Times New Roman" w:cs="Times New Roman"/>
          <w:sz w:val="24"/>
          <w:szCs w:val="24"/>
          <w:shd w:val="clear" w:color="auto" w:fill="FFFFFF"/>
        </w:rPr>
        <w:t>Biocannatech</w:t>
      </w:r>
      <w:r w:rsidR="00D3695D">
        <w:rPr>
          <w:rFonts w:ascii="Times New Roman" w:eastAsia="Times New Roman" w:hAnsi="Times New Roman" w:cs="Times New Roman"/>
          <w:sz w:val="24"/>
          <w:szCs w:val="24"/>
        </w:rPr>
        <w:t>, previously reported on in a news release dated January 25, 2018.</w:t>
      </w:r>
    </w:p>
    <w:p w:rsidR="00D3695D" w:rsidRDefault="000C2D30" w:rsidP="00034F54">
      <w:pPr>
        <w:jc w:val="both"/>
        <w:rPr>
          <w:rFonts w:ascii="Arial" w:hAnsi="Arial" w:cs="Arial"/>
          <w:color w:val="555555"/>
          <w:sz w:val="21"/>
          <w:szCs w:val="21"/>
          <w:shd w:val="clear" w:color="auto" w:fill="FFFFFF"/>
        </w:rPr>
      </w:pPr>
      <w:r>
        <w:rPr>
          <w:rFonts w:ascii="Times New Roman" w:hAnsi="Times New Roman" w:cs="Times New Roman"/>
          <w:sz w:val="24"/>
          <w:szCs w:val="24"/>
          <w:shd w:val="clear" w:color="auto" w:fill="FFFFFF"/>
        </w:rPr>
        <w:t>Alliance Growers acquired</w:t>
      </w:r>
      <w:r w:rsidR="00D3695D" w:rsidRPr="00D3695D">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Biocannatech </w:t>
      </w:r>
      <w:r w:rsidR="00D3695D" w:rsidRPr="00D3695D">
        <w:rPr>
          <w:rFonts w:ascii="Times New Roman" w:hAnsi="Times New Roman" w:cs="Times New Roman"/>
          <w:sz w:val="24"/>
          <w:szCs w:val="24"/>
          <w:shd w:val="clear" w:color="auto" w:fill="FFFFFF"/>
        </w:rPr>
        <w:t xml:space="preserve">to become a licensed producer under Health Canada’s access to cannabis for medical purposes regulations (“ACMPR”) in Quebec.  Alliance Growers </w:t>
      </w:r>
      <w:r w:rsidR="009F46A9">
        <w:rPr>
          <w:rFonts w:ascii="Times New Roman" w:hAnsi="Times New Roman" w:cs="Times New Roman"/>
          <w:sz w:val="24"/>
          <w:szCs w:val="24"/>
          <w:shd w:val="clear" w:color="auto" w:fill="FFFFFF"/>
        </w:rPr>
        <w:t xml:space="preserve">will be allocating a portion of its next financing </w:t>
      </w:r>
      <w:r w:rsidR="00D3695D" w:rsidRPr="00D3695D">
        <w:rPr>
          <w:rFonts w:ascii="Times New Roman" w:hAnsi="Times New Roman" w:cs="Times New Roman"/>
          <w:sz w:val="24"/>
          <w:szCs w:val="24"/>
          <w:shd w:val="clear" w:color="auto" w:fill="FFFFFF"/>
        </w:rPr>
        <w:t>to build out the medical marijuana facility in preparation for the inspection required to obtain a growing license. Once Health Canada is satisfied with a successful crop, Alliance Growers will be granted its distribution license</w:t>
      </w:r>
      <w:r w:rsidR="00D3695D">
        <w:rPr>
          <w:rFonts w:ascii="Arial" w:hAnsi="Arial" w:cs="Arial"/>
          <w:color w:val="555555"/>
          <w:sz w:val="21"/>
          <w:szCs w:val="21"/>
          <w:shd w:val="clear" w:color="auto" w:fill="FFFFFF"/>
        </w:rPr>
        <w:t>.</w:t>
      </w:r>
    </w:p>
    <w:p w:rsidR="00AB00A5" w:rsidRPr="00AB00A5" w:rsidRDefault="00DD74C0" w:rsidP="00034F5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Alliance Growers is </w:t>
      </w:r>
      <w:r w:rsidR="00AB00A5">
        <w:rPr>
          <w:rFonts w:ascii="Times New Roman" w:hAnsi="Times New Roman" w:cs="Times New Roman"/>
          <w:sz w:val="24"/>
          <w:szCs w:val="24"/>
          <w:shd w:val="clear" w:color="auto" w:fill="FFFFFF"/>
        </w:rPr>
        <w:t>pleased to provide the following progress updates.</w:t>
      </w:r>
    </w:p>
    <w:p w:rsidR="000C2D30" w:rsidRDefault="000C2D30" w:rsidP="00034F54">
      <w:pPr>
        <w:jc w:val="both"/>
        <w:rPr>
          <w:rFonts w:ascii="Times New Roman" w:hAnsi="Times New Roman" w:cs="Times New Roman"/>
          <w:sz w:val="24"/>
          <w:szCs w:val="24"/>
        </w:rPr>
      </w:pPr>
      <w:r w:rsidRPr="00AB00A5">
        <w:rPr>
          <w:rFonts w:ascii="Times New Roman" w:hAnsi="Times New Roman" w:cs="Times New Roman"/>
          <w:sz w:val="24"/>
          <w:szCs w:val="24"/>
        </w:rPr>
        <w:t xml:space="preserve">1)  </w:t>
      </w:r>
      <w:r w:rsidR="00AB00A5">
        <w:rPr>
          <w:rFonts w:ascii="Times New Roman" w:hAnsi="Times New Roman" w:cs="Times New Roman"/>
          <w:sz w:val="24"/>
          <w:szCs w:val="24"/>
        </w:rPr>
        <w:t>Alliance Growers has</w:t>
      </w:r>
      <w:r w:rsidRPr="00AB00A5">
        <w:rPr>
          <w:rFonts w:ascii="Times New Roman" w:hAnsi="Times New Roman" w:cs="Times New Roman"/>
          <w:sz w:val="24"/>
          <w:szCs w:val="24"/>
        </w:rPr>
        <w:t xml:space="preserve"> secured a lease with a 10,000 </w:t>
      </w:r>
      <w:r w:rsidR="00261BE8" w:rsidRPr="00AB00A5">
        <w:rPr>
          <w:rFonts w:ascii="Times New Roman" w:hAnsi="Times New Roman" w:cs="Times New Roman"/>
          <w:sz w:val="24"/>
          <w:szCs w:val="24"/>
        </w:rPr>
        <w:t>sq. ft</w:t>
      </w:r>
      <w:r w:rsidRPr="00AB00A5">
        <w:rPr>
          <w:rFonts w:ascii="Times New Roman" w:hAnsi="Times New Roman" w:cs="Times New Roman"/>
          <w:sz w:val="24"/>
          <w:szCs w:val="24"/>
        </w:rPr>
        <w:t xml:space="preserve"> building in </w:t>
      </w:r>
      <w:r w:rsidR="006901DD">
        <w:rPr>
          <w:rFonts w:ascii="Times New Roman" w:hAnsi="Times New Roman" w:cs="Times New Roman"/>
          <w:sz w:val="24"/>
          <w:szCs w:val="24"/>
        </w:rPr>
        <w:t xml:space="preserve">the </w:t>
      </w:r>
      <w:r w:rsidRPr="00AB00A5">
        <w:rPr>
          <w:rFonts w:ascii="Times New Roman" w:hAnsi="Times New Roman" w:cs="Times New Roman"/>
          <w:sz w:val="24"/>
          <w:szCs w:val="24"/>
        </w:rPr>
        <w:t>Town of Mount Royal</w:t>
      </w:r>
      <w:r w:rsidR="006901DD">
        <w:rPr>
          <w:rFonts w:ascii="Times New Roman" w:hAnsi="Times New Roman" w:cs="Times New Roman"/>
          <w:sz w:val="24"/>
          <w:szCs w:val="24"/>
        </w:rPr>
        <w:t xml:space="preserve"> (“T.M.R.”)</w:t>
      </w:r>
      <w:r w:rsidRPr="00AB00A5">
        <w:rPr>
          <w:rFonts w:ascii="Times New Roman" w:hAnsi="Times New Roman" w:cs="Times New Roman"/>
          <w:sz w:val="24"/>
          <w:szCs w:val="24"/>
        </w:rPr>
        <w:t xml:space="preserve"> in Montreal.  This site is zoned for Medical Cannabis Production and </w:t>
      </w:r>
      <w:r w:rsidR="006901DD">
        <w:rPr>
          <w:rFonts w:ascii="Times New Roman" w:hAnsi="Times New Roman" w:cs="Times New Roman"/>
          <w:sz w:val="24"/>
          <w:szCs w:val="24"/>
        </w:rPr>
        <w:t>the Company</w:t>
      </w:r>
      <w:r w:rsidRPr="00AB00A5">
        <w:rPr>
          <w:rFonts w:ascii="Times New Roman" w:hAnsi="Times New Roman" w:cs="Times New Roman"/>
          <w:sz w:val="24"/>
          <w:szCs w:val="24"/>
        </w:rPr>
        <w:t xml:space="preserve"> ha</w:t>
      </w:r>
      <w:r w:rsidR="006901DD">
        <w:rPr>
          <w:rFonts w:ascii="Times New Roman" w:hAnsi="Times New Roman" w:cs="Times New Roman"/>
          <w:sz w:val="24"/>
          <w:szCs w:val="24"/>
        </w:rPr>
        <w:t>s</w:t>
      </w:r>
      <w:r w:rsidRPr="00AB00A5">
        <w:rPr>
          <w:rFonts w:ascii="Times New Roman" w:hAnsi="Times New Roman" w:cs="Times New Roman"/>
          <w:sz w:val="24"/>
          <w:szCs w:val="24"/>
        </w:rPr>
        <w:t xml:space="preserve"> the confirmation letter from the city of T.M.R. </w:t>
      </w:r>
      <w:r w:rsidR="005A3FB1">
        <w:rPr>
          <w:rFonts w:ascii="Times New Roman" w:hAnsi="Times New Roman" w:cs="Times New Roman"/>
          <w:sz w:val="24"/>
          <w:szCs w:val="24"/>
        </w:rPr>
        <w:t>The lease provides the op</w:t>
      </w:r>
      <w:r w:rsidR="00745701">
        <w:rPr>
          <w:rFonts w:ascii="Times New Roman" w:hAnsi="Times New Roman" w:cs="Times New Roman"/>
          <w:sz w:val="24"/>
          <w:szCs w:val="24"/>
        </w:rPr>
        <w:t>tion to buy and build equity for the Company and its shareholders</w:t>
      </w:r>
      <w:r w:rsidR="005A3FB1">
        <w:rPr>
          <w:rFonts w:ascii="Times New Roman" w:hAnsi="Times New Roman" w:cs="Times New Roman"/>
          <w:sz w:val="24"/>
          <w:szCs w:val="24"/>
        </w:rPr>
        <w:t xml:space="preserve"> </w:t>
      </w:r>
    </w:p>
    <w:p w:rsidR="000C2D30" w:rsidRPr="00AB00A5" w:rsidRDefault="000C2D30" w:rsidP="00034F54">
      <w:pPr>
        <w:jc w:val="both"/>
        <w:rPr>
          <w:rFonts w:ascii="Times New Roman" w:hAnsi="Times New Roman" w:cs="Times New Roman"/>
          <w:sz w:val="24"/>
          <w:szCs w:val="24"/>
        </w:rPr>
      </w:pPr>
      <w:r w:rsidRPr="00AB00A5">
        <w:rPr>
          <w:rFonts w:ascii="Times New Roman" w:hAnsi="Times New Roman" w:cs="Times New Roman"/>
          <w:sz w:val="24"/>
          <w:szCs w:val="24"/>
        </w:rPr>
        <w:t xml:space="preserve">2)  </w:t>
      </w:r>
      <w:r w:rsidR="00AB00A5">
        <w:rPr>
          <w:rFonts w:ascii="Times New Roman" w:hAnsi="Times New Roman" w:cs="Times New Roman"/>
          <w:sz w:val="24"/>
          <w:szCs w:val="24"/>
        </w:rPr>
        <w:t>Alliance Growers has the</w:t>
      </w:r>
      <w:r w:rsidRPr="00AB00A5">
        <w:rPr>
          <w:rFonts w:ascii="Times New Roman" w:hAnsi="Times New Roman" w:cs="Times New Roman"/>
          <w:sz w:val="24"/>
          <w:szCs w:val="24"/>
        </w:rPr>
        <w:t xml:space="preserve"> first right of refusal to purchase this building </w:t>
      </w:r>
      <w:r w:rsidR="00842F77">
        <w:rPr>
          <w:rFonts w:ascii="Times New Roman" w:hAnsi="Times New Roman" w:cs="Times New Roman"/>
          <w:sz w:val="24"/>
          <w:szCs w:val="24"/>
        </w:rPr>
        <w:t xml:space="preserve">in 24 months at a favourable price </w:t>
      </w:r>
      <w:r w:rsidR="00AB00A5">
        <w:rPr>
          <w:rFonts w:ascii="Times New Roman" w:hAnsi="Times New Roman" w:cs="Times New Roman"/>
          <w:sz w:val="24"/>
          <w:szCs w:val="24"/>
        </w:rPr>
        <w:t>and build equity through ownership</w:t>
      </w:r>
    </w:p>
    <w:p w:rsidR="00AB00A5" w:rsidRDefault="000C2D30" w:rsidP="00034F54">
      <w:pPr>
        <w:jc w:val="both"/>
        <w:rPr>
          <w:rFonts w:ascii="Times New Roman" w:hAnsi="Times New Roman" w:cs="Times New Roman"/>
          <w:sz w:val="24"/>
          <w:szCs w:val="24"/>
        </w:rPr>
      </w:pPr>
      <w:r w:rsidRPr="00AB00A5">
        <w:rPr>
          <w:rFonts w:ascii="Times New Roman" w:hAnsi="Times New Roman" w:cs="Times New Roman"/>
          <w:sz w:val="24"/>
          <w:szCs w:val="24"/>
        </w:rPr>
        <w:t xml:space="preserve">3)  </w:t>
      </w:r>
      <w:r w:rsidR="00AB00A5">
        <w:rPr>
          <w:rFonts w:ascii="Times New Roman" w:hAnsi="Times New Roman" w:cs="Times New Roman"/>
          <w:sz w:val="24"/>
          <w:szCs w:val="24"/>
        </w:rPr>
        <w:t>Alliance Growers has</w:t>
      </w:r>
      <w:r w:rsidRPr="00AB00A5">
        <w:rPr>
          <w:rFonts w:ascii="Times New Roman" w:hAnsi="Times New Roman" w:cs="Times New Roman"/>
          <w:sz w:val="24"/>
          <w:szCs w:val="24"/>
        </w:rPr>
        <w:t xml:space="preserve"> the option to lease or purchase the building next door with an area of 20,000 </w:t>
      </w:r>
      <w:r w:rsidR="005A3FB1" w:rsidRPr="00AB00A5">
        <w:rPr>
          <w:rFonts w:ascii="Times New Roman" w:hAnsi="Times New Roman" w:cs="Times New Roman"/>
          <w:sz w:val="24"/>
          <w:szCs w:val="24"/>
        </w:rPr>
        <w:t>sq. ft</w:t>
      </w:r>
      <w:r w:rsidRPr="00AB00A5">
        <w:rPr>
          <w:rFonts w:ascii="Times New Roman" w:hAnsi="Times New Roman" w:cs="Times New Roman"/>
          <w:sz w:val="24"/>
          <w:szCs w:val="24"/>
        </w:rPr>
        <w:t>. as an expansion</w:t>
      </w:r>
      <w:r w:rsidR="00842F77">
        <w:rPr>
          <w:rFonts w:ascii="Times New Roman" w:hAnsi="Times New Roman" w:cs="Times New Roman"/>
          <w:sz w:val="24"/>
          <w:szCs w:val="24"/>
        </w:rPr>
        <w:t>, which will yield 38,000 of grow space with the canopy.</w:t>
      </w:r>
    </w:p>
    <w:p w:rsidR="000C2D30" w:rsidRPr="00AB00A5" w:rsidRDefault="000C2D30" w:rsidP="00034F54">
      <w:pPr>
        <w:jc w:val="both"/>
        <w:rPr>
          <w:rFonts w:ascii="Times New Roman" w:hAnsi="Times New Roman" w:cs="Times New Roman"/>
          <w:sz w:val="24"/>
          <w:szCs w:val="24"/>
        </w:rPr>
      </w:pPr>
      <w:r w:rsidRPr="00AB00A5">
        <w:rPr>
          <w:rFonts w:ascii="Times New Roman" w:hAnsi="Times New Roman" w:cs="Times New Roman"/>
          <w:sz w:val="24"/>
          <w:szCs w:val="24"/>
        </w:rPr>
        <w:t xml:space="preserve">4)  </w:t>
      </w:r>
      <w:r w:rsidR="00AB00A5">
        <w:rPr>
          <w:rFonts w:ascii="Times New Roman" w:hAnsi="Times New Roman" w:cs="Times New Roman"/>
          <w:sz w:val="24"/>
          <w:szCs w:val="24"/>
        </w:rPr>
        <w:t>Alliance Growers has determined that t</w:t>
      </w:r>
      <w:r w:rsidRPr="00AB00A5">
        <w:rPr>
          <w:rFonts w:ascii="Times New Roman" w:hAnsi="Times New Roman" w:cs="Times New Roman"/>
          <w:sz w:val="24"/>
          <w:szCs w:val="24"/>
        </w:rPr>
        <w:t>he retrofit on this facility will cost +</w:t>
      </w:r>
      <w:r w:rsidR="00261BE8">
        <w:rPr>
          <w:rFonts w:ascii="Times New Roman" w:hAnsi="Times New Roman" w:cs="Times New Roman"/>
          <w:sz w:val="24"/>
          <w:szCs w:val="24"/>
        </w:rPr>
        <w:t>/</w:t>
      </w:r>
      <w:r w:rsidRPr="00AB00A5">
        <w:rPr>
          <w:rFonts w:ascii="Times New Roman" w:hAnsi="Times New Roman" w:cs="Times New Roman"/>
          <w:sz w:val="24"/>
          <w:szCs w:val="24"/>
        </w:rPr>
        <w:t xml:space="preserve">- </w:t>
      </w:r>
      <w:r w:rsidR="00261BE8">
        <w:rPr>
          <w:rFonts w:ascii="Times New Roman" w:hAnsi="Times New Roman" w:cs="Times New Roman"/>
          <w:sz w:val="24"/>
          <w:szCs w:val="24"/>
        </w:rPr>
        <w:t>$</w:t>
      </w:r>
      <w:r w:rsidRPr="00AB00A5">
        <w:rPr>
          <w:rFonts w:ascii="Times New Roman" w:hAnsi="Times New Roman" w:cs="Times New Roman"/>
          <w:sz w:val="24"/>
          <w:szCs w:val="24"/>
        </w:rPr>
        <w:t xml:space="preserve">250 per </w:t>
      </w:r>
      <w:r w:rsidR="00261BE8" w:rsidRPr="00AB00A5">
        <w:rPr>
          <w:rFonts w:ascii="Times New Roman" w:hAnsi="Times New Roman" w:cs="Times New Roman"/>
          <w:sz w:val="24"/>
          <w:szCs w:val="24"/>
        </w:rPr>
        <w:t>sq. ft</w:t>
      </w:r>
      <w:r w:rsidRPr="00AB00A5">
        <w:rPr>
          <w:rFonts w:ascii="Times New Roman" w:hAnsi="Times New Roman" w:cs="Times New Roman"/>
          <w:sz w:val="24"/>
          <w:szCs w:val="24"/>
        </w:rPr>
        <w:t xml:space="preserve"> instead of the </w:t>
      </w:r>
      <w:r w:rsidR="006901DD">
        <w:rPr>
          <w:rFonts w:ascii="Times New Roman" w:hAnsi="Times New Roman" w:cs="Times New Roman"/>
          <w:sz w:val="24"/>
          <w:szCs w:val="24"/>
        </w:rPr>
        <w:t>$</w:t>
      </w:r>
      <w:r w:rsidRPr="00AB00A5">
        <w:rPr>
          <w:rFonts w:ascii="Times New Roman" w:hAnsi="Times New Roman" w:cs="Times New Roman"/>
          <w:sz w:val="24"/>
          <w:szCs w:val="24"/>
        </w:rPr>
        <w:t xml:space="preserve">400 per </w:t>
      </w:r>
      <w:r w:rsidR="00261BE8" w:rsidRPr="00AB00A5">
        <w:rPr>
          <w:rFonts w:ascii="Times New Roman" w:hAnsi="Times New Roman" w:cs="Times New Roman"/>
          <w:sz w:val="24"/>
          <w:szCs w:val="24"/>
        </w:rPr>
        <w:t>sq. ft</w:t>
      </w:r>
      <w:r w:rsidRPr="00AB00A5">
        <w:rPr>
          <w:rFonts w:ascii="Times New Roman" w:hAnsi="Times New Roman" w:cs="Times New Roman"/>
          <w:sz w:val="24"/>
          <w:szCs w:val="24"/>
        </w:rPr>
        <w:t xml:space="preserve"> (the average cost) due to the exis</w:t>
      </w:r>
      <w:r w:rsidR="00AB00A5">
        <w:rPr>
          <w:rFonts w:ascii="Times New Roman" w:hAnsi="Times New Roman" w:cs="Times New Roman"/>
          <w:sz w:val="24"/>
          <w:szCs w:val="24"/>
        </w:rPr>
        <w:t>ting</w:t>
      </w:r>
      <w:r w:rsidRPr="00AB00A5">
        <w:rPr>
          <w:rFonts w:ascii="Times New Roman" w:hAnsi="Times New Roman" w:cs="Times New Roman"/>
          <w:sz w:val="24"/>
          <w:szCs w:val="24"/>
        </w:rPr>
        <w:t xml:space="preserve"> structure in place and amendments</w:t>
      </w:r>
    </w:p>
    <w:p w:rsidR="000C2D30" w:rsidRDefault="000C2D30" w:rsidP="00034F54">
      <w:pPr>
        <w:jc w:val="both"/>
        <w:rPr>
          <w:rFonts w:ascii="Times New Roman" w:hAnsi="Times New Roman" w:cs="Times New Roman"/>
          <w:sz w:val="24"/>
          <w:szCs w:val="24"/>
        </w:rPr>
      </w:pPr>
      <w:r w:rsidRPr="00AB00A5">
        <w:rPr>
          <w:rFonts w:ascii="Times New Roman" w:hAnsi="Times New Roman" w:cs="Times New Roman"/>
          <w:sz w:val="24"/>
          <w:szCs w:val="24"/>
        </w:rPr>
        <w:t xml:space="preserve"> 5)  </w:t>
      </w:r>
      <w:r w:rsidR="00AB00A5">
        <w:rPr>
          <w:rFonts w:ascii="Times New Roman" w:hAnsi="Times New Roman" w:cs="Times New Roman"/>
          <w:sz w:val="24"/>
          <w:szCs w:val="24"/>
        </w:rPr>
        <w:t>Alliance Growers will have, in</w:t>
      </w:r>
      <w:r w:rsidRPr="00AB00A5">
        <w:rPr>
          <w:rFonts w:ascii="Times New Roman" w:hAnsi="Times New Roman" w:cs="Times New Roman"/>
          <w:sz w:val="24"/>
          <w:szCs w:val="24"/>
        </w:rPr>
        <w:t xml:space="preserve"> this first phase of production, approx</w:t>
      </w:r>
      <w:r w:rsidR="00AB00A5">
        <w:rPr>
          <w:rFonts w:ascii="Times New Roman" w:hAnsi="Times New Roman" w:cs="Times New Roman"/>
          <w:sz w:val="24"/>
          <w:szCs w:val="24"/>
        </w:rPr>
        <w:t>imately</w:t>
      </w:r>
      <w:r w:rsidRPr="00AB00A5">
        <w:rPr>
          <w:rFonts w:ascii="Times New Roman" w:hAnsi="Times New Roman" w:cs="Times New Roman"/>
          <w:sz w:val="24"/>
          <w:szCs w:val="24"/>
        </w:rPr>
        <w:t xml:space="preserve"> 7000 </w:t>
      </w:r>
      <w:r w:rsidR="00261BE8" w:rsidRPr="00AB00A5">
        <w:rPr>
          <w:rFonts w:ascii="Times New Roman" w:hAnsi="Times New Roman" w:cs="Times New Roman"/>
          <w:sz w:val="24"/>
          <w:szCs w:val="24"/>
        </w:rPr>
        <w:t>sq. ft</w:t>
      </w:r>
      <w:r w:rsidRPr="00AB00A5">
        <w:rPr>
          <w:rFonts w:ascii="Times New Roman" w:hAnsi="Times New Roman" w:cs="Times New Roman"/>
          <w:sz w:val="24"/>
          <w:szCs w:val="24"/>
        </w:rPr>
        <w:t xml:space="preserve"> of production area that will yield 700-800 Kg. per year.</w:t>
      </w:r>
    </w:p>
    <w:p w:rsidR="00615AC1" w:rsidRPr="00615AC1" w:rsidRDefault="00745701" w:rsidP="00034F54">
      <w:pPr>
        <w:jc w:val="both"/>
        <w:rPr>
          <w:rFonts w:ascii="Times New Roman" w:hAnsi="Times New Roman" w:cs="Times New Roman"/>
          <w:sz w:val="24"/>
          <w:szCs w:val="24"/>
        </w:rPr>
      </w:pPr>
      <w:r w:rsidRPr="00615AC1">
        <w:rPr>
          <w:rFonts w:ascii="Times New Roman" w:hAnsi="Times New Roman" w:cs="Times New Roman"/>
          <w:sz w:val="24"/>
          <w:szCs w:val="24"/>
        </w:rPr>
        <w:t>Th</w:t>
      </w:r>
      <w:r w:rsidR="00615AC1" w:rsidRPr="00615AC1">
        <w:rPr>
          <w:rFonts w:ascii="Times New Roman" w:hAnsi="Times New Roman" w:cs="Times New Roman"/>
          <w:sz w:val="24"/>
          <w:szCs w:val="24"/>
        </w:rPr>
        <w:t>e Biocannatech</w:t>
      </w:r>
      <w:r w:rsidRPr="00615AC1">
        <w:rPr>
          <w:rFonts w:ascii="Times New Roman" w:hAnsi="Times New Roman" w:cs="Times New Roman"/>
          <w:sz w:val="24"/>
          <w:szCs w:val="24"/>
        </w:rPr>
        <w:t xml:space="preserve"> acquisition is at the late-stage, ready-to-build status. </w:t>
      </w:r>
    </w:p>
    <w:p w:rsidR="00615AC1" w:rsidRPr="00615AC1" w:rsidRDefault="00615AC1" w:rsidP="00034F54">
      <w:pPr>
        <w:pStyle w:val="NormalWeb"/>
        <w:shd w:val="clear" w:color="auto" w:fill="F9F9F9"/>
        <w:spacing w:before="0" w:beforeAutospacing="0" w:after="173" w:afterAutospacing="0"/>
        <w:jc w:val="both"/>
        <w:rPr>
          <w:color w:val="333333"/>
        </w:rPr>
      </w:pPr>
      <w:r w:rsidRPr="00615AC1">
        <w:rPr>
          <w:color w:val="333333"/>
        </w:rPr>
        <w:t>Effective May 25, 2017, the application process for becoming a licensed producer of cannabis for medical purposes is as follows:</w:t>
      </w:r>
    </w:p>
    <w:p w:rsidR="001C2E2F" w:rsidRPr="001C2E2F" w:rsidRDefault="001C2E2F" w:rsidP="00034F54">
      <w:pPr>
        <w:pStyle w:val="ListParagraph"/>
        <w:numPr>
          <w:ilvl w:val="0"/>
          <w:numId w:val="10"/>
        </w:numPr>
        <w:spacing w:after="0" w:line="240" w:lineRule="auto"/>
        <w:jc w:val="both"/>
        <w:rPr>
          <w:rFonts w:ascii="Times New Roman" w:hAnsi="Times New Roman" w:cs="Times New Roman"/>
          <w:sz w:val="24"/>
          <w:szCs w:val="24"/>
        </w:rPr>
      </w:pPr>
      <w:r w:rsidRPr="001C2E2F">
        <w:rPr>
          <w:rFonts w:ascii="Times New Roman" w:hAnsi="Times New Roman" w:cs="Times New Roman"/>
          <w:sz w:val="24"/>
          <w:szCs w:val="24"/>
        </w:rPr>
        <w:lastRenderedPageBreak/>
        <w:t>Intake and Initial Screening</w:t>
      </w:r>
    </w:p>
    <w:p w:rsidR="001C2E2F" w:rsidRPr="001C2E2F" w:rsidRDefault="001C2E2F" w:rsidP="00034F54">
      <w:pPr>
        <w:pStyle w:val="ListParagraph"/>
        <w:numPr>
          <w:ilvl w:val="0"/>
          <w:numId w:val="10"/>
        </w:numPr>
        <w:spacing w:after="0" w:line="240" w:lineRule="auto"/>
        <w:jc w:val="both"/>
        <w:rPr>
          <w:rFonts w:ascii="Times New Roman" w:hAnsi="Times New Roman" w:cs="Times New Roman"/>
          <w:sz w:val="24"/>
          <w:szCs w:val="24"/>
        </w:rPr>
      </w:pPr>
      <w:r w:rsidRPr="001C2E2F">
        <w:rPr>
          <w:rFonts w:ascii="Times New Roman" w:hAnsi="Times New Roman" w:cs="Times New Roman"/>
          <w:sz w:val="24"/>
          <w:szCs w:val="24"/>
        </w:rPr>
        <w:t>Detailed Review and Initiation of Security Clearance Process</w:t>
      </w:r>
    </w:p>
    <w:p w:rsidR="001C2E2F" w:rsidRPr="001C2E2F" w:rsidRDefault="001C2E2F" w:rsidP="00034F54">
      <w:pPr>
        <w:pStyle w:val="ListParagraph"/>
        <w:numPr>
          <w:ilvl w:val="0"/>
          <w:numId w:val="10"/>
        </w:numPr>
        <w:spacing w:after="0" w:line="240" w:lineRule="auto"/>
        <w:jc w:val="both"/>
        <w:rPr>
          <w:rFonts w:ascii="Times New Roman" w:hAnsi="Times New Roman" w:cs="Times New Roman"/>
          <w:sz w:val="24"/>
          <w:szCs w:val="24"/>
        </w:rPr>
      </w:pPr>
      <w:r w:rsidRPr="001C2E2F">
        <w:rPr>
          <w:rFonts w:ascii="Times New Roman" w:hAnsi="Times New Roman" w:cs="Times New Roman"/>
          <w:sz w:val="24"/>
          <w:szCs w:val="24"/>
        </w:rPr>
        <w:t>Issuance of License to Produce</w:t>
      </w:r>
    </w:p>
    <w:p w:rsidR="001C2E2F" w:rsidRPr="001C2E2F" w:rsidRDefault="001C2E2F" w:rsidP="00034F54">
      <w:pPr>
        <w:pStyle w:val="ListParagraph"/>
        <w:numPr>
          <w:ilvl w:val="0"/>
          <w:numId w:val="10"/>
        </w:numPr>
        <w:spacing w:after="0" w:line="240" w:lineRule="auto"/>
        <w:jc w:val="both"/>
        <w:rPr>
          <w:rFonts w:ascii="Times New Roman" w:hAnsi="Times New Roman" w:cs="Times New Roman"/>
          <w:sz w:val="24"/>
          <w:szCs w:val="24"/>
        </w:rPr>
      </w:pPr>
      <w:r w:rsidRPr="001C2E2F">
        <w:rPr>
          <w:rFonts w:ascii="Times New Roman" w:hAnsi="Times New Roman" w:cs="Times New Roman"/>
          <w:sz w:val="24"/>
          <w:szCs w:val="24"/>
        </w:rPr>
        <w:t>Introductory Inspection (as cultivation begins)</w:t>
      </w:r>
    </w:p>
    <w:p w:rsidR="001C2E2F" w:rsidRPr="001C2E2F" w:rsidRDefault="001C2E2F" w:rsidP="00034F54">
      <w:pPr>
        <w:pStyle w:val="ListParagraph"/>
        <w:numPr>
          <w:ilvl w:val="0"/>
          <w:numId w:val="10"/>
        </w:numPr>
        <w:spacing w:after="0" w:line="240" w:lineRule="auto"/>
        <w:jc w:val="both"/>
        <w:rPr>
          <w:rFonts w:ascii="Times New Roman" w:hAnsi="Times New Roman" w:cs="Times New Roman"/>
          <w:sz w:val="24"/>
          <w:szCs w:val="24"/>
        </w:rPr>
      </w:pPr>
      <w:r w:rsidRPr="001C2E2F">
        <w:rPr>
          <w:rFonts w:ascii="Times New Roman" w:hAnsi="Times New Roman" w:cs="Times New Roman"/>
          <w:sz w:val="24"/>
          <w:szCs w:val="24"/>
        </w:rPr>
        <w:t>Pre-Sales Inspection</w:t>
      </w:r>
    </w:p>
    <w:p w:rsidR="001C2E2F" w:rsidRDefault="001C2E2F" w:rsidP="00034F54">
      <w:pPr>
        <w:pStyle w:val="ListParagraph"/>
        <w:numPr>
          <w:ilvl w:val="0"/>
          <w:numId w:val="10"/>
        </w:numPr>
        <w:spacing w:after="0" w:line="240" w:lineRule="auto"/>
        <w:jc w:val="both"/>
        <w:rPr>
          <w:rFonts w:ascii="Times New Roman" w:hAnsi="Times New Roman" w:cs="Times New Roman"/>
          <w:sz w:val="24"/>
          <w:szCs w:val="24"/>
        </w:rPr>
      </w:pPr>
      <w:r w:rsidRPr="001C2E2F">
        <w:rPr>
          <w:rFonts w:ascii="Times New Roman" w:hAnsi="Times New Roman" w:cs="Times New Roman"/>
          <w:sz w:val="24"/>
          <w:szCs w:val="24"/>
        </w:rPr>
        <w:t>Issuance of License to Sell</w:t>
      </w:r>
    </w:p>
    <w:p w:rsidR="001C2E2F" w:rsidRPr="001C2E2F" w:rsidRDefault="001C2E2F" w:rsidP="00034F54">
      <w:pPr>
        <w:pStyle w:val="ListParagraph"/>
        <w:spacing w:after="0" w:line="240" w:lineRule="auto"/>
        <w:jc w:val="both"/>
        <w:rPr>
          <w:rFonts w:ascii="Times New Roman" w:hAnsi="Times New Roman" w:cs="Times New Roman"/>
          <w:sz w:val="24"/>
          <w:szCs w:val="24"/>
        </w:rPr>
      </w:pPr>
    </w:p>
    <w:p w:rsidR="005A3FB1" w:rsidRPr="005A3FB1" w:rsidRDefault="005A3FB1" w:rsidP="00034F54">
      <w:pPr>
        <w:jc w:val="both"/>
        <w:rPr>
          <w:rFonts w:ascii="Times New Roman" w:hAnsi="Times New Roman" w:cs="Times New Roman"/>
          <w:sz w:val="24"/>
          <w:szCs w:val="24"/>
        </w:rPr>
      </w:pPr>
      <w:r w:rsidRPr="00615AC1">
        <w:rPr>
          <w:rFonts w:ascii="Times New Roman" w:hAnsi="Times New Roman" w:cs="Times New Roman"/>
          <w:sz w:val="24"/>
          <w:szCs w:val="24"/>
        </w:rPr>
        <w:t>To help simplify the terms early, mid,</w:t>
      </w:r>
      <w:r w:rsidRPr="005A3FB1">
        <w:rPr>
          <w:rFonts w:ascii="Times New Roman" w:hAnsi="Times New Roman" w:cs="Times New Roman"/>
          <w:sz w:val="24"/>
          <w:szCs w:val="24"/>
        </w:rPr>
        <w:t xml:space="preserve"> </w:t>
      </w:r>
      <w:r w:rsidR="001C2E2F">
        <w:rPr>
          <w:rFonts w:ascii="Times New Roman" w:hAnsi="Times New Roman" w:cs="Times New Roman"/>
          <w:sz w:val="24"/>
          <w:szCs w:val="24"/>
        </w:rPr>
        <w:t xml:space="preserve">and </w:t>
      </w:r>
      <w:r w:rsidRPr="005A3FB1">
        <w:rPr>
          <w:rFonts w:ascii="Times New Roman" w:hAnsi="Times New Roman" w:cs="Times New Roman"/>
          <w:sz w:val="24"/>
          <w:szCs w:val="24"/>
        </w:rPr>
        <w:t xml:space="preserve">late stage application, it is useful to look at the ACMPR application process </w:t>
      </w:r>
      <w:r w:rsidR="001C2E2F">
        <w:rPr>
          <w:rFonts w:ascii="Times New Roman" w:hAnsi="Times New Roman" w:cs="Times New Roman"/>
          <w:sz w:val="24"/>
          <w:szCs w:val="24"/>
        </w:rPr>
        <w:t>a</w:t>
      </w:r>
      <w:r w:rsidRPr="005A3FB1">
        <w:rPr>
          <w:rFonts w:ascii="Times New Roman" w:hAnsi="Times New Roman" w:cs="Times New Roman"/>
          <w:sz w:val="24"/>
          <w:szCs w:val="24"/>
        </w:rPr>
        <w:t>s a 2-part process:</w:t>
      </w:r>
    </w:p>
    <w:p w:rsidR="005A3FB1" w:rsidRPr="005A3FB1" w:rsidRDefault="005A3FB1" w:rsidP="00034F54">
      <w:pPr>
        <w:jc w:val="both"/>
        <w:rPr>
          <w:rFonts w:ascii="Times New Roman" w:hAnsi="Times New Roman" w:cs="Times New Roman"/>
          <w:sz w:val="24"/>
          <w:szCs w:val="24"/>
        </w:rPr>
      </w:pPr>
      <w:r w:rsidRPr="005A3FB1">
        <w:rPr>
          <w:rFonts w:ascii="Times New Roman" w:hAnsi="Times New Roman" w:cs="Times New Roman"/>
          <w:b/>
          <w:bCs/>
          <w:sz w:val="24"/>
          <w:szCs w:val="24"/>
        </w:rPr>
        <w:t>Part 1 ACMPR Application -Determination of acceptability of application/applicants</w:t>
      </w:r>
    </w:p>
    <w:p w:rsidR="005A3FB1" w:rsidRDefault="005A3FB1" w:rsidP="00034F54">
      <w:pPr>
        <w:ind w:left="720"/>
        <w:jc w:val="both"/>
        <w:rPr>
          <w:rFonts w:ascii="Times New Roman" w:hAnsi="Times New Roman" w:cs="Times New Roman"/>
          <w:sz w:val="24"/>
          <w:szCs w:val="24"/>
        </w:rPr>
      </w:pPr>
      <w:r w:rsidRPr="005A3FB1">
        <w:rPr>
          <w:rFonts w:ascii="Times New Roman" w:hAnsi="Times New Roman" w:cs="Times New Roman"/>
          <w:sz w:val="24"/>
          <w:szCs w:val="24"/>
        </w:rPr>
        <w:t>This is a very time-consuming process where extensive documentation is required to establish that no criminal</w:t>
      </w:r>
      <w:r w:rsidR="001C2E2F">
        <w:rPr>
          <w:rFonts w:ascii="Times New Roman" w:hAnsi="Times New Roman" w:cs="Times New Roman"/>
          <w:sz w:val="24"/>
          <w:szCs w:val="24"/>
        </w:rPr>
        <w:t>-</w:t>
      </w:r>
      <w:r w:rsidRPr="005A3FB1">
        <w:rPr>
          <w:rFonts w:ascii="Times New Roman" w:hAnsi="Times New Roman" w:cs="Times New Roman"/>
          <w:sz w:val="24"/>
          <w:szCs w:val="24"/>
        </w:rPr>
        <w:t>of</w:t>
      </w:r>
      <w:r w:rsidR="001C2E2F">
        <w:rPr>
          <w:rFonts w:ascii="Times New Roman" w:hAnsi="Times New Roman" w:cs="Times New Roman"/>
          <w:sz w:val="24"/>
          <w:szCs w:val="24"/>
        </w:rPr>
        <w:t>-</w:t>
      </w:r>
      <w:r w:rsidRPr="005A3FB1">
        <w:rPr>
          <w:rFonts w:ascii="Times New Roman" w:hAnsi="Times New Roman" w:cs="Times New Roman"/>
          <w:sz w:val="24"/>
          <w:szCs w:val="24"/>
        </w:rPr>
        <w:t>personnel involvement, and there is a thorough understanding to compliance with all Health Canada, Canadian Provincial Municipal laws, and regulations, etc. The last step in part 1 is granting Security Clearance.</w:t>
      </w:r>
    </w:p>
    <w:p w:rsidR="005A3FB1" w:rsidRPr="005A3FB1" w:rsidRDefault="001C2E2F" w:rsidP="00034F54">
      <w:pPr>
        <w:ind w:left="720"/>
        <w:jc w:val="both"/>
        <w:rPr>
          <w:rFonts w:ascii="Times New Roman" w:hAnsi="Times New Roman" w:cs="Times New Roman"/>
          <w:b/>
          <w:bCs/>
          <w:sz w:val="24"/>
          <w:szCs w:val="24"/>
        </w:rPr>
      </w:pPr>
      <w:r>
        <w:rPr>
          <w:rFonts w:ascii="Times New Roman" w:hAnsi="Times New Roman" w:cs="Times New Roman"/>
          <w:sz w:val="24"/>
          <w:szCs w:val="24"/>
        </w:rPr>
        <w:t xml:space="preserve">This means that the applicant has the approval in principle and will be approved for a license upon compliance </w:t>
      </w:r>
      <w:r w:rsidR="006901DD">
        <w:rPr>
          <w:rFonts w:ascii="Times New Roman" w:hAnsi="Times New Roman" w:cs="Times New Roman"/>
          <w:sz w:val="24"/>
          <w:szCs w:val="24"/>
        </w:rPr>
        <w:t>with all requirements in part 2.</w:t>
      </w:r>
      <w:r w:rsidR="005A3FB1" w:rsidRPr="005A3FB1">
        <w:rPr>
          <w:rFonts w:ascii="Times New Roman" w:hAnsi="Times New Roman" w:cs="Times New Roman"/>
          <w:sz w:val="24"/>
          <w:szCs w:val="24"/>
        </w:rPr>
        <w:t xml:space="preserve">            </w:t>
      </w:r>
    </w:p>
    <w:p w:rsidR="005A3FB1" w:rsidRPr="005A3FB1" w:rsidRDefault="005A3FB1" w:rsidP="00034F54">
      <w:pPr>
        <w:jc w:val="both"/>
        <w:rPr>
          <w:rFonts w:ascii="Times New Roman" w:hAnsi="Times New Roman" w:cs="Times New Roman"/>
          <w:b/>
          <w:bCs/>
          <w:sz w:val="24"/>
          <w:szCs w:val="24"/>
        </w:rPr>
      </w:pPr>
      <w:r w:rsidRPr="005A3FB1">
        <w:rPr>
          <w:rFonts w:ascii="Times New Roman" w:hAnsi="Times New Roman" w:cs="Times New Roman"/>
          <w:b/>
          <w:bCs/>
          <w:sz w:val="24"/>
          <w:szCs w:val="24"/>
        </w:rPr>
        <w:t xml:space="preserve">Part 2 Construction buildout operation readiness ACMPR Licensing. </w:t>
      </w:r>
    </w:p>
    <w:p w:rsidR="005A3FB1" w:rsidRPr="005A3FB1" w:rsidRDefault="005A3FB1" w:rsidP="00034F54">
      <w:pPr>
        <w:ind w:left="720"/>
        <w:rPr>
          <w:rFonts w:ascii="Times New Roman" w:hAnsi="Times New Roman" w:cs="Times New Roman"/>
          <w:sz w:val="24"/>
          <w:szCs w:val="24"/>
        </w:rPr>
      </w:pPr>
      <w:r w:rsidRPr="005A3FB1">
        <w:rPr>
          <w:rFonts w:ascii="Times New Roman" w:hAnsi="Times New Roman" w:cs="Times New Roman"/>
          <w:sz w:val="24"/>
          <w:szCs w:val="24"/>
        </w:rPr>
        <w:t>Health Canada requires you to build to a specific code of security as well as</w:t>
      </w:r>
      <w:r w:rsidR="006901DD">
        <w:rPr>
          <w:rFonts w:ascii="Times New Roman" w:hAnsi="Times New Roman" w:cs="Times New Roman"/>
          <w:sz w:val="24"/>
          <w:szCs w:val="24"/>
        </w:rPr>
        <w:t xml:space="preserve"> meeting</w:t>
      </w:r>
      <w:r w:rsidRPr="005A3FB1">
        <w:rPr>
          <w:rFonts w:ascii="Times New Roman" w:hAnsi="Times New Roman" w:cs="Times New Roman"/>
          <w:sz w:val="24"/>
          <w:szCs w:val="24"/>
        </w:rPr>
        <w:t xml:space="preserve"> Federal, Provincial, and municipal building </w:t>
      </w:r>
      <w:r w:rsidR="006901DD">
        <w:rPr>
          <w:rFonts w:ascii="Times New Roman" w:hAnsi="Times New Roman" w:cs="Times New Roman"/>
          <w:sz w:val="24"/>
          <w:szCs w:val="24"/>
        </w:rPr>
        <w:t>co</w:t>
      </w:r>
      <w:r w:rsidRPr="005A3FB1">
        <w:rPr>
          <w:rFonts w:ascii="Times New Roman" w:hAnsi="Times New Roman" w:cs="Times New Roman"/>
          <w:sz w:val="24"/>
          <w:szCs w:val="24"/>
        </w:rPr>
        <w:t>des,</w:t>
      </w:r>
      <w:r w:rsidR="00034F54">
        <w:rPr>
          <w:rFonts w:ascii="Times New Roman" w:hAnsi="Times New Roman" w:cs="Times New Roman"/>
          <w:sz w:val="24"/>
          <w:szCs w:val="24"/>
        </w:rPr>
        <w:t xml:space="preserve"> etc,</w:t>
      </w:r>
      <w:r w:rsidRPr="005A3FB1">
        <w:rPr>
          <w:rFonts w:ascii="Times New Roman" w:hAnsi="Times New Roman" w:cs="Times New Roman"/>
          <w:sz w:val="24"/>
          <w:szCs w:val="24"/>
        </w:rPr>
        <w:t xml:space="preserve">                                                        </w:t>
      </w:r>
    </w:p>
    <w:p w:rsidR="005A3FB1" w:rsidRPr="005A3FB1" w:rsidRDefault="005A3FB1" w:rsidP="00034F54">
      <w:pPr>
        <w:jc w:val="both"/>
        <w:rPr>
          <w:rFonts w:ascii="Times New Roman" w:hAnsi="Times New Roman" w:cs="Times New Roman"/>
          <w:sz w:val="24"/>
          <w:szCs w:val="24"/>
        </w:rPr>
      </w:pPr>
      <w:r w:rsidRPr="005A3FB1">
        <w:rPr>
          <w:rFonts w:ascii="Times New Roman" w:hAnsi="Times New Roman" w:cs="Times New Roman"/>
          <w:sz w:val="24"/>
          <w:szCs w:val="24"/>
        </w:rPr>
        <w:t>              Health Canada approvals required for defined stages throughout Construction:</w:t>
      </w:r>
    </w:p>
    <w:p w:rsidR="005A3FB1" w:rsidRPr="005A3FB1" w:rsidRDefault="005A3FB1" w:rsidP="00034F54">
      <w:pPr>
        <w:numPr>
          <w:ilvl w:val="1"/>
          <w:numId w:val="7"/>
        </w:numPr>
        <w:autoSpaceDE w:val="0"/>
        <w:autoSpaceDN w:val="0"/>
        <w:spacing w:after="0" w:line="240" w:lineRule="auto"/>
        <w:contextualSpacing/>
        <w:jc w:val="both"/>
        <w:rPr>
          <w:rFonts w:ascii="Times New Roman" w:hAnsi="Times New Roman" w:cs="Times New Roman"/>
          <w:sz w:val="24"/>
          <w:szCs w:val="24"/>
        </w:rPr>
      </w:pPr>
      <w:r w:rsidRPr="005A3FB1">
        <w:rPr>
          <w:rFonts w:ascii="Times New Roman" w:hAnsi="Times New Roman" w:cs="Times New Roman"/>
          <w:sz w:val="24"/>
          <w:szCs w:val="24"/>
        </w:rPr>
        <w:t>Official Architectural and Engineering construction plans for permit approval. </w:t>
      </w:r>
    </w:p>
    <w:p w:rsidR="005A3FB1" w:rsidRPr="005A3FB1" w:rsidRDefault="005A3FB1" w:rsidP="00034F54">
      <w:pPr>
        <w:numPr>
          <w:ilvl w:val="1"/>
          <w:numId w:val="7"/>
        </w:numPr>
        <w:spacing w:before="100" w:beforeAutospacing="1" w:after="100" w:afterAutospacing="1" w:line="240" w:lineRule="auto"/>
        <w:contextualSpacing/>
        <w:jc w:val="both"/>
        <w:rPr>
          <w:rFonts w:ascii="Times New Roman" w:hAnsi="Times New Roman" w:cs="Times New Roman"/>
          <w:sz w:val="24"/>
          <w:szCs w:val="24"/>
        </w:rPr>
      </w:pPr>
      <w:r w:rsidRPr="005A3FB1">
        <w:rPr>
          <w:rFonts w:ascii="Times New Roman" w:hAnsi="Times New Roman" w:cs="Times New Roman"/>
          <w:sz w:val="24"/>
          <w:szCs w:val="24"/>
        </w:rPr>
        <w:t xml:space="preserve">All Provincial, Municipal construction permits approved.  </w:t>
      </w:r>
    </w:p>
    <w:p w:rsidR="005A3FB1" w:rsidRPr="005A3FB1" w:rsidRDefault="005A3FB1" w:rsidP="00034F54">
      <w:pPr>
        <w:numPr>
          <w:ilvl w:val="1"/>
          <w:numId w:val="7"/>
        </w:numPr>
        <w:spacing w:before="100" w:beforeAutospacing="1" w:after="100" w:afterAutospacing="1" w:line="240" w:lineRule="auto"/>
        <w:contextualSpacing/>
        <w:jc w:val="both"/>
        <w:rPr>
          <w:rFonts w:ascii="Times New Roman" w:hAnsi="Times New Roman" w:cs="Times New Roman"/>
          <w:sz w:val="24"/>
          <w:szCs w:val="24"/>
        </w:rPr>
      </w:pPr>
      <w:r w:rsidRPr="005A3FB1">
        <w:rPr>
          <w:rFonts w:ascii="Times New Roman" w:hAnsi="Times New Roman" w:cs="Times New Roman"/>
          <w:sz w:val="24"/>
          <w:szCs w:val="24"/>
        </w:rPr>
        <w:t xml:space="preserve">Once satisfied Health Canada will ask </w:t>
      </w:r>
      <w:r w:rsidR="006901DD">
        <w:rPr>
          <w:rFonts w:ascii="Times New Roman" w:hAnsi="Times New Roman" w:cs="Times New Roman"/>
          <w:sz w:val="24"/>
          <w:szCs w:val="24"/>
        </w:rPr>
        <w:t>the applicant</w:t>
      </w:r>
      <w:r w:rsidRPr="005A3FB1">
        <w:rPr>
          <w:rFonts w:ascii="Times New Roman" w:hAnsi="Times New Roman" w:cs="Times New Roman"/>
          <w:sz w:val="24"/>
          <w:szCs w:val="24"/>
        </w:rPr>
        <w:t xml:space="preserve"> to submit a confirmation of readiness (</w:t>
      </w:r>
      <w:r w:rsidR="006901DD">
        <w:rPr>
          <w:rFonts w:ascii="Times New Roman" w:hAnsi="Times New Roman" w:cs="Times New Roman"/>
          <w:sz w:val="24"/>
          <w:szCs w:val="24"/>
        </w:rPr>
        <w:t>“</w:t>
      </w:r>
      <w:r w:rsidRPr="005A3FB1">
        <w:rPr>
          <w:rFonts w:ascii="Times New Roman" w:hAnsi="Times New Roman" w:cs="Times New Roman"/>
          <w:sz w:val="24"/>
          <w:szCs w:val="24"/>
        </w:rPr>
        <w:t>COR</w:t>
      </w:r>
      <w:r w:rsidR="006901DD">
        <w:rPr>
          <w:rFonts w:ascii="Times New Roman" w:hAnsi="Times New Roman" w:cs="Times New Roman"/>
          <w:sz w:val="24"/>
          <w:szCs w:val="24"/>
        </w:rPr>
        <w:t>”</w:t>
      </w:r>
      <w:r w:rsidRPr="005A3FB1">
        <w:rPr>
          <w:rFonts w:ascii="Times New Roman" w:hAnsi="Times New Roman" w:cs="Times New Roman"/>
          <w:sz w:val="24"/>
          <w:szCs w:val="24"/>
        </w:rPr>
        <w:t>), which is a package of photo and video evidence of the facility dem</w:t>
      </w:r>
      <w:r w:rsidR="00842F77">
        <w:rPr>
          <w:rFonts w:ascii="Times New Roman" w:hAnsi="Times New Roman" w:cs="Times New Roman"/>
          <w:sz w:val="24"/>
          <w:szCs w:val="24"/>
        </w:rPr>
        <w:t xml:space="preserve">onstrating, among other things </w:t>
      </w:r>
      <w:r w:rsidRPr="005A3FB1">
        <w:rPr>
          <w:rFonts w:ascii="Times New Roman" w:hAnsi="Times New Roman" w:cs="Times New Roman"/>
          <w:sz w:val="24"/>
          <w:szCs w:val="24"/>
        </w:rPr>
        <w:t xml:space="preserve">that security features such as the CCTV cameras and alarms are functioning. </w:t>
      </w:r>
    </w:p>
    <w:p w:rsidR="005A3FB1" w:rsidRPr="005A3FB1" w:rsidRDefault="005A3FB1" w:rsidP="00034F54">
      <w:pPr>
        <w:numPr>
          <w:ilvl w:val="1"/>
          <w:numId w:val="7"/>
        </w:numPr>
        <w:spacing w:before="100" w:beforeAutospacing="1" w:after="100" w:afterAutospacing="1" w:line="240" w:lineRule="auto"/>
        <w:contextualSpacing/>
        <w:jc w:val="both"/>
        <w:rPr>
          <w:rFonts w:ascii="Times New Roman" w:hAnsi="Times New Roman" w:cs="Times New Roman"/>
          <w:sz w:val="24"/>
          <w:szCs w:val="24"/>
        </w:rPr>
      </w:pPr>
      <w:r w:rsidRPr="005A3FB1">
        <w:rPr>
          <w:rFonts w:ascii="Times New Roman" w:hAnsi="Times New Roman" w:cs="Times New Roman"/>
          <w:sz w:val="24"/>
          <w:szCs w:val="24"/>
        </w:rPr>
        <w:t xml:space="preserve">After the COR, Health Canada may choose to send someone to physically inspect the facility or they may grant a cultivation license without the inspection. </w:t>
      </w:r>
    </w:p>
    <w:p w:rsidR="005A3FB1" w:rsidRPr="005A3FB1" w:rsidRDefault="005A3FB1" w:rsidP="00034F54">
      <w:pPr>
        <w:numPr>
          <w:ilvl w:val="1"/>
          <w:numId w:val="7"/>
        </w:numPr>
        <w:spacing w:before="100" w:beforeAutospacing="1" w:after="100" w:afterAutospacing="1" w:line="240" w:lineRule="auto"/>
        <w:contextualSpacing/>
        <w:jc w:val="both"/>
        <w:rPr>
          <w:rFonts w:ascii="Times New Roman" w:hAnsi="Times New Roman" w:cs="Times New Roman"/>
          <w:sz w:val="24"/>
          <w:szCs w:val="24"/>
        </w:rPr>
      </w:pPr>
      <w:r w:rsidRPr="005A3FB1">
        <w:rPr>
          <w:rFonts w:ascii="Times New Roman" w:hAnsi="Times New Roman" w:cs="Times New Roman"/>
          <w:sz w:val="24"/>
          <w:szCs w:val="24"/>
        </w:rPr>
        <w:t>With the cultivation license, you can start growing demonstrative crops and, once those crops pass the test, you then obtain a sales license.</w:t>
      </w:r>
    </w:p>
    <w:p w:rsidR="006901DD" w:rsidRDefault="006901DD" w:rsidP="00034F54">
      <w:pPr>
        <w:shd w:val="clear" w:color="auto" w:fill="FFFFFF"/>
        <w:spacing w:after="180" w:line="240" w:lineRule="auto"/>
        <w:jc w:val="both"/>
        <w:textAlignment w:val="baseline"/>
        <w:rPr>
          <w:rFonts w:ascii="Times New Roman" w:eastAsia="Times New Roman" w:hAnsi="Times New Roman" w:cs="Times New Roman"/>
          <w:sz w:val="24"/>
          <w:szCs w:val="24"/>
          <w:lang w:val="en-US" w:eastAsia="en-US"/>
        </w:rPr>
      </w:pPr>
    </w:p>
    <w:p w:rsidR="00FF2B24" w:rsidRPr="00FF2B24" w:rsidRDefault="00FF2B24" w:rsidP="00034F54">
      <w:pPr>
        <w:shd w:val="clear" w:color="auto" w:fill="FFFFFF"/>
        <w:spacing w:after="180" w:line="240" w:lineRule="auto"/>
        <w:jc w:val="both"/>
        <w:textAlignment w:val="baseline"/>
        <w:rPr>
          <w:rFonts w:ascii="Times New Roman" w:eastAsia="Times New Roman" w:hAnsi="Times New Roman" w:cs="Times New Roman"/>
          <w:sz w:val="24"/>
          <w:szCs w:val="24"/>
          <w:lang w:val="en-US" w:eastAsia="en-US"/>
        </w:rPr>
      </w:pPr>
      <w:r w:rsidRPr="00FF2B24">
        <w:rPr>
          <w:rFonts w:ascii="Times New Roman" w:eastAsia="Times New Roman" w:hAnsi="Times New Roman" w:cs="Times New Roman"/>
          <w:sz w:val="24"/>
          <w:szCs w:val="24"/>
          <w:lang w:val="en-US" w:eastAsia="en-US"/>
        </w:rPr>
        <w:t xml:space="preserve">Commenting on the </w:t>
      </w:r>
      <w:r w:rsidR="00D3695D">
        <w:rPr>
          <w:rFonts w:ascii="Times New Roman" w:eastAsia="Times New Roman" w:hAnsi="Times New Roman" w:cs="Times New Roman"/>
          <w:sz w:val="24"/>
          <w:szCs w:val="24"/>
          <w:lang w:val="en-US" w:eastAsia="en-US"/>
        </w:rPr>
        <w:t>progress of the recently announced acquisition of the Quebec late-stage ACMPR applicant, Biocannatech,</w:t>
      </w:r>
      <w:r w:rsidRPr="00FF2B24">
        <w:rPr>
          <w:rFonts w:ascii="Times New Roman" w:eastAsia="Times New Roman" w:hAnsi="Times New Roman" w:cs="Times New Roman"/>
          <w:sz w:val="24"/>
          <w:szCs w:val="24"/>
          <w:lang w:val="en-US" w:eastAsia="en-US"/>
        </w:rPr>
        <w:t xml:space="preserve"> Dennis Petke, Alliance Growers’ President and CEO, noted “</w:t>
      </w:r>
      <w:r w:rsidR="00A06B7C">
        <w:rPr>
          <w:rFonts w:ascii="Times New Roman" w:eastAsia="Times New Roman" w:hAnsi="Times New Roman" w:cs="Times New Roman"/>
          <w:sz w:val="24"/>
          <w:szCs w:val="24"/>
          <w:lang w:val="en-US" w:eastAsia="en-US"/>
        </w:rPr>
        <w:t xml:space="preserve">We are </w:t>
      </w:r>
      <w:r w:rsidR="00842F77">
        <w:rPr>
          <w:rFonts w:ascii="Times New Roman" w:eastAsia="Times New Roman" w:hAnsi="Times New Roman" w:cs="Times New Roman"/>
          <w:sz w:val="24"/>
          <w:szCs w:val="24"/>
          <w:lang w:val="en-US" w:eastAsia="en-US"/>
        </w:rPr>
        <w:t xml:space="preserve">very pleased </w:t>
      </w:r>
      <w:r w:rsidR="00A06B7C">
        <w:rPr>
          <w:rFonts w:ascii="Times New Roman" w:eastAsia="Times New Roman" w:hAnsi="Times New Roman" w:cs="Times New Roman"/>
          <w:sz w:val="24"/>
          <w:szCs w:val="24"/>
          <w:lang w:val="en-US" w:eastAsia="en-US"/>
        </w:rPr>
        <w:t>with the progress of this</w:t>
      </w:r>
      <w:r w:rsidR="00A06B7C" w:rsidRPr="00A06B7C">
        <w:rPr>
          <w:rFonts w:ascii="Times New Roman" w:hAnsi="Times New Roman" w:cs="Times New Roman"/>
          <w:sz w:val="24"/>
          <w:szCs w:val="24"/>
          <w:shd w:val="clear" w:color="auto" w:fill="FFFFFF"/>
        </w:rPr>
        <w:t xml:space="preserve"> key acquisition for Alliance Growers and its shareholders</w:t>
      </w:r>
      <w:r w:rsidR="00A06B7C">
        <w:rPr>
          <w:rFonts w:ascii="Times New Roman" w:hAnsi="Times New Roman" w:cs="Times New Roman"/>
          <w:sz w:val="24"/>
          <w:szCs w:val="24"/>
          <w:shd w:val="clear" w:color="auto" w:fill="FFFFFF"/>
        </w:rPr>
        <w:t xml:space="preserve">. The Biocannatech acquisition propels Alliance Growers toward </w:t>
      </w:r>
      <w:r w:rsidR="00A06B7C" w:rsidRPr="00A06B7C">
        <w:rPr>
          <w:rFonts w:ascii="Times New Roman" w:hAnsi="Times New Roman" w:cs="Times New Roman"/>
          <w:sz w:val="24"/>
          <w:szCs w:val="24"/>
          <w:shd w:val="clear" w:color="auto" w:fill="FFFFFF"/>
        </w:rPr>
        <w:t>becom</w:t>
      </w:r>
      <w:r w:rsidR="00A06B7C">
        <w:rPr>
          <w:rFonts w:ascii="Times New Roman" w:hAnsi="Times New Roman" w:cs="Times New Roman"/>
          <w:sz w:val="24"/>
          <w:szCs w:val="24"/>
          <w:shd w:val="clear" w:color="auto" w:fill="FFFFFF"/>
        </w:rPr>
        <w:t>ing</w:t>
      </w:r>
      <w:r w:rsidR="00A06B7C" w:rsidRPr="00A06B7C">
        <w:rPr>
          <w:rFonts w:ascii="Times New Roman" w:hAnsi="Times New Roman" w:cs="Times New Roman"/>
          <w:sz w:val="24"/>
          <w:szCs w:val="24"/>
          <w:shd w:val="clear" w:color="auto" w:fill="FFFFFF"/>
        </w:rPr>
        <w:t xml:space="preserve"> a licensed producer in the province of Quebec</w:t>
      </w:r>
      <w:r w:rsidR="00615AC1">
        <w:rPr>
          <w:rFonts w:ascii="Times New Roman" w:hAnsi="Times New Roman" w:cs="Times New Roman"/>
          <w:sz w:val="24"/>
          <w:szCs w:val="24"/>
          <w:shd w:val="clear" w:color="auto" w:fill="FFFFFF"/>
        </w:rPr>
        <w:t xml:space="preserve"> and</w:t>
      </w:r>
      <w:r w:rsidR="00A06B7C">
        <w:rPr>
          <w:rFonts w:ascii="Times New Roman" w:hAnsi="Times New Roman" w:cs="Times New Roman"/>
          <w:sz w:val="24"/>
          <w:szCs w:val="24"/>
          <w:shd w:val="clear" w:color="auto" w:fill="FFFFFF"/>
        </w:rPr>
        <w:t xml:space="preserve"> builds upon and compliments the Company’s Cannabis Botany Centre</w:t>
      </w:r>
      <w:r w:rsidR="005A3FB1">
        <w:rPr>
          <w:rFonts w:ascii="Times New Roman" w:hAnsi="Times New Roman" w:cs="Times New Roman"/>
          <w:sz w:val="24"/>
          <w:szCs w:val="24"/>
          <w:shd w:val="clear" w:color="auto" w:fill="FFFFFF"/>
        </w:rPr>
        <w:t xml:space="preserve"> in Mission, BC</w:t>
      </w:r>
      <w:r w:rsidR="00A06B7C">
        <w:rPr>
          <w:rFonts w:ascii="Times New Roman" w:hAnsi="Times New Roman" w:cs="Times New Roman"/>
          <w:sz w:val="24"/>
          <w:szCs w:val="24"/>
          <w:shd w:val="clear" w:color="auto" w:fill="FFFFFF"/>
        </w:rPr>
        <w:t>.</w:t>
      </w:r>
      <w:r w:rsidR="00A06B7C" w:rsidRPr="00A06B7C">
        <w:rPr>
          <w:rFonts w:ascii="Times New Roman" w:hAnsi="Times New Roman" w:cs="Times New Roman"/>
          <w:sz w:val="24"/>
          <w:szCs w:val="24"/>
          <w:shd w:val="clear" w:color="auto" w:fill="FFFFFF"/>
        </w:rPr>
        <w:t>  This move opens access for distribution of tissue culture plantlets</w:t>
      </w:r>
      <w:r w:rsidR="00615AC1">
        <w:rPr>
          <w:rFonts w:ascii="Times New Roman" w:hAnsi="Times New Roman" w:cs="Times New Roman"/>
          <w:sz w:val="24"/>
          <w:szCs w:val="24"/>
          <w:shd w:val="clear" w:color="auto" w:fill="FFFFFF"/>
        </w:rPr>
        <w:t xml:space="preserve"> from our Cannabis Botany Centre</w:t>
      </w:r>
      <w:r w:rsidR="00A06B7C" w:rsidRPr="00A06B7C">
        <w:rPr>
          <w:rFonts w:ascii="Times New Roman" w:hAnsi="Times New Roman" w:cs="Times New Roman"/>
          <w:sz w:val="24"/>
          <w:szCs w:val="24"/>
          <w:shd w:val="clear" w:color="auto" w:fill="FFFFFF"/>
        </w:rPr>
        <w:t>, not only to Biocannatech, but potentially to all licensed producers in Quebec.</w:t>
      </w:r>
      <w:r w:rsidR="00A06B7C">
        <w:rPr>
          <w:rFonts w:ascii="Times New Roman" w:hAnsi="Times New Roman" w:cs="Times New Roman"/>
          <w:sz w:val="24"/>
          <w:szCs w:val="24"/>
          <w:shd w:val="clear" w:color="auto" w:fill="FFFFFF"/>
        </w:rPr>
        <w:t xml:space="preserve"> </w:t>
      </w:r>
      <w:r w:rsidR="003372D2" w:rsidRPr="00A06B7C">
        <w:rPr>
          <w:rFonts w:ascii="Times New Roman" w:eastAsia="Times New Roman" w:hAnsi="Times New Roman" w:cs="Times New Roman"/>
          <w:sz w:val="24"/>
          <w:szCs w:val="24"/>
          <w:lang w:val="en-US" w:eastAsia="en-US"/>
        </w:rPr>
        <w:t xml:space="preserve">Alliance </w:t>
      </w:r>
      <w:r w:rsidR="003372D2">
        <w:rPr>
          <w:rFonts w:ascii="Times New Roman" w:eastAsia="Times New Roman" w:hAnsi="Times New Roman" w:cs="Times New Roman"/>
          <w:sz w:val="24"/>
          <w:szCs w:val="24"/>
          <w:lang w:val="en-US" w:eastAsia="en-US"/>
        </w:rPr>
        <w:t xml:space="preserve">Growers </w:t>
      </w:r>
      <w:r w:rsidR="00842F77">
        <w:rPr>
          <w:rFonts w:ascii="Times New Roman" w:eastAsia="Times New Roman" w:hAnsi="Times New Roman" w:cs="Times New Roman"/>
          <w:sz w:val="24"/>
          <w:szCs w:val="24"/>
          <w:lang w:val="en-US" w:eastAsia="en-US"/>
        </w:rPr>
        <w:t xml:space="preserve">continues to create value for all stakeholders </w:t>
      </w:r>
      <w:r w:rsidR="003372D2">
        <w:rPr>
          <w:rFonts w:ascii="Times New Roman" w:eastAsia="Times New Roman" w:hAnsi="Times New Roman" w:cs="Times New Roman"/>
          <w:sz w:val="24"/>
          <w:szCs w:val="24"/>
          <w:lang w:val="en-US" w:eastAsia="en-US"/>
        </w:rPr>
        <w:t xml:space="preserve">by building </w:t>
      </w:r>
      <w:r w:rsidR="003372D2">
        <w:rPr>
          <w:rFonts w:ascii="Times New Roman" w:eastAsia="Times New Roman" w:hAnsi="Times New Roman" w:cs="Times New Roman"/>
          <w:sz w:val="24"/>
          <w:szCs w:val="24"/>
          <w:lang w:val="en-US" w:eastAsia="en-US"/>
        </w:rPr>
        <w:lastRenderedPageBreak/>
        <w:t xml:space="preserve">a global cannabis company </w:t>
      </w:r>
      <w:r w:rsidR="00A06B7C">
        <w:rPr>
          <w:rFonts w:ascii="Times New Roman" w:eastAsia="Times New Roman" w:hAnsi="Times New Roman" w:cs="Times New Roman"/>
          <w:sz w:val="24"/>
          <w:szCs w:val="24"/>
          <w:lang w:val="en-US" w:eastAsia="en-US"/>
        </w:rPr>
        <w:t xml:space="preserve">to </w:t>
      </w:r>
      <w:r w:rsidR="00842F77">
        <w:rPr>
          <w:rFonts w:ascii="Times New Roman" w:eastAsia="Times New Roman" w:hAnsi="Times New Roman" w:cs="Times New Roman"/>
          <w:sz w:val="24"/>
          <w:szCs w:val="24"/>
          <w:lang w:val="en-US" w:eastAsia="en-US"/>
        </w:rPr>
        <w:t xml:space="preserve">that is going to be </w:t>
      </w:r>
      <w:r w:rsidR="003372D2">
        <w:rPr>
          <w:rFonts w:ascii="Times New Roman" w:eastAsia="Times New Roman" w:hAnsi="Times New Roman" w:cs="Times New Roman"/>
          <w:sz w:val="24"/>
          <w:szCs w:val="24"/>
          <w:lang w:val="en-US" w:eastAsia="en-US"/>
        </w:rPr>
        <w:t>where the market is going</w:t>
      </w:r>
      <w:r w:rsidR="005A3FB1">
        <w:rPr>
          <w:rFonts w:ascii="Times New Roman" w:eastAsia="Times New Roman" w:hAnsi="Times New Roman" w:cs="Times New Roman"/>
          <w:sz w:val="24"/>
          <w:szCs w:val="24"/>
          <w:lang w:val="en-US" w:eastAsia="en-US"/>
        </w:rPr>
        <w:t xml:space="preserve"> not where </w:t>
      </w:r>
      <w:r w:rsidR="00842F77">
        <w:rPr>
          <w:rFonts w:ascii="Times New Roman" w:eastAsia="Times New Roman" w:hAnsi="Times New Roman" w:cs="Times New Roman"/>
          <w:sz w:val="24"/>
          <w:szCs w:val="24"/>
          <w:lang w:val="en-US" w:eastAsia="en-US"/>
        </w:rPr>
        <w:t xml:space="preserve">the market </w:t>
      </w:r>
      <w:r w:rsidR="005A3FB1">
        <w:rPr>
          <w:rFonts w:ascii="Times New Roman" w:eastAsia="Times New Roman" w:hAnsi="Times New Roman" w:cs="Times New Roman"/>
          <w:sz w:val="24"/>
          <w:szCs w:val="24"/>
          <w:lang w:val="en-US" w:eastAsia="en-US"/>
        </w:rPr>
        <w:t>is today</w:t>
      </w:r>
      <w:r w:rsidR="00871413">
        <w:rPr>
          <w:rFonts w:ascii="Times New Roman" w:eastAsia="Times New Roman" w:hAnsi="Times New Roman" w:cs="Times New Roman"/>
          <w:sz w:val="24"/>
          <w:szCs w:val="24"/>
          <w:lang w:val="en-US" w:eastAsia="en-US"/>
        </w:rPr>
        <w:t>”</w:t>
      </w:r>
      <w:r w:rsidR="003372D2">
        <w:rPr>
          <w:rFonts w:ascii="Times New Roman" w:eastAsia="Times New Roman" w:hAnsi="Times New Roman" w:cs="Times New Roman"/>
          <w:sz w:val="24"/>
          <w:szCs w:val="24"/>
          <w:lang w:val="en-US" w:eastAsia="en-US"/>
        </w:rPr>
        <w:t>.</w:t>
      </w:r>
    </w:p>
    <w:p w:rsidR="008A599E" w:rsidRDefault="00CA0991" w:rsidP="00034F54">
      <w:pPr>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w:t>
      </w:r>
      <w:r w:rsidR="00262A7D">
        <w:rPr>
          <w:rFonts w:ascii="Times New Roman" w:eastAsia="Times New Roman" w:hAnsi="Times New Roman" w:cs="Times New Roman"/>
          <w:b/>
          <w:bCs/>
          <w:color w:val="000000"/>
          <w:sz w:val="24"/>
          <w:szCs w:val="24"/>
        </w:rPr>
        <w:t>b</w:t>
      </w:r>
      <w:r w:rsidR="008A599E">
        <w:rPr>
          <w:rFonts w:ascii="Times New Roman" w:eastAsia="Times New Roman" w:hAnsi="Times New Roman" w:cs="Times New Roman"/>
          <w:b/>
          <w:bCs/>
          <w:color w:val="000000"/>
          <w:sz w:val="24"/>
          <w:szCs w:val="24"/>
        </w:rPr>
        <w:t>out Alliance Growers</w:t>
      </w:r>
    </w:p>
    <w:p w:rsidR="008A599E" w:rsidRDefault="008A599E" w:rsidP="00034F54">
      <w:pPr>
        <w:shd w:val="clear" w:color="auto" w:fill="FFFFFF"/>
        <w:spacing w:after="18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Alliance Growers Corp is a diversified cannabis company driven by the Company’s ‘Four Pillars’ Organization Plan – Cannabis Botany Centre, Strategic ACMPR Investments, CBD Oil Supply and Distribution, and Research and Development.</w:t>
      </w:r>
    </w:p>
    <w:p w:rsidR="008A599E" w:rsidRDefault="008A599E" w:rsidP="00034F54">
      <w:pPr>
        <w:shd w:val="clear" w:color="auto" w:fill="FFFFFF"/>
        <w:spacing w:after="18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Alliance Growers has finalized its a new business partnership with WFS Pharmagreen Inc., to jointly develop and operate a 40,000-square foot facility to be the first of its kind in Western Canada to house a DNA Botany lab, extraction facility and Tissue Culture Plantlet Production facility to service the Cannabis market and agriculture market in general. The proposed Cannabis Botany Centre will grow Cannabis plantlets using proprietary tissue culture propagation, specifically the “Chibafreen Invitro Plant Production System”, which assures consistent composition and purity of each plantlet for the growers.</w:t>
      </w:r>
    </w:p>
    <w:p w:rsidR="008A599E" w:rsidRDefault="008A599E" w:rsidP="008A599E">
      <w:pPr>
        <w:pStyle w:val="NoSpacing"/>
        <w:spacing w:after="1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Alliance Growers </w:t>
      </w:r>
      <w:r>
        <w:rPr>
          <w:rFonts w:ascii="Times New Roman" w:hAnsi="Times New Roman" w:cs="Times New Roman"/>
          <w:color w:val="132833"/>
          <w:sz w:val="24"/>
          <w:szCs w:val="24"/>
          <w:lang w:val="en-US" w:eastAsia="en-US"/>
        </w:rPr>
        <w:t xml:space="preserve">has </w:t>
      </w:r>
      <w:r>
        <w:rPr>
          <w:rFonts w:ascii="Times New Roman" w:hAnsi="Times New Roman" w:cs="Times New Roman"/>
          <w:sz w:val="24"/>
          <w:szCs w:val="24"/>
          <w:shd w:val="clear" w:color="auto" w:fill="FFFFFF"/>
          <w:lang w:val="en-US"/>
        </w:rPr>
        <w:t xml:space="preserve">entered into an exclusive agreement to acquire a late stage licensed producer applicant, </w:t>
      </w:r>
      <w:r>
        <w:rPr>
          <w:rFonts w:ascii="Times New Roman" w:hAnsi="Times New Roman" w:cs="Times New Roman"/>
          <w:sz w:val="24"/>
          <w:szCs w:val="24"/>
          <w:lang w:val="en-US"/>
        </w:rPr>
        <w:t>Biocannatech,</w:t>
      </w:r>
      <w:r>
        <w:rPr>
          <w:rFonts w:ascii="Times New Roman" w:hAnsi="Times New Roman" w:cs="Times New Roman"/>
          <w:sz w:val="24"/>
          <w:szCs w:val="24"/>
          <w:shd w:val="clear" w:color="auto" w:fill="FFFFFF"/>
          <w:lang w:val="en-US"/>
        </w:rPr>
        <w:t xml:space="preserve"> to become a licensed producer under Health Canada</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 xml:space="preserve">s access to cannabis for medical purposes regulations (“ACMPR”) in Quebec. </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Alliance Growers will supply financing and resources to build out the medical marijuana facility in preparation for the inspection required to obtain a growing license. Once Health Canada is satisfied with a successful crop, Alliance Growers will be granted its distribution license.</w:t>
      </w:r>
    </w:p>
    <w:p w:rsidR="008A599E" w:rsidRDefault="008A599E" w:rsidP="008A599E">
      <w:pPr>
        <w:pStyle w:val="NoSpacing"/>
        <w:spacing w:after="1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This acquisition allows the Company an opportunity to become a licensed producer in the Province of Quebec and gain an in-road to provide tissue culture plantlets to all licensed producers in Quebec.</w:t>
      </w:r>
    </w:p>
    <w:p w:rsidR="008A599E" w:rsidRDefault="008A599E" w:rsidP="008A599E">
      <w:pPr>
        <w:shd w:val="clear" w:color="auto" w:fill="FFFFFF"/>
        <w:spacing w:after="180" w:line="240" w:lineRule="auto"/>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Further, Alliance Growers has been negotiating to obtain other exclusive Canadian distribution agreements for certain proprietary products for support of the Cannabis growing industry in addition to possible partnerships with Licensed Producer Applicants at various stages in the Health Canada License process.</w:t>
      </w:r>
    </w:p>
    <w:p w:rsidR="008A599E" w:rsidRDefault="008A599E" w:rsidP="008A599E">
      <w:pPr>
        <w:spacing w:before="120"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further information, please visit the Company’s website at </w:t>
      </w:r>
      <w:hyperlink r:id="rId7" w:history="1">
        <w:r>
          <w:rPr>
            <w:rStyle w:val="Hyperlink"/>
            <w:rFonts w:ascii="Times New Roman" w:eastAsia="Times New Roman" w:hAnsi="Times New Roman" w:cs="Times New Roman"/>
            <w:sz w:val="24"/>
            <w:szCs w:val="24"/>
          </w:rPr>
          <w:t>www.alliancegrowers.com</w:t>
        </w:r>
      </w:hyperlink>
      <w:r>
        <w:rPr>
          <w:rFonts w:ascii="Times New Roman" w:eastAsia="Times New Roman" w:hAnsi="Times New Roman" w:cs="Times New Roman"/>
          <w:color w:val="000000"/>
          <w:sz w:val="24"/>
          <w:szCs w:val="24"/>
        </w:rPr>
        <w:t xml:space="preserve"> or the Company’s profile at </w:t>
      </w:r>
      <w:hyperlink r:id="rId8" w:history="1">
        <w:r>
          <w:rPr>
            <w:rStyle w:val="Hyperlink"/>
            <w:rFonts w:ascii="Times New Roman" w:eastAsia="Times New Roman" w:hAnsi="Times New Roman" w:cs="Times New Roman"/>
            <w:sz w:val="24"/>
            <w:szCs w:val="24"/>
          </w:rPr>
          <w:t>www.sedar.com</w:t>
        </w:r>
      </w:hyperlink>
      <w:r>
        <w:rPr>
          <w:rFonts w:ascii="Times New Roman" w:eastAsia="Times New Roman" w:hAnsi="Times New Roman" w:cs="Times New Roman"/>
          <w:color w:val="000000"/>
          <w:sz w:val="24"/>
          <w:szCs w:val="24"/>
        </w:rPr>
        <w:t xml:space="preserve">. </w:t>
      </w:r>
    </w:p>
    <w:p w:rsidR="008A599E" w:rsidRDefault="008A599E" w:rsidP="008A599E">
      <w:pPr>
        <w:shd w:val="clear" w:color="auto" w:fill="FFFFFF"/>
        <w:spacing w:after="18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rPr>
        <w:t>If you would like to be added to Alliance Growers’ news distribution list, please send your email address to </w:t>
      </w:r>
      <w:hyperlink r:id="rId9" w:history="1">
        <w:r>
          <w:rPr>
            <w:rStyle w:val="Hyperlink"/>
            <w:rFonts w:ascii="Calibri" w:eastAsia="Times New Roman" w:hAnsi="Calibri" w:cs="Calibri"/>
            <w:color w:val="000000"/>
            <w:sz w:val="24"/>
            <w:szCs w:val="24"/>
          </w:rPr>
          <w:t>newsletter@alliancegrowers.com</w:t>
        </w:r>
      </w:hyperlink>
    </w:p>
    <w:p w:rsidR="00927E0C" w:rsidRPr="00FC2104" w:rsidRDefault="00927E0C" w:rsidP="00FC2104">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On behalf of the board of directors of</w:t>
      </w:r>
    </w:p>
    <w:p w:rsidR="00927E0C" w:rsidRPr="00FC2104"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ALLIANCE GROWERS CORP.</w:t>
      </w:r>
    </w:p>
    <w:p w:rsidR="00927E0C" w:rsidRPr="008C59FB"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“Dennis Petke”</w:t>
      </w:r>
    </w:p>
    <w:p w:rsidR="00927E0C" w:rsidRPr="008C59FB"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Dennis Petke</w:t>
      </w:r>
    </w:p>
    <w:p w:rsidR="00927E0C" w:rsidRPr="008C59FB"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President and CEO</w:t>
      </w:r>
    </w:p>
    <w:p w:rsidR="00927E0C" w:rsidRPr="008C59FB"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For more information contact:</w:t>
      </w:r>
    </w:p>
    <w:p w:rsidR="00927E0C" w:rsidRPr="008C59FB"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 Dennis Petke</w:t>
      </w:r>
    </w:p>
    <w:p w:rsidR="00927E0C" w:rsidRPr="008C59FB"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Tel: 778-331-4266</w:t>
      </w:r>
    </w:p>
    <w:p w:rsidR="00927E0C" w:rsidRPr="008C59FB" w:rsidRDefault="000A4C6C" w:rsidP="00FC2104">
      <w:pPr>
        <w:shd w:val="clear" w:color="auto" w:fill="FFFFFF"/>
        <w:spacing w:after="0" w:line="240" w:lineRule="auto"/>
        <w:jc w:val="both"/>
        <w:textAlignment w:val="baseline"/>
        <w:rPr>
          <w:rFonts w:ascii="Times New Roman" w:hAnsi="Times New Roman" w:cs="Times New Roman"/>
          <w:sz w:val="24"/>
          <w:szCs w:val="24"/>
        </w:rPr>
      </w:pPr>
      <w:hyperlink r:id="rId10" w:history="1">
        <w:r w:rsidR="008C59FB" w:rsidRPr="0070540B">
          <w:rPr>
            <w:rStyle w:val="Hyperlink"/>
            <w:rFonts w:ascii="Times New Roman" w:hAnsi="Times New Roman" w:cs="Times New Roman"/>
            <w:sz w:val="24"/>
            <w:szCs w:val="24"/>
          </w:rPr>
          <w:t>DennisPetke@alliancegrowers.com</w:t>
        </w:r>
      </w:hyperlink>
      <w:r w:rsidR="008C59FB">
        <w:rPr>
          <w:rFonts w:ascii="Times New Roman" w:hAnsi="Times New Roman" w:cs="Times New Roman"/>
          <w:sz w:val="24"/>
          <w:szCs w:val="24"/>
        </w:rPr>
        <w:t xml:space="preserve">  </w:t>
      </w:r>
    </w:p>
    <w:p w:rsidR="00261BE8" w:rsidRPr="008C59FB" w:rsidRDefault="00261BE8" w:rsidP="00FC2104">
      <w:pPr>
        <w:shd w:val="clear" w:color="auto" w:fill="FFFFFF"/>
        <w:spacing w:after="0" w:line="240" w:lineRule="auto"/>
        <w:jc w:val="both"/>
        <w:textAlignment w:val="baseline"/>
        <w:rPr>
          <w:rFonts w:ascii="Times New Roman" w:eastAsia="Times New Roman" w:hAnsi="Times New Roman" w:cs="Times New Roman"/>
          <w:sz w:val="24"/>
          <w:szCs w:val="24"/>
        </w:rPr>
      </w:pPr>
    </w:p>
    <w:p w:rsidR="00927E0C" w:rsidRPr="008C59FB"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lastRenderedPageBreak/>
        <w:t>Rob Grace</w:t>
      </w:r>
    </w:p>
    <w:p w:rsidR="00927E0C" w:rsidRPr="008C59FB"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Communications Consultant</w:t>
      </w:r>
    </w:p>
    <w:p w:rsidR="00927E0C" w:rsidRPr="008C59FB"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Tel: 778-998-5431</w:t>
      </w:r>
    </w:p>
    <w:p w:rsidR="00927E0C" w:rsidRPr="008C59FB" w:rsidRDefault="000A4C6C" w:rsidP="00FC2104">
      <w:pPr>
        <w:shd w:val="clear" w:color="auto" w:fill="FFFFFF"/>
        <w:spacing w:after="0" w:line="240" w:lineRule="auto"/>
        <w:jc w:val="both"/>
        <w:textAlignment w:val="baseline"/>
        <w:rPr>
          <w:rFonts w:ascii="Times New Roman" w:hAnsi="Times New Roman" w:cs="Times New Roman"/>
          <w:sz w:val="24"/>
          <w:szCs w:val="24"/>
        </w:rPr>
      </w:pPr>
      <w:hyperlink r:id="rId11" w:history="1">
        <w:r w:rsidR="008C59FB" w:rsidRPr="0070540B">
          <w:rPr>
            <w:rStyle w:val="Hyperlink"/>
            <w:rFonts w:ascii="Times New Roman" w:hAnsi="Times New Roman" w:cs="Times New Roman"/>
            <w:sz w:val="24"/>
            <w:szCs w:val="24"/>
          </w:rPr>
          <w:t>RobDGrace@gmail.com</w:t>
        </w:r>
      </w:hyperlink>
    </w:p>
    <w:p w:rsidR="00FC2104" w:rsidRPr="00FC2104" w:rsidRDefault="00FC2104" w:rsidP="00FC2104">
      <w:pPr>
        <w:shd w:val="clear" w:color="auto" w:fill="FFFFFF"/>
        <w:spacing w:after="0" w:line="240" w:lineRule="auto"/>
        <w:jc w:val="both"/>
        <w:textAlignment w:val="baseline"/>
        <w:rPr>
          <w:rFonts w:ascii="Times New Roman" w:eastAsia="Times New Roman" w:hAnsi="Times New Roman" w:cs="Times New Roman"/>
          <w:sz w:val="24"/>
          <w:szCs w:val="24"/>
        </w:rPr>
      </w:pPr>
    </w:p>
    <w:p w:rsidR="00927E0C" w:rsidRPr="00FC2104" w:rsidRDefault="00927E0C" w:rsidP="00FC2104">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THE CANADIAN SECURITIES EXCHANGE HAS NOT REVIEWED AND DOES NOT ACCEPT RESPONSIBILITY FOR THE ACCURACY OR ADEQUACY OF THIS RELEASE.</w:t>
      </w:r>
    </w:p>
    <w:p w:rsidR="00927E0C" w:rsidRPr="00FC2104" w:rsidRDefault="00927E0C" w:rsidP="00FC2104">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FORWARD LOOKING INFORMATION</w:t>
      </w:r>
    </w:p>
    <w:p w:rsidR="00927E0C" w:rsidRPr="00FC2104" w:rsidRDefault="00927E0C" w:rsidP="00927E0C">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927E0C" w:rsidRPr="00FC2104" w:rsidRDefault="00927E0C" w:rsidP="00927E0C">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F427AA" w:rsidRPr="00FC2104" w:rsidRDefault="00927E0C" w:rsidP="0081023A">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bookmarkStart w:id="0" w:name="_GoBack"/>
      <w:bookmarkEnd w:id="0"/>
    </w:p>
    <w:sectPr w:rsidR="00F427AA" w:rsidRPr="00FC2104" w:rsidSect="004C3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6F57"/>
    <w:multiLevelType w:val="hybridMultilevel"/>
    <w:tmpl w:val="D1900B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2EF20AB"/>
    <w:multiLevelType w:val="hybridMultilevel"/>
    <w:tmpl w:val="88AE209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4D84932"/>
    <w:multiLevelType w:val="multilevel"/>
    <w:tmpl w:val="7E96B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B75058"/>
    <w:multiLevelType w:val="hybridMultilevel"/>
    <w:tmpl w:val="F7B8D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AE2544"/>
    <w:multiLevelType w:val="multilevel"/>
    <w:tmpl w:val="D1C04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4A5439"/>
    <w:multiLevelType w:val="hybridMultilevel"/>
    <w:tmpl w:val="93828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5FA5907"/>
    <w:multiLevelType w:val="hybridMultilevel"/>
    <w:tmpl w:val="78EC53C8"/>
    <w:lvl w:ilvl="0" w:tplc="6B4A55DE">
      <w:start w:val="16"/>
      <w:numFmt w:val="bullet"/>
      <w:lvlText w:val=""/>
      <w:lvlJc w:val="left"/>
      <w:pPr>
        <w:ind w:left="1080" w:hanging="360"/>
      </w:pPr>
      <w:rPr>
        <w:rFonts w:ascii="Symbol" w:eastAsia="Calibri" w:hAnsi="Symbol"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7" w15:restartNumberingAfterBreak="0">
    <w:nsid w:val="77EB4343"/>
    <w:multiLevelType w:val="hybridMultilevel"/>
    <w:tmpl w:val="6A34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537F1"/>
    <w:multiLevelType w:val="multilevel"/>
    <w:tmpl w:val="CC32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BB0ED6"/>
    <w:multiLevelType w:val="hybridMultilevel"/>
    <w:tmpl w:val="2216E93C"/>
    <w:lvl w:ilvl="0" w:tplc="FE84B27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7"/>
  </w:num>
  <w:num w:numId="5">
    <w:abstractNumId w:val="1"/>
  </w:num>
  <w:num w:numId="6">
    <w:abstractNumId w:val="6"/>
  </w:num>
  <w:num w:numId="7">
    <w:abstractNumId w:val="0"/>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7AA"/>
    <w:rsid w:val="00000CE0"/>
    <w:rsid w:val="00025945"/>
    <w:rsid w:val="00034F54"/>
    <w:rsid w:val="0005267F"/>
    <w:rsid w:val="00062BA0"/>
    <w:rsid w:val="00063975"/>
    <w:rsid w:val="00085F5A"/>
    <w:rsid w:val="00093FF9"/>
    <w:rsid w:val="000A4886"/>
    <w:rsid w:val="000A4C6C"/>
    <w:rsid w:val="000C2D30"/>
    <w:rsid w:val="000E3BD9"/>
    <w:rsid w:val="000F192D"/>
    <w:rsid w:val="00114AEC"/>
    <w:rsid w:val="0013315D"/>
    <w:rsid w:val="00143474"/>
    <w:rsid w:val="00147E9E"/>
    <w:rsid w:val="00152A48"/>
    <w:rsid w:val="00164E35"/>
    <w:rsid w:val="00174300"/>
    <w:rsid w:val="001863D5"/>
    <w:rsid w:val="0019738A"/>
    <w:rsid w:val="001A21BB"/>
    <w:rsid w:val="001A48C8"/>
    <w:rsid w:val="001C2E2F"/>
    <w:rsid w:val="001D6B87"/>
    <w:rsid w:val="00217DD6"/>
    <w:rsid w:val="00246617"/>
    <w:rsid w:val="002469B9"/>
    <w:rsid w:val="00261BE8"/>
    <w:rsid w:val="00262A7D"/>
    <w:rsid w:val="002651F1"/>
    <w:rsid w:val="00281974"/>
    <w:rsid w:val="00294D51"/>
    <w:rsid w:val="002B0C7F"/>
    <w:rsid w:val="002C7188"/>
    <w:rsid w:val="002E0E46"/>
    <w:rsid w:val="002F0974"/>
    <w:rsid w:val="00315630"/>
    <w:rsid w:val="0032466F"/>
    <w:rsid w:val="00334C74"/>
    <w:rsid w:val="003372D2"/>
    <w:rsid w:val="003504AB"/>
    <w:rsid w:val="003845EB"/>
    <w:rsid w:val="003B4C1D"/>
    <w:rsid w:val="003C0DF7"/>
    <w:rsid w:val="004157EE"/>
    <w:rsid w:val="00462221"/>
    <w:rsid w:val="00470517"/>
    <w:rsid w:val="004770A5"/>
    <w:rsid w:val="004841F6"/>
    <w:rsid w:val="00486C92"/>
    <w:rsid w:val="00486D26"/>
    <w:rsid w:val="004A077E"/>
    <w:rsid w:val="004C3118"/>
    <w:rsid w:val="004C6910"/>
    <w:rsid w:val="004E5BCD"/>
    <w:rsid w:val="004E6445"/>
    <w:rsid w:val="004F333B"/>
    <w:rsid w:val="00533E31"/>
    <w:rsid w:val="0053568C"/>
    <w:rsid w:val="005375A8"/>
    <w:rsid w:val="0055044E"/>
    <w:rsid w:val="0055216A"/>
    <w:rsid w:val="00597CFD"/>
    <w:rsid w:val="005A36E4"/>
    <w:rsid w:val="005A3FB1"/>
    <w:rsid w:val="005B4B95"/>
    <w:rsid w:val="005F4A2E"/>
    <w:rsid w:val="005F5175"/>
    <w:rsid w:val="005F645F"/>
    <w:rsid w:val="00615AC1"/>
    <w:rsid w:val="0062424D"/>
    <w:rsid w:val="0063319F"/>
    <w:rsid w:val="00643DAE"/>
    <w:rsid w:val="00646FB2"/>
    <w:rsid w:val="00654296"/>
    <w:rsid w:val="006623BF"/>
    <w:rsid w:val="00666976"/>
    <w:rsid w:val="00686D24"/>
    <w:rsid w:val="006901DD"/>
    <w:rsid w:val="00690B93"/>
    <w:rsid w:val="006A2090"/>
    <w:rsid w:val="006C086C"/>
    <w:rsid w:val="006C70A3"/>
    <w:rsid w:val="007130D3"/>
    <w:rsid w:val="007340DB"/>
    <w:rsid w:val="00745701"/>
    <w:rsid w:val="007840EA"/>
    <w:rsid w:val="00794664"/>
    <w:rsid w:val="007A1413"/>
    <w:rsid w:val="007A5317"/>
    <w:rsid w:val="007A6F39"/>
    <w:rsid w:val="007B1F04"/>
    <w:rsid w:val="007C2729"/>
    <w:rsid w:val="007C7379"/>
    <w:rsid w:val="007D3DD0"/>
    <w:rsid w:val="007D3F43"/>
    <w:rsid w:val="007D71D6"/>
    <w:rsid w:val="007D7DBE"/>
    <w:rsid w:val="007E77EF"/>
    <w:rsid w:val="008018F0"/>
    <w:rsid w:val="0081023A"/>
    <w:rsid w:val="00826FA1"/>
    <w:rsid w:val="00842F77"/>
    <w:rsid w:val="00846CEE"/>
    <w:rsid w:val="00865ED7"/>
    <w:rsid w:val="00871107"/>
    <w:rsid w:val="00871413"/>
    <w:rsid w:val="00874D2A"/>
    <w:rsid w:val="00875020"/>
    <w:rsid w:val="00890920"/>
    <w:rsid w:val="008A2377"/>
    <w:rsid w:val="008A3FF9"/>
    <w:rsid w:val="008A599E"/>
    <w:rsid w:val="008A630B"/>
    <w:rsid w:val="008C59FB"/>
    <w:rsid w:val="009065AB"/>
    <w:rsid w:val="00913EBA"/>
    <w:rsid w:val="00916D40"/>
    <w:rsid w:val="00927E0C"/>
    <w:rsid w:val="009574A9"/>
    <w:rsid w:val="00965185"/>
    <w:rsid w:val="009817E7"/>
    <w:rsid w:val="00992C31"/>
    <w:rsid w:val="009A6BB8"/>
    <w:rsid w:val="009E37BD"/>
    <w:rsid w:val="009F07D3"/>
    <w:rsid w:val="009F46A9"/>
    <w:rsid w:val="00A01CD6"/>
    <w:rsid w:val="00A04D82"/>
    <w:rsid w:val="00A06B7C"/>
    <w:rsid w:val="00A264BF"/>
    <w:rsid w:val="00A37C93"/>
    <w:rsid w:val="00AB00A5"/>
    <w:rsid w:val="00AE1AE5"/>
    <w:rsid w:val="00B019AA"/>
    <w:rsid w:val="00B13DF2"/>
    <w:rsid w:val="00B37EA6"/>
    <w:rsid w:val="00B561BC"/>
    <w:rsid w:val="00B8495F"/>
    <w:rsid w:val="00B85246"/>
    <w:rsid w:val="00B8721A"/>
    <w:rsid w:val="00BA3F6B"/>
    <w:rsid w:val="00BA4BEA"/>
    <w:rsid w:val="00BB26C2"/>
    <w:rsid w:val="00BD4BFA"/>
    <w:rsid w:val="00BD5842"/>
    <w:rsid w:val="00BE27CE"/>
    <w:rsid w:val="00BE329E"/>
    <w:rsid w:val="00C030DD"/>
    <w:rsid w:val="00C0510C"/>
    <w:rsid w:val="00C109D8"/>
    <w:rsid w:val="00C551F9"/>
    <w:rsid w:val="00C66BB4"/>
    <w:rsid w:val="00CA0991"/>
    <w:rsid w:val="00CA7917"/>
    <w:rsid w:val="00CB3EBC"/>
    <w:rsid w:val="00CE55C8"/>
    <w:rsid w:val="00CE602E"/>
    <w:rsid w:val="00CF170A"/>
    <w:rsid w:val="00CF71B5"/>
    <w:rsid w:val="00D0307A"/>
    <w:rsid w:val="00D044E0"/>
    <w:rsid w:val="00D06A96"/>
    <w:rsid w:val="00D14E3B"/>
    <w:rsid w:val="00D26B8E"/>
    <w:rsid w:val="00D32006"/>
    <w:rsid w:val="00D3695D"/>
    <w:rsid w:val="00D45E70"/>
    <w:rsid w:val="00D61D56"/>
    <w:rsid w:val="00D656E9"/>
    <w:rsid w:val="00D65800"/>
    <w:rsid w:val="00D72634"/>
    <w:rsid w:val="00D81F16"/>
    <w:rsid w:val="00D85393"/>
    <w:rsid w:val="00DD74C0"/>
    <w:rsid w:val="00E0410A"/>
    <w:rsid w:val="00E23F79"/>
    <w:rsid w:val="00E52338"/>
    <w:rsid w:val="00E52458"/>
    <w:rsid w:val="00E5496D"/>
    <w:rsid w:val="00E57B93"/>
    <w:rsid w:val="00E671A5"/>
    <w:rsid w:val="00E7162E"/>
    <w:rsid w:val="00E8142C"/>
    <w:rsid w:val="00EB4D2F"/>
    <w:rsid w:val="00EB5C88"/>
    <w:rsid w:val="00EE0F9B"/>
    <w:rsid w:val="00EE24EA"/>
    <w:rsid w:val="00EF7F17"/>
    <w:rsid w:val="00F13747"/>
    <w:rsid w:val="00F23343"/>
    <w:rsid w:val="00F316FB"/>
    <w:rsid w:val="00F34DED"/>
    <w:rsid w:val="00F427AA"/>
    <w:rsid w:val="00F429CD"/>
    <w:rsid w:val="00F466AB"/>
    <w:rsid w:val="00FA6AB4"/>
    <w:rsid w:val="00FC2104"/>
    <w:rsid w:val="00FE5B43"/>
    <w:rsid w:val="00FE60FA"/>
    <w:rsid w:val="00FE71DA"/>
    <w:rsid w:val="00FF2B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4FA57-DEE8-4F47-8AB0-1C075A48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F333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64"/>
    <w:rPr>
      <w:color w:val="0000FF" w:themeColor="hyperlink"/>
      <w:u w:val="single"/>
    </w:rPr>
  </w:style>
  <w:style w:type="paragraph" w:customStyle="1" w:styleId="Default">
    <w:name w:val="Default"/>
    <w:rsid w:val="00FE5B4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927E0C"/>
    <w:pPr>
      <w:ind w:left="720"/>
      <w:contextualSpacing/>
    </w:pPr>
  </w:style>
  <w:style w:type="paragraph" w:styleId="BalloonText">
    <w:name w:val="Balloon Text"/>
    <w:basedOn w:val="Normal"/>
    <w:link w:val="BalloonTextChar"/>
    <w:uiPriority w:val="99"/>
    <w:semiHidden/>
    <w:unhideWhenUsed/>
    <w:rsid w:val="00EE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EA"/>
    <w:rPr>
      <w:rFonts w:ascii="Tahoma" w:hAnsi="Tahoma" w:cs="Tahoma"/>
      <w:sz w:val="16"/>
      <w:szCs w:val="16"/>
    </w:rPr>
  </w:style>
  <w:style w:type="character" w:customStyle="1" w:styleId="apple-converted-space">
    <w:name w:val="apple-converted-space"/>
    <w:basedOn w:val="DefaultParagraphFont"/>
    <w:rsid w:val="00EE24EA"/>
  </w:style>
  <w:style w:type="paragraph" w:styleId="NormalWeb">
    <w:name w:val="Normal (Web)"/>
    <w:basedOn w:val="Normal"/>
    <w:uiPriority w:val="99"/>
    <w:unhideWhenUsed/>
    <w:rsid w:val="00E23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F79"/>
    <w:rPr>
      <w:b/>
      <w:bCs/>
    </w:rPr>
  </w:style>
  <w:style w:type="paragraph" w:customStyle="1" w:styleId="MTBodyTab1">
    <w:name w:val="MTBodyTab 1&quot;"/>
    <w:basedOn w:val="Normal"/>
    <w:rsid w:val="00F466AB"/>
    <w:pPr>
      <w:spacing w:after="240" w:line="240" w:lineRule="auto"/>
      <w:ind w:firstLine="1440"/>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F333B"/>
    <w:rPr>
      <w:rFonts w:ascii="Times New Roman" w:eastAsia="Times New Roman" w:hAnsi="Times New Roman" w:cs="Times New Roman"/>
      <w:b/>
      <w:bCs/>
      <w:kern w:val="36"/>
      <w:sz w:val="48"/>
      <w:szCs w:val="48"/>
      <w:lang w:val="en-US" w:eastAsia="en-US"/>
    </w:rPr>
  </w:style>
  <w:style w:type="paragraph" w:customStyle="1" w:styleId="canvas-atom">
    <w:name w:val="canvas-atom"/>
    <w:basedOn w:val="Normal"/>
    <w:rsid w:val="004F333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8A599E"/>
    <w:pPr>
      <w:spacing w:after="0" w:line="240" w:lineRule="auto"/>
    </w:pPr>
  </w:style>
  <w:style w:type="character" w:styleId="CommentReference">
    <w:name w:val="annotation reference"/>
    <w:basedOn w:val="DefaultParagraphFont"/>
    <w:uiPriority w:val="99"/>
    <w:semiHidden/>
    <w:unhideWhenUsed/>
    <w:rsid w:val="00AB00A5"/>
    <w:rPr>
      <w:sz w:val="16"/>
      <w:szCs w:val="16"/>
    </w:rPr>
  </w:style>
  <w:style w:type="paragraph" w:styleId="CommentText">
    <w:name w:val="annotation text"/>
    <w:basedOn w:val="Normal"/>
    <w:link w:val="CommentTextChar"/>
    <w:uiPriority w:val="99"/>
    <w:semiHidden/>
    <w:unhideWhenUsed/>
    <w:rsid w:val="00AB00A5"/>
    <w:pPr>
      <w:spacing w:line="240" w:lineRule="auto"/>
    </w:pPr>
    <w:rPr>
      <w:sz w:val="20"/>
      <w:szCs w:val="20"/>
    </w:rPr>
  </w:style>
  <w:style w:type="character" w:customStyle="1" w:styleId="CommentTextChar">
    <w:name w:val="Comment Text Char"/>
    <w:basedOn w:val="DefaultParagraphFont"/>
    <w:link w:val="CommentText"/>
    <w:uiPriority w:val="99"/>
    <w:semiHidden/>
    <w:rsid w:val="00AB00A5"/>
    <w:rPr>
      <w:sz w:val="20"/>
      <w:szCs w:val="20"/>
    </w:rPr>
  </w:style>
  <w:style w:type="paragraph" w:styleId="CommentSubject">
    <w:name w:val="annotation subject"/>
    <w:basedOn w:val="CommentText"/>
    <w:next w:val="CommentText"/>
    <w:link w:val="CommentSubjectChar"/>
    <w:uiPriority w:val="99"/>
    <w:semiHidden/>
    <w:unhideWhenUsed/>
    <w:rsid w:val="00AB00A5"/>
    <w:rPr>
      <w:b/>
      <w:bCs/>
    </w:rPr>
  </w:style>
  <w:style w:type="character" w:customStyle="1" w:styleId="CommentSubjectChar">
    <w:name w:val="Comment Subject Char"/>
    <w:basedOn w:val="CommentTextChar"/>
    <w:link w:val="CommentSubject"/>
    <w:uiPriority w:val="99"/>
    <w:semiHidden/>
    <w:rsid w:val="00AB00A5"/>
    <w:rPr>
      <w:b/>
      <w:bCs/>
      <w:sz w:val="20"/>
      <w:szCs w:val="20"/>
    </w:rPr>
  </w:style>
  <w:style w:type="paragraph" w:customStyle="1" w:styleId="font9">
    <w:name w:val="font_9"/>
    <w:basedOn w:val="Normal"/>
    <w:rsid w:val="00615AC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ont8">
    <w:name w:val="font_8"/>
    <w:basedOn w:val="Normal"/>
    <w:rsid w:val="00615AC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resolvedMention1">
    <w:name w:val="Unresolved Mention1"/>
    <w:basedOn w:val="DefaultParagraphFont"/>
    <w:uiPriority w:val="99"/>
    <w:semiHidden/>
    <w:unhideWhenUsed/>
    <w:rsid w:val="008C59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84606">
      <w:bodyDiv w:val="1"/>
      <w:marLeft w:val="0"/>
      <w:marRight w:val="0"/>
      <w:marTop w:val="0"/>
      <w:marBottom w:val="0"/>
      <w:divBdr>
        <w:top w:val="none" w:sz="0" w:space="0" w:color="auto"/>
        <w:left w:val="none" w:sz="0" w:space="0" w:color="auto"/>
        <w:bottom w:val="none" w:sz="0" w:space="0" w:color="auto"/>
        <w:right w:val="none" w:sz="0" w:space="0" w:color="auto"/>
      </w:divBdr>
    </w:div>
    <w:div w:id="191191435">
      <w:bodyDiv w:val="1"/>
      <w:marLeft w:val="0"/>
      <w:marRight w:val="0"/>
      <w:marTop w:val="0"/>
      <w:marBottom w:val="0"/>
      <w:divBdr>
        <w:top w:val="none" w:sz="0" w:space="0" w:color="auto"/>
        <w:left w:val="none" w:sz="0" w:space="0" w:color="auto"/>
        <w:bottom w:val="none" w:sz="0" w:space="0" w:color="auto"/>
        <w:right w:val="none" w:sz="0" w:space="0" w:color="auto"/>
      </w:divBdr>
    </w:div>
    <w:div w:id="222371448">
      <w:bodyDiv w:val="1"/>
      <w:marLeft w:val="0"/>
      <w:marRight w:val="0"/>
      <w:marTop w:val="0"/>
      <w:marBottom w:val="0"/>
      <w:divBdr>
        <w:top w:val="none" w:sz="0" w:space="0" w:color="auto"/>
        <w:left w:val="none" w:sz="0" w:space="0" w:color="auto"/>
        <w:bottom w:val="none" w:sz="0" w:space="0" w:color="auto"/>
        <w:right w:val="none" w:sz="0" w:space="0" w:color="auto"/>
      </w:divBdr>
    </w:div>
    <w:div w:id="286089494">
      <w:bodyDiv w:val="1"/>
      <w:marLeft w:val="0"/>
      <w:marRight w:val="0"/>
      <w:marTop w:val="0"/>
      <w:marBottom w:val="0"/>
      <w:divBdr>
        <w:top w:val="none" w:sz="0" w:space="0" w:color="auto"/>
        <w:left w:val="none" w:sz="0" w:space="0" w:color="auto"/>
        <w:bottom w:val="none" w:sz="0" w:space="0" w:color="auto"/>
        <w:right w:val="none" w:sz="0" w:space="0" w:color="auto"/>
      </w:divBdr>
    </w:div>
    <w:div w:id="745106131">
      <w:bodyDiv w:val="1"/>
      <w:marLeft w:val="0"/>
      <w:marRight w:val="0"/>
      <w:marTop w:val="0"/>
      <w:marBottom w:val="0"/>
      <w:divBdr>
        <w:top w:val="none" w:sz="0" w:space="0" w:color="auto"/>
        <w:left w:val="none" w:sz="0" w:space="0" w:color="auto"/>
        <w:bottom w:val="none" w:sz="0" w:space="0" w:color="auto"/>
        <w:right w:val="none" w:sz="0" w:space="0" w:color="auto"/>
      </w:divBdr>
      <w:divsChild>
        <w:div w:id="2116825993">
          <w:marLeft w:val="0"/>
          <w:marRight w:val="0"/>
          <w:marTop w:val="1980"/>
          <w:marBottom w:val="5205"/>
          <w:divBdr>
            <w:top w:val="none" w:sz="0" w:space="0" w:color="auto"/>
            <w:left w:val="none" w:sz="0" w:space="0" w:color="auto"/>
            <w:bottom w:val="none" w:sz="0" w:space="0" w:color="auto"/>
            <w:right w:val="none" w:sz="0" w:space="0" w:color="auto"/>
          </w:divBdr>
          <w:divsChild>
            <w:div w:id="2101827803">
              <w:marLeft w:val="0"/>
              <w:marRight w:val="0"/>
              <w:marTop w:val="0"/>
              <w:marBottom w:val="0"/>
              <w:divBdr>
                <w:top w:val="none" w:sz="0" w:space="0" w:color="auto"/>
                <w:left w:val="none" w:sz="0" w:space="0" w:color="auto"/>
                <w:bottom w:val="none" w:sz="0" w:space="0" w:color="auto"/>
                <w:right w:val="none" w:sz="0" w:space="0" w:color="auto"/>
              </w:divBdr>
              <w:divsChild>
                <w:div w:id="1919485415">
                  <w:marLeft w:val="0"/>
                  <w:marRight w:val="0"/>
                  <w:marTop w:val="0"/>
                  <w:marBottom w:val="300"/>
                  <w:divBdr>
                    <w:top w:val="none" w:sz="0" w:space="0" w:color="auto"/>
                    <w:left w:val="none" w:sz="0" w:space="0" w:color="auto"/>
                    <w:bottom w:val="none" w:sz="0" w:space="0" w:color="auto"/>
                    <w:right w:val="none" w:sz="0" w:space="0" w:color="auto"/>
                  </w:divBdr>
                  <w:divsChild>
                    <w:div w:id="320429426">
                      <w:marLeft w:val="0"/>
                      <w:marRight w:val="0"/>
                      <w:marTop w:val="0"/>
                      <w:marBottom w:val="0"/>
                      <w:divBdr>
                        <w:top w:val="none" w:sz="0" w:space="0" w:color="auto"/>
                        <w:left w:val="none" w:sz="0" w:space="0" w:color="auto"/>
                        <w:bottom w:val="none" w:sz="0" w:space="0" w:color="auto"/>
                        <w:right w:val="none" w:sz="0" w:space="0" w:color="auto"/>
                      </w:divBdr>
                      <w:divsChild>
                        <w:div w:id="1102988780">
                          <w:marLeft w:val="0"/>
                          <w:marRight w:val="0"/>
                          <w:marTop w:val="0"/>
                          <w:marBottom w:val="0"/>
                          <w:divBdr>
                            <w:top w:val="none" w:sz="0" w:space="0" w:color="auto"/>
                            <w:left w:val="none" w:sz="0" w:space="0" w:color="auto"/>
                            <w:bottom w:val="none" w:sz="0" w:space="0" w:color="auto"/>
                            <w:right w:val="none" w:sz="0" w:space="0" w:color="auto"/>
                          </w:divBdr>
                          <w:divsChild>
                            <w:div w:id="1976565842">
                              <w:marLeft w:val="0"/>
                              <w:marRight w:val="0"/>
                              <w:marTop w:val="0"/>
                              <w:marBottom w:val="0"/>
                              <w:divBdr>
                                <w:top w:val="none" w:sz="0" w:space="0" w:color="auto"/>
                                <w:left w:val="none" w:sz="0" w:space="0" w:color="auto"/>
                                <w:bottom w:val="none" w:sz="0" w:space="0" w:color="auto"/>
                                <w:right w:val="none" w:sz="0" w:space="0" w:color="auto"/>
                              </w:divBdr>
                              <w:divsChild>
                                <w:div w:id="1911112044">
                                  <w:marLeft w:val="0"/>
                                  <w:marRight w:val="0"/>
                                  <w:marTop w:val="24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417109">
      <w:bodyDiv w:val="1"/>
      <w:marLeft w:val="0"/>
      <w:marRight w:val="0"/>
      <w:marTop w:val="0"/>
      <w:marBottom w:val="0"/>
      <w:divBdr>
        <w:top w:val="none" w:sz="0" w:space="0" w:color="auto"/>
        <w:left w:val="none" w:sz="0" w:space="0" w:color="auto"/>
        <w:bottom w:val="none" w:sz="0" w:space="0" w:color="auto"/>
        <w:right w:val="none" w:sz="0" w:space="0" w:color="auto"/>
      </w:divBdr>
      <w:divsChild>
        <w:div w:id="1608460218">
          <w:marLeft w:val="0"/>
          <w:marRight w:val="0"/>
          <w:marTop w:val="0"/>
          <w:marBottom w:val="0"/>
          <w:divBdr>
            <w:top w:val="none" w:sz="0" w:space="0" w:color="auto"/>
            <w:left w:val="none" w:sz="0" w:space="0" w:color="auto"/>
            <w:bottom w:val="none" w:sz="0" w:space="0" w:color="auto"/>
            <w:right w:val="none" w:sz="0" w:space="0" w:color="auto"/>
          </w:divBdr>
        </w:div>
        <w:div w:id="38483846">
          <w:marLeft w:val="0"/>
          <w:marRight w:val="0"/>
          <w:marTop w:val="0"/>
          <w:marBottom w:val="0"/>
          <w:divBdr>
            <w:top w:val="none" w:sz="0" w:space="0" w:color="auto"/>
            <w:left w:val="none" w:sz="0" w:space="0" w:color="auto"/>
            <w:bottom w:val="none" w:sz="0" w:space="0" w:color="auto"/>
            <w:right w:val="none" w:sz="0" w:space="0" w:color="auto"/>
          </w:divBdr>
        </w:div>
      </w:divsChild>
    </w:div>
    <w:div w:id="1059397104">
      <w:bodyDiv w:val="1"/>
      <w:marLeft w:val="0"/>
      <w:marRight w:val="0"/>
      <w:marTop w:val="0"/>
      <w:marBottom w:val="0"/>
      <w:divBdr>
        <w:top w:val="none" w:sz="0" w:space="0" w:color="auto"/>
        <w:left w:val="none" w:sz="0" w:space="0" w:color="auto"/>
        <w:bottom w:val="none" w:sz="0" w:space="0" w:color="auto"/>
        <w:right w:val="none" w:sz="0" w:space="0" w:color="auto"/>
      </w:divBdr>
    </w:div>
    <w:div w:id="1079594367">
      <w:bodyDiv w:val="1"/>
      <w:marLeft w:val="0"/>
      <w:marRight w:val="0"/>
      <w:marTop w:val="0"/>
      <w:marBottom w:val="0"/>
      <w:divBdr>
        <w:top w:val="none" w:sz="0" w:space="0" w:color="auto"/>
        <w:left w:val="none" w:sz="0" w:space="0" w:color="auto"/>
        <w:bottom w:val="none" w:sz="0" w:space="0" w:color="auto"/>
        <w:right w:val="none" w:sz="0" w:space="0" w:color="auto"/>
      </w:divBdr>
    </w:div>
    <w:div w:id="1221480152">
      <w:bodyDiv w:val="1"/>
      <w:marLeft w:val="0"/>
      <w:marRight w:val="0"/>
      <w:marTop w:val="0"/>
      <w:marBottom w:val="0"/>
      <w:divBdr>
        <w:top w:val="none" w:sz="0" w:space="0" w:color="auto"/>
        <w:left w:val="none" w:sz="0" w:space="0" w:color="auto"/>
        <w:bottom w:val="none" w:sz="0" w:space="0" w:color="auto"/>
        <w:right w:val="none" w:sz="0" w:space="0" w:color="auto"/>
      </w:divBdr>
    </w:div>
    <w:div w:id="1259171785">
      <w:bodyDiv w:val="1"/>
      <w:marLeft w:val="0"/>
      <w:marRight w:val="0"/>
      <w:marTop w:val="0"/>
      <w:marBottom w:val="0"/>
      <w:divBdr>
        <w:top w:val="none" w:sz="0" w:space="0" w:color="auto"/>
        <w:left w:val="none" w:sz="0" w:space="0" w:color="auto"/>
        <w:bottom w:val="none" w:sz="0" w:space="0" w:color="auto"/>
        <w:right w:val="none" w:sz="0" w:space="0" w:color="auto"/>
      </w:divBdr>
    </w:div>
    <w:div w:id="1527793011">
      <w:bodyDiv w:val="1"/>
      <w:marLeft w:val="0"/>
      <w:marRight w:val="0"/>
      <w:marTop w:val="0"/>
      <w:marBottom w:val="0"/>
      <w:divBdr>
        <w:top w:val="none" w:sz="0" w:space="0" w:color="auto"/>
        <w:left w:val="none" w:sz="0" w:space="0" w:color="auto"/>
        <w:bottom w:val="none" w:sz="0" w:space="0" w:color="auto"/>
        <w:right w:val="none" w:sz="0" w:space="0" w:color="auto"/>
      </w:divBdr>
    </w:div>
    <w:div w:id="1533421692">
      <w:bodyDiv w:val="1"/>
      <w:marLeft w:val="0"/>
      <w:marRight w:val="0"/>
      <w:marTop w:val="0"/>
      <w:marBottom w:val="0"/>
      <w:divBdr>
        <w:top w:val="none" w:sz="0" w:space="0" w:color="auto"/>
        <w:left w:val="none" w:sz="0" w:space="0" w:color="auto"/>
        <w:bottom w:val="none" w:sz="0" w:space="0" w:color="auto"/>
        <w:right w:val="none" w:sz="0" w:space="0" w:color="auto"/>
      </w:divBdr>
    </w:div>
    <w:div w:id="1838615090">
      <w:bodyDiv w:val="1"/>
      <w:marLeft w:val="0"/>
      <w:marRight w:val="0"/>
      <w:marTop w:val="0"/>
      <w:marBottom w:val="0"/>
      <w:divBdr>
        <w:top w:val="none" w:sz="0" w:space="0" w:color="auto"/>
        <w:left w:val="none" w:sz="0" w:space="0" w:color="auto"/>
        <w:bottom w:val="none" w:sz="0" w:space="0" w:color="auto"/>
        <w:right w:val="none" w:sz="0" w:space="0" w:color="auto"/>
      </w:divBdr>
    </w:div>
    <w:div w:id="190683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obDGrace@gmail.com" TargetMode="External"/><Relationship Id="rId5" Type="http://schemas.openxmlformats.org/officeDocument/2006/relationships/webSettings" Target="webSettings.xml"/><Relationship Id="rId10" Type="http://schemas.openxmlformats.org/officeDocument/2006/relationships/hyperlink" Target="mailto:DennisPetke@alliancegrowers.com" TargetMode="External"/><Relationship Id="rId4" Type="http://schemas.openxmlformats.org/officeDocument/2006/relationships/settings" Target="settings.xml"/><Relationship Id="rId9" Type="http://schemas.openxmlformats.org/officeDocument/2006/relationships/hyperlink" Target="mailto:newsletter@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A11A1-7150-46E6-8A29-922B0795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dc:creator>
  <cp:lastModifiedBy>Ian Lambert</cp:lastModifiedBy>
  <cp:revision>2</cp:revision>
  <cp:lastPrinted>2017-12-28T05:49:00Z</cp:lastPrinted>
  <dcterms:created xsi:type="dcterms:W3CDTF">2018-02-21T23:08:00Z</dcterms:created>
  <dcterms:modified xsi:type="dcterms:W3CDTF">2018-02-21T23:08:00Z</dcterms:modified>
</cp:coreProperties>
</file>