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val="en-CA"/>
        </w:rPr>
        <w:drawing>
          <wp:inline distT="0" distB="0" distL="0" distR="0" wp14:anchorId="430F6C12" wp14:editId="41B1CC0D">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D94918" w:rsidRDefault="00D94918" w:rsidP="00D94918"/>
    <w:p w:rsidR="003337EB" w:rsidRDefault="00D94918" w:rsidP="00643DAE">
      <w:pPr>
        <w:pStyle w:val="Heading1"/>
        <w:shd w:val="clear" w:color="auto" w:fill="FFFFFF"/>
        <w:spacing w:before="0" w:beforeAutospacing="0" w:after="0" w:afterAutospacing="0"/>
        <w:jc w:val="center"/>
        <w:rPr>
          <w:rFonts w:eastAsiaTheme="majorEastAsia"/>
          <w:bCs w:val="0"/>
          <w:sz w:val="24"/>
          <w:szCs w:val="24"/>
        </w:rPr>
      </w:pPr>
      <w:r>
        <w:rPr>
          <w:rFonts w:eastAsiaTheme="majorEastAsia"/>
          <w:bCs w:val="0"/>
          <w:sz w:val="24"/>
          <w:szCs w:val="24"/>
        </w:rPr>
        <w:t xml:space="preserve">ALLIANCE </w:t>
      </w:r>
      <w:r w:rsidR="00992C31">
        <w:rPr>
          <w:rFonts w:eastAsiaTheme="majorEastAsia"/>
          <w:bCs w:val="0"/>
          <w:sz w:val="24"/>
          <w:szCs w:val="24"/>
        </w:rPr>
        <w:t xml:space="preserve">GROWERS </w:t>
      </w:r>
      <w:r>
        <w:rPr>
          <w:rFonts w:eastAsiaTheme="majorEastAsia"/>
          <w:bCs w:val="0"/>
          <w:sz w:val="24"/>
          <w:szCs w:val="24"/>
        </w:rPr>
        <w:t xml:space="preserve">ANNOUNCES CLOSING OF INVESTMENT IN </w:t>
      </w:r>
    </w:p>
    <w:p w:rsidR="00874D2A" w:rsidRDefault="00D94918" w:rsidP="00643DAE">
      <w:pPr>
        <w:pStyle w:val="Heading1"/>
        <w:shd w:val="clear" w:color="auto" w:fill="FFFFFF"/>
        <w:spacing w:before="0" w:beforeAutospacing="0" w:after="0" w:afterAutospacing="0"/>
        <w:jc w:val="center"/>
        <w:rPr>
          <w:rFonts w:eastAsiaTheme="majorEastAsia"/>
          <w:bCs w:val="0"/>
          <w:sz w:val="24"/>
          <w:szCs w:val="24"/>
        </w:rPr>
      </w:pPr>
      <w:r>
        <w:rPr>
          <w:rFonts w:eastAsiaTheme="majorEastAsia"/>
          <w:bCs w:val="0"/>
          <w:sz w:val="24"/>
          <w:szCs w:val="24"/>
        </w:rPr>
        <w:t>NEW MAPLE HOLDINGS LTD</w:t>
      </w:r>
    </w:p>
    <w:p w:rsidR="007D71D6" w:rsidRPr="00D656E9" w:rsidRDefault="007D71D6" w:rsidP="00643DAE">
      <w:pPr>
        <w:pStyle w:val="Heading1"/>
        <w:shd w:val="clear" w:color="auto" w:fill="FFFFFF"/>
        <w:spacing w:before="0" w:beforeAutospacing="0" w:after="0" w:afterAutospacing="0"/>
        <w:jc w:val="center"/>
        <w:rPr>
          <w:color w:val="000000"/>
          <w:sz w:val="24"/>
          <w:szCs w:val="24"/>
        </w:rPr>
      </w:pPr>
    </w:p>
    <w:p w:rsidR="00D94918" w:rsidRPr="00D94918" w:rsidRDefault="00D45E70" w:rsidP="003337EB">
      <w:pPr>
        <w:jc w:val="both"/>
        <w:rPr>
          <w:rFonts w:ascii="Times New Roman" w:hAnsi="Times New Roman" w:cs="Times New Roman"/>
          <w:sz w:val="24"/>
          <w:szCs w:val="24"/>
        </w:rPr>
      </w:pPr>
      <w:r w:rsidRPr="00F429CD">
        <w:rPr>
          <w:rFonts w:ascii="Times New Roman" w:hAnsi="Times New Roman" w:cs="Times New Roman"/>
          <w:b/>
          <w:bCs/>
          <w:sz w:val="24"/>
          <w:szCs w:val="24"/>
        </w:rPr>
        <w:t xml:space="preserve">February </w:t>
      </w:r>
      <w:r w:rsidR="00000CE0">
        <w:rPr>
          <w:rFonts w:ascii="Times New Roman" w:hAnsi="Times New Roman" w:cs="Times New Roman"/>
          <w:b/>
          <w:bCs/>
          <w:sz w:val="24"/>
          <w:szCs w:val="24"/>
        </w:rPr>
        <w:t>2</w:t>
      </w:r>
      <w:r w:rsidR="00D94918">
        <w:rPr>
          <w:rFonts w:ascii="Times New Roman" w:hAnsi="Times New Roman" w:cs="Times New Roman"/>
          <w:b/>
          <w:bCs/>
          <w:sz w:val="24"/>
          <w:szCs w:val="24"/>
        </w:rPr>
        <w:t>2</w:t>
      </w:r>
      <w:r w:rsidR="00874D2A" w:rsidRPr="00F429CD">
        <w:rPr>
          <w:rFonts w:ascii="Times New Roman" w:hAnsi="Times New Roman" w:cs="Times New Roman"/>
          <w:b/>
          <w:bCs/>
          <w:sz w:val="24"/>
          <w:szCs w:val="24"/>
        </w:rPr>
        <w:t xml:space="preserve">, </w:t>
      </w:r>
      <w:r w:rsidR="00FE5B43" w:rsidRPr="00F429CD">
        <w:rPr>
          <w:rFonts w:ascii="Times New Roman" w:hAnsi="Times New Roman" w:cs="Times New Roman"/>
          <w:b/>
          <w:bCs/>
          <w:sz w:val="24"/>
          <w:szCs w:val="24"/>
        </w:rPr>
        <w:t>201</w:t>
      </w:r>
      <w:r w:rsidR="0013315D" w:rsidRPr="00F429CD">
        <w:rPr>
          <w:rFonts w:ascii="Times New Roman" w:hAnsi="Times New Roman" w:cs="Times New Roman"/>
          <w:b/>
          <w:bCs/>
          <w:sz w:val="24"/>
          <w:szCs w:val="24"/>
        </w:rPr>
        <w:t>8</w:t>
      </w:r>
      <w:r w:rsidR="00FE5B43" w:rsidRPr="00F429CD">
        <w:rPr>
          <w:rFonts w:ascii="Times New Roman" w:hAnsi="Times New Roman" w:cs="Times New Roman"/>
          <w:b/>
          <w:bCs/>
          <w:sz w:val="24"/>
          <w:szCs w:val="24"/>
        </w:rPr>
        <w:t xml:space="preserve"> – Vancouver, B.C. – </w:t>
      </w:r>
      <w:r w:rsidR="00FE5B43" w:rsidRPr="00F429CD">
        <w:rPr>
          <w:rFonts w:ascii="Times New Roman" w:hAnsi="Times New Roman" w:cs="Times New Roman"/>
          <w:b/>
          <w:sz w:val="24"/>
          <w:szCs w:val="24"/>
        </w:rPr>
        <w:t>Alliance Growers Corp. (CSE: ACG; FWB: 1LA</w:t>
      </w:r>
      <w:r w:rsidR="00B8495F" w:rsidRPr="00F429CD">
        <w:rPr>
          <w:rFonts w:ascii="Times New Roman" w:hAnsi="Times New Roman" w:cs="Times New Roman"/>
          <w:b/>
          <w:sz w:val="24"/>
          <w:szCs w:val="24"/>
        </w:rPr>
        <w:t>; WKN: A2DFYX</w:t>
      </w:r>
      <w:r w:rsidR="00FE5B43" w:rsidRPr="00F429CD">
        <w:rPr>
          <w:rFonts w:ascii="Times New Roman" w:hAnsi="Times New Roman" w:cs="Times New Roman"/>
          <w:sz w:val="24"/>
          <w:szCs w:val="24"/>
        </w:rPr>
        <w:t>) (“</w:t>
      </w:r>
      <w:r w:rsidR="00FE5B43" w:rsidRPr="00F429CD">
        <w:rPr>
          <w:rFonts w:ascii="Times New Roman" w:hAnsi="Times New Roman" w:cs="Times New Roman"/>
          <w:b/>
          <w:sz w:val="24"/>
          <w:szCs w:val="24"/>
        </w:rPr>
        <w:t>Alliance Growers</w:t>
      </w:r>
      <w:r w:rsidR="00FE5B43" w:rsidRPr="00F429CD">
        <w:rPr>
          <w:rFonts w:ascii="Times New Roman" w:hAnsi="Times New Roman" w:cs="Times New Roman"/>
          <w:sz w:val="24"/>
          <w:szCs w:val="24"/>
        </w:rPr>
        <w:t>” or the “</w:t>
      </w:r>
      <w:r w:rsidR="00FE5B43" w:rsidRPr="00F429CD">
        <w:rPr>
          <w:rFonts w:ascii="Times New Roman" w:hAnsi="Times New Roman" w:cs="Times New Roman"/>
          <w:b/>
          <w:sz w:val="24"/>
          <w:szCs w:val="24"/>
        </w:rPr>
        <w:t>Company</w:t>
      </w:r>
      <w:r w:rsidR="00FE5B43" w:rsidRPr="00F429CD">
        <w:rPr>
          <w:rFonts w:ascii="Times New Roman" w:hAnsi="Times New Roman" w:cs="Times New Roman"/>
          <w:sz w:val="24"/>
          <w:szCs w:val="24"/>
        </w:rPr>
        <w:t xml:space="preserve">”) </w:t>
      </w:r>
      <w:r w:rsidR="00D94918" w:rsidRPr="00D94918">
        <w:rPr>
          <w:rFonts w:ascii="Times New Roman" w:hAnsi="Times New Roman" w:cs="Times New Roman"/>
          <w:color w:val="000000"/>
          <w:sz w:val="24"/>
          <w:szCs w:val="24"/>
        </w:rPr>
        <w:t xml:space="preserve">is pleased to announce that it has closed the final tranche of its subscription for 375,000 common shares </w:t>
      </w:r>
      <w:r w:rsidR="003337EB">
        <w:rPr>
          <w:rFonts w:ascii="Times New Roman" w:hAnsi="Times New Roman" w:cs="Times New Roman"/>
          <w:color w:val="000000"/>
          <w:sz w:val="24"/>
          <w:szCs w:val="24"/>
        </w:rPr>
        <w:t xml:space="preserve">(5% of the current capital of the company) </w:t>
      </w:r>
      <w:r w:rsidR="00D94918" w:rsidRPr="00D94918">
        <w:rPr>
          <w:rFonts w:ascii="Times New Roman" w:hAnsi="Times New Roman" w:cs="Times New Roman"/>
          <w:color w:val="000000"/>
          <w:sz w:val="24"/>
          <w:szCs w:val="24"/>
        </w:rPr>
        <w:t xml:space="preserve">of New Maple Holdings Ltd.  New Maple Holdings Ltd. is the parent company and sole shareholder of New Maple Consulting Inc. and </w:t>
      </w:r>
      <w:proofErr w:type="spellStart"/>
      <w:r w:rsidR="00D94918" w:rsidRPr="00D94918">
        <w:rPr>
          <w:rFonts w:ascii="Times New Roman" w:hAnsi="Times New Roman" w:cs="Times New Roman"/>
          <w:color w:val="000000"/>
          <w:sz w:val="24"/>
          <w:szCs w:val="24"/>
        </w:rPr>
        <w:t>Canwe</w:t>
      </w:r>
      <w:proofErr w:type="spellEnd"/>
      <w:r w:rsidR="00D94918" w:rsidRPr="00D94918">
        <w:rPr>
          <w:rFonts w:ascii="Times New Roman" w:hAnsi="Times New Roman" w:cs="Times New Roman"/>
          <w:color w:val="000000"/>
          <w:sz w:val="24"/>
          <w:szCs w:val="24"/>
        </w:rPr>
        <w:t xml:space="preserve"> Growers Inc. (“</w:t>
      </w:r>
      <w:proofErr w:type="spellStart"/>
      <w:r w:rsidR="00D94918" w:rsidRPr="00D94918">
        <w:rPr>
          <w:rFonts w:ascii="Times New Roman" w:hAnsi="Times New Roman" w:cs="Times New Roman"/>
          <w:color w:val="000000"/>
          <w:sz w:val="24"/>
          <w:szCs w:val="24"/>
        </w:rPr>
        <w:t>Canwe</w:t>
      </w:r>
      <w:proofErr w:type="spellEnd"/>
      <w:r w:rsidR="00D94918" w:rsidRPr="00D94918">
        <w:rPr>
          <w:rFonts w:ascii="Times New Roman" w:hAnsi="Times New Roman" w:cs="Times New Roman"/>
          <w:color w:val="000000"/>
          <w:sz w:val="24"/>
          <w:szCs w:val="24"/>
        </w:rPr>
        <w:t>”), which is a licensed producer applicant in the enhanced review stage under the </w:t>
      </w:r>
      <w:r w:rsidR="00D94918" w:rsidRPr="00D94918">
        <w:rPr>
          <w:rFonts w:ascii="Times New Roman" w:hAnsi="Times New Roman" w:cs="Times New Roman"/>
          <w:i/>
          <w:iCs/>
          <w:color w:val="000000"/>
          <w:sz w:val="24"/>
          <w:szCs w:val="24"/>
        </w:rPr>
        <w:t>Access to Cannabis for Medical Purposes Regulations</w:t>
      </w:r>
      <w:r w:rsidR="00D94918" w:rsidRPr="00D94918">
        <w:rPr>
          <w:rFonts w:ascii="Times New Roman" w:hAnsi="Times New Roman" w:cs="Times New Roman"/>
          <w:color w:val="000000"/>
          <w:sz w:val="24"/>
          <w:szCs w:val="24"/>
        </w:rPr>
        <w:t> (the “ACMPR”).</w:t>
      </w:r>
    </w:p>
    <w:p w:rsidR="00D94918" w:rsidRPr="00D94918" w:rsidRDefault="00D94918" w:rsidP="003337EB">
      <w:pPr>
        <w:jc w:val="both"/>
        <w:rPr>
          <w:rFonts w:ascii="Times New Roman" w:hAnsi="Times New Roman" w:cs="Times New Roman"/>
          <w:sz w:val="24"/>
          <w:szCs w:val="24"/>
        </w:rPr>
      </w:pPr>
      <w:r w:rsidRPr="00D94918">
        <w:rPr>
          <w:rFonts w:ascii="Times New Roman" w:hAnsi="Times New Roman" w:cs="Times New Roman"/>
          <w:color w:val="000000"/>
          <w:sz w:val="24"/>
          <w:szCs w:val="24"/>
        </w:rPr>
        <w:t> </w:t>
      </w:r>
      <w:proofErr w:type="spellStart"/>
      <w:r w:rsidRPr="00D94918">
        <w:rPr>
          <w:rFonts w:ascii="Times New Roman" w:hAnsi="Times New Roman" w:cs="Times New Roman"/>
          <w:color w:val="000000"/>
          <w:sz w:val="24"/>
          <w:szCs w:val="24"/>
        </w:rPr>
        <w:t>Canwe</w:t>
      </w:r>
      <w:proofErr w:type="spellEnd"/>
      <w:r w:rsidRPr="00D94918">
        <w:rPr>
          <w:rFonts w:ascii="Times New Roman" w:hAnsi="Times New Roman" w:cs="Times New Roman"/>
          <w:color w:val="000000"/>
          <w:sz w:val="24"/>
          <w:szCs w:val="24"/>
        </w:rPr>
        <w:t xml:space="preserve"> submitted its application to produce and sell cannabis under the ACMPR in </w:t>
      </w:r>
      <w:r w:rsidR="003041E1" w:rsidRPr="00D94918">
        <w:rPr>
          <w:rFonts w:ascii="Times New Roman" w:hAnsi="Times New Roman" w:cs="Times New Roman"/>
          <w:color w:val="000000"/>
          <w:sz w:val="24"/>
          <w:szCs w:val="24"/>
        </w:rPr>
        <w:t>July</w:t>
      </w:r>
      <w:r w:rsidRPr="00D94918">
        <w:rPr>
          <w:rFonts w:ascii="Times New Roman" w:hAnsi="Times New Roman" w:cs="Times New Roman"/>
          <w:color w:val="000000"/>
          <w:sz w:val="24"/>
          <w:szCs w:val="24"/>
        </w:rPr>
        <w:t xml:space="preserve"> 2017. In January 2018, </w:t>
      </w:r>
      <w:proofErr w:type="spellStart"/>
      <w:r w:rsidRPr="00D94918">
        <w:rPr>
          <w:rFonts w:ascii="Times New Roman" w:hAnsi="Times New Roman" w:cs="Times New Roman"/>
          <w:color w:val="000000"/>
          <w:sz w:val="24"/>
          <w:szCs w:val="24"/>
        </w:rPr>
        <w:t>Canwe</w:t>
      </w:r>
      <w:proofErr w:type="spellEnd"/>
      <w:r w:rsidRPr="00D94918">
        <w:rPr>
          <w:rFonts w:ascii="Times New Roman" w:hAnsi="Times New Roman" w:cs="Times New Roman"/>
          <w:color w:val="000000"/>
          <w:sz w:val="24"/>
          <w:szCs w:val="24"/>
        </w:rPr>
        <w:t xml:space="preserve"> received confirmation from Health Canada that it has completed the security clearance stage and that it has entered the final Review stage of the application process. </w:t>
      </w:r>
    </w:p>
    <w:p w:rsidR="00D94918" w:rsidRPr="00D94918" w:rsidRDefault="00D94918" w:rsidP="003337EB">
      <w:pPr>
        <w:jc w:val="both"/>
        <w:rPr>
          <w:rFonts w:ascii="Times New Roman" w:hAnsi="Times New Roman" w:cs="Times New Roman"/>
          <w:sz w:val="24"/>
          <w:szCs w:val="24"/>
        </w:rPr>
      </w:pPr>
      <w:r w:rsidRPr="00D94918">
        <w:rPr>
          <w:rFonts w:ascii="Times New Roman" w:hAnsi="Times New Roman" w:cs="Times New Roman"/>
          <w:color w:val="000000"/>
          <w:sz w:val="24"/>
          <w:szCs w:val="24"/>
        </w:rPr>
        <w:t xml:space="preserve">In </w:t>
      </w:r>
      <w:r w:rsidR="003041E1" w:rsidRPr="00D94918">
        <w:rPr>
          <w:rFonts w:ascii="Times New Roman" w:hAnsi="Times New Roman" w:cs="Times New Roman"/>
          <w:color w:val="000000"/>
          <w:sz w:val="24"/>
          <w:szCs w:val="24"/>
        </w:rPr>
        <w:t>December</w:t>
      </w:r>
      <w:r w:rsidRPr="00D94918">
        <w:rPr>
          <w:rFonts w:ascii="Times New Roman" w:hAnsi="Times New Roman" w:cs="Times New Roman"/>
          <w:color w:val="000000"/>
          <w:sz w:val="24"/>
          <w:szCs w:val="24"/>
        </w:rPr>
        <w:t xml:space="preserve"> 2017, </w:t>
      </w:r>
      <w:proofErr w:type="spellStart"/>
      <w:r w:rsidRPr="00D94918">
        <w:rPr>
          <w:rFonts w:ascii="Times New Roman" w:hAnsi="Times New Roman" w:cs="Times New Roman"/>
          <w:color w:val="000000"/>
          <w:sz w:val="24"/>
          <w:szCs w:val="24"/>
        </w:rPr>
        <w:t>Canwe</w:t>
      </w:r>
      <w:proofErr w:type="spellEnd"/>
      <w:r w:rsidRPr="00D94918">
        <w:rPr>
          <w:rFonts w:ascii="Times New Roman" w:hAnsi="Times New Roman" w:cs="Times New Roman"/>
          <w:color w:val="000000"/>
          <w:sz w:val="24"/>
          <w:szCs w:val="24"/>
        </w:rPr>
        <w:t xml:space="preserve"> obtained the necessary permits to begin ground works on its 22-acre site in south-western Ontario, and it expects to receive full site plan approval imminently from the local township. </w:t>
      </w:r>
      <w:proofErr w:type="spellStart"/>
      <w:r w:rsidRPr="00D94918">
        <w:rPr>
          <w:rFonts w:ascii="Times New Roman" w:hAnsi="Times New Roman" w:cs="Times New Roman"/>
          <w:color w:val="000000"/>
          <w:sz w:val="24"/>
          <w:szCs w:val="24"/>
        </w:rPr>
        <w:t>Canwe</w:t>
      </w:r>
      <w:proofErr w:type="spellEnd"/>
      <w:r w:rsidRPr="00D94918">
        <w:rPr>
          <w:rFonts w:ascii="Times New Roman" w:hAnsi="Times New Roman" w:cs="Times New Roman"/>
          <w:color w:val="000000"/>
          <w:sz w:val="24"/>
          <w:szCs w:val="24"/>
        </w:rPr>
        <w:t xml:space="preserve"> has retained an experienced project management firm to oversee the design and build of its planned state-of-the-art production facility and is projected to be licensed and operational by early 2019.</w:t>
      </w:r>
    </w:p>
    <w:p w:rsidR="00FF2B24" w:rsidRPr="00FF2B24" w:rsidRDefault="00FF2B24" w:rsidP="003337EB">
      <w:pPr>
        <w:jc w:val="both"/>
        <w:rPr>
          <w:rFonts w:ascii="Times New Roman" w:eastAsia="Times New Roman" w:hAnsi="Times New Roman" w:cs="Times New Roman"/>
          <w:sz w:val="24"/>
          <w:szCs w:val="24"/>
          <w:lang w:val="en-US" w:eastAsia="en-US"/>
        </w:rPr>
      </w:pPr>
      <w:r w:rsidRPr="00FF2B24">
        <w:rPr>
          <w:rFonts w:ascii="Times New Roman" w:eastAsia="Times New Roman" w:hAnsi="Times New Roman" w:cs="Times New Roman"/>
          <w:sz w:val="24"/>
          <w:szCs w:val="24"/>
          <w:lang w:val="en-US" w:eastAsia="en-US"/>
        </w:rPr>
        <w:t>Commenting on the</w:t>
      </w:r>
      <w:r w:rsidR="00D94918">
        <w:rPr>
          <w:rFonts w:ascii="Times New Roman" w:eastAsia="Times New Roman" w:hAnsi="Times New Roman" w:cs="Times New Roman"/>
          <w:sz w:val="24"/>
          <w:szCs w:val="24"/>
          <w:lang w:val="en-US" w:eastAsia="en-US"/>
        </w:rPr>
        <w:t xml:space="preserve"> closing of the investment in New Maple Holdings Ltd.</w:t>
      </w:r>
      <w:r w:rsidR="00D3695D">
        <w:rPr>
          <w:rFonts w:ascii="Times New Roman" w:eastAsia="Times New Roman" w:hAnsi="Times New Roman" w:cs="Times New Roman"/>
          <w:sz w:val="24"/>
          <w:szCs w:val="24"/>
          <w:lang w:val="en-US" w:eastAsia="en-US"/>
        </w:rPr>
        <w:t>,</w:t>
      </w:r>
      <w:r w:rsidRPr="00FF2B24">
        <w:rPr>
          <w:rFonts w:ascii="Times New Roman" w:eastAsia="Times New Roman" w:hAnsi="Times New Roman" w:cs="Times New Roman"/>
          <w:sz w:val="24"/>
          <w:szCs w:val="24"/>
          <w:lang w:val="en-US" w:eastAsia="en-US"/>
        </w:rPr>
        <w:t xml:space="preserve"> Dennis Petke, Alliance Growers’ President and CEO, noted “</w:t>
      </w:r>
      <w:r w:rsidR="003337EB">
        <w:rPr>
          <w:rFonts w:ascii="Times New Roman" w:hAnsi="Times New Roman" w:cs="Times New Roman"/>
          <w:sz w:val="24"/>
          <w:szCs w:val="24"/>
          <w:shd w:val="clear" w:color="auto" w:fill="FFFFFF"/>
        </w:rPr>
        <w:t xml:space="preserve">We consider ourselves quite fortunate to have developed this relationship with </w:t>
      </w:r>
      <w:proofErr w:type="spellStart"/>
      <w:r w:rsidR="003337EB">
        <w:rPr>
          <w:rFonts w:ascii="Times New Roman" w:hAnsi="Times New Roman" w:cs="Times New Roman"/>
          <w:sz w:val="24"/>
          <w:szCs w:val="24"/>
          <w:shd w:val="clear" w:color="auto" w:fill="FFFFFF"/>
        </w:rPr>
        <w:t>Canwe</w:t>
      </w:r>
      <w:proofErr w:type="spellEnd"/>
      <w:r w:rsidR="003337EB">
        <w:rPr>
          <w:rFonts w:ascii="Times New Roman" w:hAnsi="Times New Roman" w:cs="Times New Roman"/>
          <w:sz w:val="24"/>
          <w:szCs w:val="24"/>
          <w:shd w:val="clear" w:color="auto" w:fill="FFFFFF"/>
        </w:rPr>
        <w:t xml:space="preserve">. </w:t>
      </w:r>
      <w:r w:rsidR="00597567">
        <w:rPr>
          <w:rFonts w:ascii="Times New Roman" w:hAnsi="Times New Roman" w:cs="Times New Roman"/>
          <w:sz w:val="24"/>
          <w:szCs w:val="24"/>
          <w:shd w:val="clear" w:color="auto" w:fill="FFFFFF"/>
        </w:rPr>
        <w:t xml:space="preserve">New Maple Holdings and </w:t>
      </w:r>
      <w:proofErr w:type="spellStart"/>
      <w:r w:rsidR="00597567">
        <w:rPr>
          <w:rFonts w:ascii="Times New Roman" w:hAnsi="Times New Roman" w:cs="Times New Roman"/>
          <w:sz w:val="24"/>
          <w:szCs w:val="24"/>
          <w:shd w:val="clear" w:color="auto" w:fill="FFFFFF"/>
        </w:rPr>
        <w:t>Canwe</w:t>
      </w:r>
      <w:proofErr w:type="spellEnd"/>
      <w:r w:rsidR="00597567">
        <w:rPr>
          <w:rFonts w:ascii="Times New Roman" w:hAnsi="Times New Roman" w:cs="Times New Roman"/>
          <w:sz w:val="24"/>
          <w:szCs w:val="24"/>
          <w:shd w:val="clear" w:color="auto" w:fill="FFFFFF"/>
        </w:rPr>
        <w:t xml:space="preserve">, </w:t>
      </w:r>
      <w:r w:rsidR="003337EB">
        <w:rPr>
          <w:rFonts w:ascii="Times New Roman" w:hAnsi="Times New Roman" w:cs="Times New Roman"/>
          <w:sz w:val="24"/>
          <w:szCs w:val="24"/>
          <w:shd w:val="clear" w:color="auto" w:fill="FFFFFF"/>
        </w:rPr>
        <w:t xml:space="preserve">are </w:t>
      </w:r>
      <w:r w:rsidR="00597567">
        <w:rPr>
          <w:rFonts w:ascii="Times New Roman" w:hAnsi="Times New Roman" w:cs="Times New Roman"/>
          <w:sz w:val="24"/>
          <w:szCs w:val="24"/>
          <w:shd w:val="clear" w:color="auto" w:fill="FFFFFF"/>
        </w:rPr>
        <w:t xml:space="preserve">an </w:t>
      </w:r>
      <w:r w:rsidR="00597567" w:rsidRPr="00597567">
        <w:rPr>
          <w:rFonts w:ascii="Times New Roman" w:hAnsi="Times New Roman" w:cs="Times New Roman"/>
          <w:sz w:val="24"/>
          <w:szCs w:val="24"/>
          <w:shd w:val="clear" w:color="auto" w:fill="FFFFFF"/>
        </w:rPr>
        <w:t>experienced</w:t>
      </w:r>
      <w:r w:rsidR="00597567">
        <w:rPr>
          <w:rFonts w:ascii="Times New Roman" w:hAnsi="Times New Roman" w:cs="Times New Roman"/>
          <w:sz w:val="24"/>
          <w:szCs w:val="24"/>
          <w:shd w:val="clear" w:color="auto" w:fill="FFFFFF"/>
        </w:rPr>
        <w:t>, renowned</w:t>
      </w:r>
      <w:r w:rsidR="00597567" w:rsidRPr="00597567">
        <w:rPr>
          <w:rFonts w:ascii="Times New Roman" w:hAnsi="Times New Roman" w:cs="Times New Roman"/>
          <w:sz w:val="24"/>
          <w:szCs w:val="24"/>
          <w:shd w:val="clear" w:color="auto" w:fill="FFFFFF"/>
        </w:rPr>
        <w:t xml:space="preserve"> </w:t>
      </w:r>
      <w:r w:rsidR="00597567">
        <w:rPr>
          <w:rFonts w:ascii="Times New Roman" w:hAnsi="Times New Roman" w:cs="Times New Roman"/>
          <w:sz w:val="24"/>
          <w:szCs w:val="24"/>
          <w:shd w:val="clear" w:color="auto" w:fill="FFFFFF"/>
        </w:rPr>
        <w:t xml:space="preserve">cannabis </w:t>
      </w:r>
      <w:r w:rsidR="00597567" w:rsidRPr="00597567">
        <w:rPr>
          <w:rFonts w:ascii="Times New Roman" w:hAnsi="Times New Roman" w:cs="Times New Roman"/>
          <w:sz w:val="24"/>
          <w:szCs w:val="24"/>
          <w:shd w:val="clear" w:color="auto" w:fill="FFFFFF"/>
        </w:rPr>
        <w:t xml:space="preserve">group </w:t>
      </w:r>
      <w:r w:rsidR="003041E1">
        <w:rPr>
          <w:rFonts w:ascii="Times New Roman" w:hAnsi="Times New Roman" w:cs="Times New Roman"/>
          <w:sz w:val="24"/>
          <w:szCs w:val="24"/>
          <w:shd w:val="clear" w:color="auto" w:fill="FFFFFF"/>
        </w:rPr>
        <w:t xml:space="preserve">of business experts and growers that are </w:t>
      </w:r>
      <w:r w:rsidR="003337EB">
        <w:rPr>
          <w:rFonts w:ascii="Times New Roman" w:hAnsi="Times New Roman" w:cs="Times New Roman"/>
          <w:sz w:val="24"/>
          <w:szCs w:val="24"/>
          <w:shd w:val="clear" w:color="auto" w:fill="FFFFFF"/>
        </w:rPr>
        <w:t xml:space="preserve">expeditiously moving through the process </w:t>
      </w:r>
      <w:r w:rsidR="00597567" w:rsidRPr="00597567">
        <w:rPr>
          <w:rFonts w:ascii="Times New Roman" w:hAnsi="Times New Roman" w:cs="Times New Roman"/>
          <w:sz w:val="24"/>
          <w:szCs w:val="24"/>
          <w:shd w:val="clear" w:color="auto" w:fill="FFFFFF"/>
        </w:rPr>
        <w:t xml:space="preserve">to become a licensed producer in Ontario.  </w:t>
      </w:r>
      <w:r w:rsidR="003337EB">
        <w:rPr>
          <w:rFonts w:ascii="Times New Roman" w:hAnsi="Times New Roman" w:cs="Times New Roman"/>
          <w:sz w:val="24"/>
          <w:szCs w:val="24"/>
          <w:shd w:val="clear" w:color="auto" w:fill="FFFFFF"/>
        </w:rPr>
        <w:t xml:space="preserve">Their expertise will assist Alliance and </w:t>
      </w:r>
      <w:proofErr w:type="spellStart"/>
      <w:r w:rsidR="003337EB">
        <w:rPr>
          <w:rFonts w:ascii="Times New Roman" w:hAnsi="Times New Roman" w:cs="Times New Roman"/>
          <w:sz w:val="24"/>
          <w:szCs w:val="24"/>
          <w:shd w:val="clear" w:color="auto" w:fill="FFFFFF"/>
        </w:rPr>
        <w:t>Pharmagreen</w:t>
      </w:r>
      <w:proofErr w:type="spellEnd"/>
      <w:r w:rsidR="003337EB">
        <w:rPr>
          <w:rFonts w:ascii="Times New Roman" w:hAnsi="Times New Roman" w:cs="Times New Roman"/>
          <w:sz w:val="24"/>
          <w:szCs w:val="24"/>
          <w:shd w:val="clear" w:color="auto" w:fill="FFFFFF"/>
        </w:rPr>
        <w:t xml:space="preserve"> through the ACMPR application process with great efficiency. </w:t>
      </w:r>
      <w:r w:rsidR="00597567" w:rsidRPr="00597567">
        <w:rPr>
          <w:rFonts w:ascii="Times New Roman" w:hAnsi="Times New Roman" w:cs="Times New Roman"/>
          <w:sz w:val="24"/>
          <w:szCs w:val="24"/>
          <w:shd w:val="clear" w:color="auto" w:fill="FFFFFF"/>
        </w:rPr>
        <w:t xml:space="preserve">This relationship </w:t>
      </w:r>
      <w:r w:rsidR="00597567">
        <w:rPr>
          <w:rFonts w:ascii="Times New Roman" w:hAnsi="Times New Roman" w:cs="Times New Roman"/>
          <w:sz w:val="24"/>
          <w:szCs w:val="24"/>
          <w:shd w:val="clear" w:color="auto" w:fill="FFFFFF"/>
        </w:rPr>
        <w:t>has</w:t>
      </w:r>
      <w:r w:rsidR="00597567" w:rsidRPr="00597567">
        <w:rPr>
          <w:rFonts w:ascii="Times New Roman" w:hAnsi="Times New Roman" w:cs="Times New Roman"/>
          <w:sz w:val="24"/>
          <w:szCs w:val="24"/>
          <w:shd w:val="clear" w:color="auto" w:fill="FFFFFF"/>
        </w:rPr>
        <w:t xml:space="preserve"> </w:t>
      </w:r>
      <w:r w:rsidR="003041E1">
        <w:rPr>
          <w:rFonts w:ascii="Times New Roman" w:hAnsi="Times New Roman" w:cs="Times New Roman"/>
          <w:sz w:val="24"/>
          <w:szCs w:val="24"/>
          <w:shd w:val="clear" w:color="auto" w:fill="FFFFFF"/>
        </w:rPr>
        <w:t xml:space="preserve">already </w:t>
      </w:r>
      <w:r w:rsidR="00597567" w:rsidRPr="00597567">
        <w:rPr>
          <w:rFonts w:ascii="Times New Roman" w:hAnsi="Times New Roman" w:cs="Times New Roman"/>
          <w:sz w:val="24"/>
          <w:szCs w:val="24"/>
          <w:shd w:val="clear" w:color="auto" w:fill="FFFFFF"/>
        </w:rPr>
        <w:t>provide</w:t>
      </w:r>
      <w:r w:rsidR="00597567">
        <w:rPr>
          <w:rFonts w:ascii="Times New Roman" w:hAnsi="Times New Roman" w:cs="Times New Roman"/>
          <w:sz w:val="24"/>
          <w:szCs w:val="24"/>
          <w:shd w:val="clear" w:color="auto" w:fill="FFFFFF"/>
        </w:rPr>
        <w:t>d</w:t>
      </w:r>
      <w:r w:rsidR="00597567" w:rsidRPr="00597567">
        <w:rPr>
          <w:rFonts w:ascii="Times New Roman" w:hAnsi="Times New Roman" w:cs="Times New Roman"/>
          <w:sz w:val="24"/>
          <w:szCs w:val="24"/>
          <w:shd w:val="clear" w:color="auto" w:fill="FFFFFF"/>
        </w:rPr>
        <w:t xml:space="preserve"> synergies and mutual opportunities </w:t>
      </w:r>
      <w:r w:rsidR="003041E1">
        <w:rPr>
          <w:rFonts w:ascii="Times New Roman" w:hAnsi="Times New Roman" w:cs="Times New Roman"/>
          <w:sz w:val="24"/>
          <w:szCs w:val="24"/>
          <w:shd w:val="clear" w:color="auto" w:fill="FFFFFF"/>
        </w:rPr>
        <w:t>that</w:t>
      </w:r>
      <w:r w:rsidR="00597567">
        <w:rPr>
          <w:rFonts w:ascii="Times New Roman" w:hAnsi="Times New Roman" w:cs="Times New Roman"/>
          <w:sz w:val="24"/>
          <w:szCs w:val="24"/>
          <w:shd w:val="clear" w:color="auto" w:fill="FFFFFF"/>
        </w:rPr>
        <w:t xml:space="preserve"> will continue to pay dividends</w:t>
      </w:r>
      <w:r w:rsidR="00597567" w:rsidRPr="00597567">
        <w:rPr>
          <w:rFonts w:ascii="Times New Roman" w:hAnsi="Times New Roman" w:cs="Times New Roman"/>
          <w:sz w:val="24"/>
          <w:szCs w:val="24"/>
          <w:shd w:val="clear" w:color="auto" w:fill="FFFFFF"/>
        </w:rPr>
        <w:t xml:space="preserve"> going forward for developing business arrangements </w:t>
      </w:r>
      <w:r w:rsidR="003337EB">
        <w:rPr>
          <w:rFonts w:ascii="Times New Roman" w:hAnsi="Times New Roman" w:cs="Times New Roman"/>
          <w:sz w:val="24"/>
          <w:szCs w:val="24"/>
          <w:shd w:val="clear" w:color="auto" w:fill="FFFFFF"/>
        </w:rPr>
        <w:t xml:space="preserve">that help </w:t>
      </w:r>
      <w:r w:rsidR="00C44D4A">
        <w:rPr>
          <w:rFonts w:ascii="Times New Roman" w:hAnsi="Times New Roman" w:cs="Times New Roman"/>
          <w:sz w:val="24"/>
          <w:szCs w:val="24"/>
          <w:shd w:val="clear" w:color="auto" w:fill="FFFFFF"/>
        </w:rPr>
        <w:t>plac</w:t>
      </w:r>
      <w:r w:rsidR="00597567">
        <w:rPr>
          <w:rFonts w:ascii="Times New Roman" w:hAnsi="Times New Roman" w:cs="Times New Roman"/>
          <w:sz w:val="24"/>
          <w:szCs w:val="24"/>
          <w:shd w:val="clear" w:color="auto" w:fill="FFFFFF"/>
        </w:rPr>
        <w:t xml:space="preserve">ing </w:t>
      </w:r>
      <w:r w:rsidR="003372D2" w:rsidRPr="00597567">
        <w:rPr>
          <w:rFonts w:ascii="Times New Roman" w:eastAsia="Times New Roman" w:hAnsi="Times New Roman" w:cs="Times New Roman"/>
          <w:sz w:val="24"/>
          <w:szCs w:val="24"/>
          <w:lang w:val="en-US" w:eastAsia="en-US"/>
        </w:rPr>
        <w:t xml:space="preserve">Alliance </w:t>
      </w:r>
      <w:r w:rsidR="003372D2">
        <w:rPr>
          <w:rFonts w:ascii="Times New Roman" w:eastAsia="Times New Roman" w:hAnsi="Times New Roman" w:cs="Times New Roman"/>
          <w:sz w:val="24"/>
          <w:szCs w:val="24"/>
          <w:lang w:val="en-US" w:eastAsia="en-US"/>
        </w:rPr>
        <w:t xml:space="preserve">Growers </w:t>
      </w:r>
      <w:r w:rsidR="003041E1">
        <w:rPr>
          <w:rFonts w:ascii="Times New Roman" w:eastAsia="Times New Roman" w:hAnsi="Times New Roman" w:cs="Times New Roman"/>
          <w:sz w:val="24"/>
          <w:szCs w:val="24"/>
          <w:lang w:val="en-US" w:eastAsia="en-US"/>
        </w:rPr>
        <w:t xml:space="preserve">at the forefront of the cannabis industry. Our investment will not only build equity </w:t>
      </w:r>
      <w:r w:rsidR="00842F77">
        <w:rPr>
          <w:rFonts w:ascii="Times New Roman" w:eastAsia="Times New Roman" w:hAnsi="Times New Roman" w:cs="Times New Roman"/>
          <w:sz w:val="24"/>
          <w:szCs w:val="24"/>
          <w:lang w:val="en-US" w:eastAsia="en-US"/>
        </w:rPr>
        <w:t xml:space="preserve">for </w:t>
      </w:r>
      <w:r w:rsidR="003041E1">
        <w:rPr>
          <w:rFonts w:ascii="Times New Roman" w:eastAsia="Times New Roman" w:hAnsi="Times New Roman" w:cs="Times New Roman"/>
          <w:sz w:val="24"/>
          <w:szCs w:val="24"/>
          <w:lang w:val="en-US" w:eastAsia="en-US"/>
        </w:rPr>
        <w:t>our</w:t>
      </w:r>
      <w:r w:rsidR="00842F77">
        <w:rPr>
          <w:rFonts w:ascii="Times New Roman" w:eastAsia="Times New Roman" w:hAnsi="Times New Roman" w:cs="Times New Roman"/>
          <w:sz w:val="24"/>
          <w:szCs w:val="24"/>
          <w:lang w:val="en-US" w:eastAsia="en-US"/>
        </w:rPr>
        <w:t xml:space="preserve"> stakeholders</w:t>
      </w:r>
      <w:r w:rsidR="003041E1">
        <w:rPr>
          <w:rFonts w:ascii="Times New Roman" w:eastAsia="Times New Roman" w:hAnsi="Times New Roman" w:cs="Times New Roman"/>
          <w:sz w:val="24"/>
          <w:szCs w:val="24"/>
          <w:lang w:val="en-US" w:eastAsia="en-US"/>
        </w:rPr>
        <w:t xml:space="preserve"> but will also build relationships that are helping us develop </w:t>
      </w:r>
      <w:r w:rsidR="003372D2">
        <w:rPr>
          <w:rFonts w:ascii="Times New Roman" w:eastAsia="Times New Roman" w:hAnsi="Times New Roman" w:cs="Times New Roman"/>
          <w:sz w:val="24"/>
          <w:szCs w:val="24"/>
          <w:lang w:val="en-US" w:eastAsia="en-US"/>
        </w:rPr>
        <w:t>a global cannabis company</w:t>
      </w:r>
      <w:r w:rsidR="00A06B7C">
        <w:rPr>
          <w:rFonts w:ascii="Times New Roman" w:eastAsia="Times New Roman" w:hAnsi="Times New Roman" w:cs="Times New Roman"/>
          <w:sz w:val="24"/>
          <w:szCs w:val="24"/>
          <w:lang w:val="en-US" w:eastAsia="en-US"/>
        </w:rPr>
        <w:t xml:space="preserve"> </w:t>
      </w:r>
      <w:r w:rsidR="00842F77">
        <w:rPr>
          <w:rFonts w:ascii="Times New Roman" w:eastAsia="Times New Roman" w:hAnsi="Times New Roman" w:cs="Times New Roman"/>
          <w:sz w:val="24"/>
          <w:szCs w:val="24"/>
          <w:lang w:val="en-US" w:eastAsia="en-US"/>
        </w:rPr>
        <w:t xml:space="preserve">that is going to be </w:t>
      </w:r>
      <w:r w:rsidR="003372D2">
        <w:rPr>
          <w:rFonts w:ascii="Times New Roman" w:eastAsia="Times New Roman" w:hAnsi="Times New Roman" w:cs="Times New Roman"/>
          <w:sz w:val="24"/>
          <w:szCs w:val="24"/>
          <w:lang w:val="en-US" w:eastAsia="en-US"/>
        </w:rPr>
        <w:t>where the market is going</w:t>
      </w:r>
      <w:r w:rsidR="003337EB">
        <w:rPr>
          <w:rFonts w:ascii="Times New Roman" w:eastAsia="Times New Roman" w:hAnsi="Times New Roman" w:cs="Times New Roman"/>
          <w:sz w:val="24"/>
          <w:szCs w:val="24"/>
          <w:lang w:val="en-US" w:eastAsia="en-US"/>
        </w:rPr>
        <w:t>”</w:t>
      </w:r>
      <w:r w:rsidR="003372D2">
        <w:rPr>
          <w:rFonts w:ascii="Times New Roman" w:eastAsia="Times New Roman" w:hAnsi="Times New Roman" w:cs="Times New Roman"/>
          <w:sz w:val="24"/>
          <w:szCs w:val="24"/>
          <w:lang w:val="en-US" w:eastAsia="en-US"/>
        </w:rPr>
        <w:t>.</w:t>
      </w:r>
    </w:p>
    <w:p w:rsidR="00473F88" w:rsidRDefault="00473F88" w:rsidP="003337EB">
      <w:pPr>
        <w:jc w:val="both"/>
        <w:rPr>
          <w:rFonts w:ascii="Times New Roman" w:eastAsia="Times New Roman" w:hAnsi="Times New Roman" w:cs="Times New Roman"/>
          <w:b/>
          <w:bCs/>
          <w:color w:val="000000"/>
          <w:sz w:val="24"/>
          <w:szCs w:val="24"/>
        </w:rPr>
      </w:pPr>
    </w:p>
    <w:p w:rsidR="008A599E" w:rsidRDefault="00CA0991" w:rsidP="003337EB">
      <w:pPr>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A</w:t>
      </w:r>
      <w:r w:rsidR="00262A7D">
        <w:rPr>
          <w:rFonts w:ascii="Times New Roman" w:eastAsia="Times New Roman" w:hAnsi="Times New Roman" w:cs="Times New Roman"/>
          <w:b/>
          <w:bCs/>
          <w:color w:val="000000"/>
          <w:sz w:val="24"/>
          <w:szCs w:val="24"/>
        </w:rPr>
        <w:t>b</w:t>
      </w:r>
      <w:r w:rsidR="008A599E">
        <w:rPr>
          <w:rFonts w:ascii="Times New Roman" w:eastAsia="Times New Roman" w:hAnsi="Times New Roman" w:cs="Times New Roman"/>
          <w:b/>
          <w:bCs/>
          <w:color w:val="000000"/>
          <w:sz w:val="24"/>
          <w:szCs w:val="24"/>
        </w:rPr>
        <w:t>out Alliance Growers</w:t>
      </w:r>
    </w:p>
    <w:p w:rsidR="008A599E" w:rsidRDefault="008A599E" w:rsidP="003337EB">
      <w:pPr>
        <w:shd w:val="clear" w:color="auto" w:fill="FFFFFF"/>
        <w:spacing w:after="18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Alliance Growers Corp is a diversified cannabis company driven by the Company’s ‘Four Pillars’ Organization Plan – Cannabis Botany Centre, Strategic ACMPR Investments, CBD Oil Supply and Distribution, and Research and Development.</w:t>
      </w:r>
    </w:p>
    <w:p w:rsidR="008A599E" w:rsidRDefault="008A599E" w:rsidP="003337EB">
      <w:pPr>
        <w:shd w:val="clear" w:color="auto" w:fill="FFFFFF"/>
        <w:spacing w:after="18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Alliance Growers has finalized its a new business partnership with WFS </w:t>
      </w:r>
      <w:proofErr w:type="spellStart"/>
      <w:r>
        <w:rPr>
          <w:rFonts w:ascii="Times New Roman" w:eastAsia="Times New Roman" w:hAnsi="Times New Roman" w:cs="Times New Roman"/>
          <w:sz w:val="24"/>
          <w:szCs w:val="24"/>
        </w:rPr>
        <w:t>Pharmagreen</w:t>
      </w:r>
      <w:proofErr w:type="spellEnd"/>
      <w:r>
        <w:rPr>
          <w:rFonts w:ascii="Times New Roman" w:eastAsia="Times New Roman" w:hAnsi="Times New Roman" w:cs="Times New Roman"/>
          <w:sz w:val="24"/>
          <w:szCs w:val="24"/>
        </w:rPr>
        <w:t xml:space="preserve"> Inc., to jointly develop and operate a 40,000-square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w:t>
      </w:r>
      <w:proofErr w:type="spellStart"/>
      <w:r>
        <w:rPr>
          <w:rFonts w:ascii="Times New Roman" w:eastAsia="Times New Roman" w:hAnsi="Times New Roman" w:cs="Times New Roman"/>
          <w:sz w:val="24"/>
          <w:szCs w:val="24"/>
        </w:rPr>
        <w:t>Chibafreen</w:t>
      </w:r>
      <w:proofErr w:type="spellEnd"/>
      <w:r>
        <w:rPr>
          <w:rFonts w:ascii="Times New Roman" w:eastAsia="Times New Roman" w:hAnsi="Times New Roman" w:cs="Times New Roman"/>
          <w:sz w:val="24"/>
          <w:szCs w:val="24"/>
        </w:rPr>
        <w:t xml:space="preserve"> Invitro Plant Production System”, which assures consistent composition and purity of each plantlet for the growers.</w:t>
      </w:r>
    </w:p>
    <w:p w:rsidR="008A599E" w:rsidRDefault="008A599E" w:rsidP="003337EB">
      <w:pPr>
        <w:pStyle w:val="NoSpacing"/>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Alliance Growers </w:t>
      </w:r>
      <w:r>
        <w:rPr>
          <w:rFonts w:ascii="Times New Roman" w:hAnsi="Times New Roman" w:cs="Times New Roman"/>
          <w:color w:val="132833"/>
          <w:sz w:val="24"/>
          <w:szCs w:val="24"/>
          <w:lang w:val="en-US" w:eastAsia="en-US"/>
        </w:rPr>
        <w:t xml:space="preserve">has </w:t>
      </w:r>
      <w:r>
        <w:rPr>
          <w:rFonts w:ascii="Times New Roman" w:hAnsi="Times New Roman" w:cs="Times New Roman"/>
          <w:sz w:val="24"/>
          <w:szCs w:val="24"/>
          <w:shd w:val="clear" w:color="auto" w:fill="FFFFFF"/>
          <w:lang w:val="en-US"/>
        </w:rPr>
        <w:t xml:space="preserve">entered into an exclusive agreement to acquire a late stage licensed producer applicant, </w:t>
      </w:r>
      <w:proofErr w:type="spellStart"/>
      <w:r>
        <w:rPr>
          <w:rFonts w:ascii="Times New Roman" w:hAnsi="Times New Roman" w:cs="Times New Roman"/>
          <w:sz w:val="24"/>
          <w:szCs w:val="24"/>
          <w:lang w:val="en-US"/>
        </w:rPr>
        <w:t>Biocannatech</w:t>
      </w:r>
      <w:proofErr w:type="spellEnd"/>
      <w:r>
        <w:rPr>
          <w:rFonts w:ascii="Times New Roman" w:hAnsi="Times New Roman" w:cs="Times New Roman"/>
          <w:sz w:val="24"/>
          <w:szCs w:val="24"/>
          <w:lang w:val="en-US"/>
        </w:rPr>
        <w:t>,</w:t>
      </w:r>
      <w:r>
        <w:rPr>
          <w:rFonts w:ascii="Times New Roman" w:hAnsi="Times New Roman" w:cs="Times New Roman"/>
          <w:sz w:val="24"/>
          <w:szCs w:val="24"/>
          <w:shd w:val="clear" w:color="auto" w:fill="FFFFFF"/>
          <w:lang w:val="en-US"/>
        </w:rPr>
        <w:t xml:space="preserve"> to become a licensed producer under Health Canada</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xml:space="preserve">s access to cannabis for medical purposes regulations (“ACMPR”) in Quebec.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Alliance Growers will supply financing and resources to build out the medical marijuana facility in preparation for the inspection required to obtain a growing license. Once Health Canada is satisfied with a successful crop, Alliance Growers will be granted its distribution license.</w:t>
      </w:r>
    </w:p>
    <w:p w:rsidR="008A599E" w:rsidRDefault="008A599E" w:rsidP="003337EB">
      <w:pPr>
        <w:pStyle w:val="NoSpacing"/>
        <w:spacing w:after="1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This acquisition allows the Company an opportunity to become a licensed producer in the Province of Quebec and gain an in-road to provide tissue culture plantlets to all licensed producers in Quebec.</w:t>
      </w:r>
    </w:p>
    <w:p w:rsidR="008A599E" w:rsidRDefault="008A599E" w:rsidP="003337EB">
      <w:pPr>
        <w:shd w:val="clear" w:color="auto" w:fill="FFFFFF"/>
        <w:spacing w:after="18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rsidR="008A599E" w:rsidRDefault="008A599E" w:rsidP="003337EB">
      <w:pPr>
        <w:spacing w:before="120"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further information, please visit the Company’s website at </w:t>
      </w:r>
      <w:hyperlink r:id="rId7" w:history="1">
        <w:r>
          <w:rPr>
            <w:rStyle w:val="Hyperlink"/>
            <w:rFonts w:ascii="Times New Roman" w:eastAsia="Times New Roman" w:hAnsi="Times New Roman" w:cs="Times New Roman"/>
            <w:sz w:val="24"/>
            <w:szCs w:val="24"/>
          </w:rPr>
          <w:t>www.alliancegrowers.com</w:t>
        </w:r>
      </w:hyperlink>
      <w:r>
        <w:rPr>
          <w:rFonts w:ascii="Times New Roman" w:eastAsia="Times New Roman" w:hAnsi="Times New Roman" w:cs="Times New Roman"/>
          <w:color w:val="000000"/>
          <w:sz w:val="24"/>
          <w:szCs w:val="24"/>
        </w:rPr>
        <w:t xml:space="preserve"> or the Company’s profile at </w:t>
      </w:r>
      <w:hyperlink r:id="rId8" w:history="1">
        <w:r>
          <w:rPr>
            <w:rStyle w:val="Hyperlink"/>
            <w:rFonts w:ascii="Times New Roman" w:eastAsia="Times New Roman" w:hAnsi="Times New Roman" w:cs="Times New Roman"/>
            <w:sz w:val="24"/>
            <w:szCs w:val="24"/>
          </w:rPr>
          <w:t>www.sedar.com</w:t>
        </w:r>
      </w:hyperlink>
      <w:r>
        <w:rPr>
          <w:rFonts w:ascii="Times New Roman" w:eastAsia="Times New Roman" w:hAnsi="Times New Roman" w:cs="Times New Roman"/>
          <w:color w:val="000000"/>
          <w:sz w:val="24"/>
          <w:szCs w:val="24"/>
        </w:rPr>
        <w:t xml:space="preserve">. </w:t>
      </w:r>
    </w:p>
    <w:p w:rsidR="008A599E" w:rsidRDefault="008A599E" w:rsidP="003337EB">
      <w:pPr>
        <w:shd w:val="clear" w:color="auto" w:fill="FFFFFF"/>
        <w:spacing w:after="18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rPr>
        <w:t>If you would like to be added to Alliance Growers’ news distribution list, please send your email address to </w:t>
      </w:r>
      <w:hyperlink r:id="rId9" w:history="1">
        <w:r>
          <w:rPr>
            <w:rStyle w:val="Hyperlink"/>
            <w:rFonts w:ascii="Calibri" w:eastAsia="Times New Roman" w:hAnsi="Calibri" w:cs="Calibri"/>
            <w:color w:val="000000"/>
            <w:sz w:val="24"/>
            <w:szCs w:val="24"/>
          </w:rPr>
          <w:t>newsletter@alliancegrowers.com</w:t>
        </w:r>
      </w:hyperlink>
    </w:p>
    <w:p w:rsidR="00927E0C" w:rsidRPr="00FC2104" w:rsidRDefault="00927E0C" w:rsidP="003337EB">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On behalf of the board of directors of</w:t>
      </w:r>
    </w:p>
    <w:p w:rsidR="00927E0C" w:rsidRPr="00FC2104" w:rsidRDefault="00927E0C" w:rsidP="003337EB">
      <w:pPr>
        <w:shd w:val="clear" w:color="auto" w:fill="FFFFFF"/>
        <w:spacing w:after="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ALLIANCE GROWERS CORP.</w:t>
      </w:r>
    </w:p>
    <w:p w:rsidR="00927E0C" w:rsidRPr="008C59FB" w:rsidRDefault="00927E0C" w:rsidP="003337EB">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“Dennis Petke”</w:t>
      </w:r>
    </w:p>
    <w:p w:rsidR="00927E0C" w:rsidRPr="008C59FB" w:rsidRDefault="00927E0C" w:rsidP="003337EB">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Dennis Petke</w:t>
      </w:r>
    </w:p>
    <w:p w:rsidR="00927E0C" w:rsidRPr="008C59FB" w:rsidRDefault="00927E0C" w:rsidP="003337EB">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President and CEO</w:t>
      </w:r>
    </w:p>
    <w:p w:rsidR="00927E0C" w:rsidRPr="008C59FB" w:rsidRDefault="00927E0C" w:rsidP="003337EB">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For more information contact:</w:t>
      </w:r>
    </w:p>
    <w:p w:rsidR="00927E0C" w:rsidRPr="008C59FB" w:rsidRDefault="00927E0C" w:rsidP="003337EB">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 Dennis Petke</w:t>
      </w:r>
    </w:p>
    <w:p w:rsidR="00927E0C" w:rsidRPr="008C59FB" w:rsidRDefault="00927E0C" w:rsidP="003337EB">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Tel: 778-331-4266</w:t>
      </w:r>
    </w:p>
    <w:p w:rsidR="00927E0C" w:rsidRPr="008C59FB" w:rsidRDefault="00473F88" w:rsidP="003337EB">
      <w:pPr>
        <w:shd w:val="clear" w:color="auto" w:fill="FFFFFF"/>
        <w:spacing w:after="0" w:line="240" w:lineRule="auto"/>
        <w:jc w:val="both"/>
        <w:textAlignment w:val="baseline"/>
        <w:rPr>
          <w:rFonts w:ascii="Times New Roman" w:hAnsi="Times New Roman" w:cs="Times New Roman"/>
          <w:sz w:val="24"/>
          <w:szCs w:val="24"/>
        </w:rPr>
      </w:pPr>
      <w:hyperlink r:id="rId10" w:history="1">
        <w:r w:rsidR="008C59FB" w:rsidRPr="0070540B">
          <w:rPr>
            <w:rStyle w:val="Hyperlink"/>
            <w:rFonts w:ascii="Times New Roman" w:hAnsi="Times New Roman" w:cs="Times New Roman"/>
            <w:sz w:val="24"/>
            <w:szCs w:val="24"/>
          </w:rPr>
          <w:t>DennisPetke@alliancegrowers.com</w:t>
        </w:r>
      </w:hyperlink>
      <w:r w:rsidR="008C59FB">
        <w:rPr>
          <w:rFonts w:ascii="Times New Roman" w:hAnsi="Times New Roman" w:cs="Times New Roman"/>
          <w:sz w:val="24"/>
          <w:szCs w:val="24"/>
        </w:rPr>
        <w:t xml:space="preserve">  </w:t>
      </w:r>
    </w:p>
    <w:p w:rsidR="00261BE8" w:rsidRPr="008C59FB" w:rsidRDefault="00261BE8" w:rsidP="003337EB">
      <w:pPr>
        <w:shd w:val="clear" w:color="auto" w:fill="FFFFFF"/>
        <w:spacing w:after="0" w:line="240" w:lineRule="auto"/>
        <w:jc w:val="both"/>
        <w:textAlignment w:val="baseline"/>
        <w:rPr>
          <w:rFonts w:ascii="Times New Roman" w:eastAsia="Times New Roman" w:hAnsi="Times New Roman" w:cs="Times New Roman"/>
          <w:sz w:val="24"/>
          <w:szCs w:val="24"/>
        </w:rPr>
      </w:pPr>
    </w:p>
    <w:p w:rsidR="00473F88" w:rsidRDefault="00473F88" w:rsidP="003337EB">
      <w:pPr>
        <w:shd w:val="clear" w:color="auto" w:fill="FFFFFF"/>
        <w:spacing w:after="0" w:line="240" w:lineRule="auto"/>
        <w:jc w:val="both"/>
        <w:textAlignment w:val="baseline"/>
        <w:rPr>
          <w:rFonts w:ascii="Times New Roman" w:eastAsia="Times New Roman" w:hAnsi="Times New Roman" w:cs="Times New Roman"/>
          <w:sz w:val="24"/>
          <w:szCs w:val="24"/>
        </w:rPr>
      </w:pPr>
    </w:p>
    <w:p w:rsidR="00473F88" w:rsidRDefault="00473F88" w:rsidP="003337EB">
      <w:pPr>
        <w:shd w:val="clear" w:color="auto" w:fill="FFFFFF"/>
        <w:spacing w:after="0" w:line="240" w:lineRule="auto"/>
        <w:jc w:val="both"/>
        <w:textAlignment w:val="baseline"/>
        <w:rPr>
          <w:rFonts w:ascii="Times New Roman" w:eastAsia="Times New Roman" w:hAnsi="Times New Roman" w:cs="Times New Roman"/>
          <w:sz w:val="24"/>
          <w:szCs w:val="24"/>
        </w:rPr>
      </w:pPr>
    </w:p>
    <w:p w:rsidR="00927E0C" w:rsidRPr="008C59FB" w:rsidRDefault="00927E0C" w:rsidP="003337EB">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lastRenderedPageBreak/>
        <w:t>Rob Grace</w:t>
      </w:r>
    </w:p>
    <w:p w:rsidR="00927E0C" w:rsidRPr="008C59FB" w:rsidRDefault="00927E0C" w:rsidP="003337EB">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Communications Consultant</w:t>
      </w:r>
    </w:p>
    <w:p w:rsidR="00927E0C" w:rsidRPr="008C59FB" w:rsidRDefault="00927E0C" w:rsidP="003337EB">
      <w:pPr>
        <w:shd w:val="clear" w:color="auto" w:fill="FFFFFF"/>
        <w:spacing w:after="0" w:line="240" w:lineRule="auto"/>
        <w:jc w:val="both"/>
        <w:textAlignment w:val="baseline"/>
        <w:rPr>
          <w:rFonts w:ascii="Times New Roman" w:eastAsia="Times New Roman" w:hAnsi="Times New Roman" w:cs="Times New Roman"/>
          <w:sz w:val="24"/>
          <w:szCs w:val="24"/>
        </w:rPr>
      </w:pPr>
      <w:r w:rsidRPr="008C59FB">
        <w:rPr>
          <w:rFonts w:ascii="Times New Roman" w:eastAsia="Times New Roman" w:hAnsi="Times New Roman" w:cs="Times New Roman"/>
          <w:sz w:val="24"/>
          <w:szCs w:val="24"/>
        </w:rPr>
        <w:t>Tel: 778-998-5431</w:t>
      </w:r>
    </w:p>
    <w:p w:rsidR="00927E0C" w:rsidRPr="008C59FB" w:rsidRDefault="00473F88" w:rsidP="003337EB">
      <w:pPr>
        <w:shd w:val="clear" w:color="auto" w:fill="FFFFFF"/>
        <w:spacing w:after="0" w:line="240" w:lineRule="auto"/>
        <w:jc w:val="both"/>
        <w:textAlignment w:val="baseline"/>
        <w:rPr>
          <w:rFonts w:ascii="Times New Roman" w:hAnsi="Times New Roman" w:cs="Times New Roman"/>
          <w:sz w:val="24"/>
          <w:szCs w:val="24"/>
        </w:rPr>
      </w:pPr>
      <w:hyperlink r:id="rId11" w:history="1">
        <w:r w:rsidR="008C59FB" w:rsidRPr="0070540B">
          <w:rPr>
            <w:rStyle w:val="Hyperlink"/>
            <w:rFonts w:ascii="Times New Roman" w:hAnsi="Times New Roman" w:cs="Times New Roman"/>
            <w:sz w:val="24"/>
            <w:szCs w:val="24"/>
          </w:rPr>
          <w:t>RobDGrace@gmail.com</w:t>
        </w:r>
      </w:hyperlink>
    </w:p>
    <w:p w:rsidR="00FC2104" w:rsidRPr="00FC2104" w:rsidRDefault="00FC2104" w:rsidP="003337EB">
      <w:pPr>
        <w:shd w:val="clear" w:color="auto" w:fill="FFFFFF"/>
        <w:spacing w:after="0" w:line="240" w:lineRule="auto"/>
        <w:jc w:val="both"/>
        <w:textAlignment w:val="baseline"/>
        <w:rPr>
          <w:rFonts w:ascii="Times New Roman" w:eastAsia="Times New Roman" w:hAnsi="Times New Roman" w:cs="Times New Roman"/>
          <w:sz w:val="24"/>
          <w:szCs w:val="24"/>
        </w:rPr>
      </w:pP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THE CANADIAN SECURITIES EXCHANGE HAS NOT REVIEWED AND DOES NOT ACCEPT RESPONSIBILITY FOR THE ACCURACY OR ADEQUACY OF THIS RELEASE.</w:t>
      </w:r>
    </w:p>
    <w:p w:rsidR="00927E0C" w:rsidRPr="00FC2104" w:rsidRDefault="00927E0C" w:rsidP="00FC2104">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FORWARD LOOKING INFORMATION</w:t>
      </w:r>
    </w:p>
    <w:p w:rsidR="00927E0C" w:rsidRPr="00FC2104" w:rsidRDefault="00927E0C" w:rsidP="00927E0C">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FC2104" w:rsidRDefault="00927E0C" w:rsidP="00927E0C">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FC2104" w:rsidRPr="00FC2104" w:rsidRDefault="00927E0C">
      <w:pPr>
        <w:shd w:val="clear" w:color="auto" w:fill="FFFFFF"/>
        <w:spacing w:after="180" w:line="240" w:lineRule="auto"/>
        <w:jc w:val="both"/>
        <w:textAlignment w:val="baseline"/>
        <w:rPr>
          <w:rFonts w:ascii="Times New Roman" w:eastAsia="Times New Roman" w:hAnsi="Times New Roman" w:cs="Times New Roman"/>
          <w:sz w:val="24"/>
          <w:szCs w:val="24"/>
        </w:rPr>
      </w:pPr>
      <w:r w:rsidRPr="00FC2104">
        <w:rPr>
          <w:rFonts w:ascii="Times New Roman" w:eastAsia="Times New Roman" w:hAnsi="Times New Roman" w:cs="Times New Roman"/>
          <w:sz w:val="24"/>
          <w:szCs w:val="24"/>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bookmarkStart w:id="0" w:name="_GoBack"/>
      <w:bookmarkEnd w:id="0"/>
    </w:p>
    <w:sectPr w:rsidR="00FC2104" w:rsidRPr="00FC2104"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F57"/>
    <w:multiLevelType w:val="hybridMultilevel"/>
    <w:tmpl w:val="D1900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EF20AB"/>
    <w:multiLevelType w:val="hybridMultilevel"/>
    <w:tmpl w:val="88AE209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4D84932"/>
    <w:multiLevelType w:val="multilevel"/>
    <w:tmpl w:val="7E96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B75058"/>
    <w:multiLevelType w:val="hybridMultilevel"/>
    <w:tmpl w:val="F7B8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E2544"/>
    <w:multiLevelType w:val="multilevel"/>
    <w:tmpl w:val="D1C0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5FA5907"/>
    <w:multiLevelType w:val="hybridMultilevel"/>
    <w:tmpl w:val="78EC53C8"/>
    <w:lvl w:ilvl="0" w:tplc="6B4A55DE">
      <w:start w:val="16"/>
      <w:numFmt w:val="bullet"/>
      <w:lvlText w:val=""/>
      <w:lvlJc w:val="left"/>
      <w:pPr>
        <w:ind w:left="1080" w:hanging="360"/>
      </w:pPr>
      <w:rPr>
        <w:rFonts w:ascii="Symbol" w:eastAsia="Calibri" w:hAnsi="Symbol"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7" w15:restartNumberingAfterBreak="0">
    <w:nsid w:val="77EB4343"/>
    <w:multiLevelType w:val="hybridMultilevel"/>
    <w:tmpl w:val="6A3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537F1"/>
    <w:multiLevelType w:val="multilevel"/>
    <w:tmpl w:val="CC32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7"/>
  </w:num>
  <w:num w:numId="5">
    <w:abstractNumId w:val="1"/>
  </w:num>
  <w:num w:numId="6">
    <w:abstractNumId w:val="6"/>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AA"/>
    <w:rsid w:val="00000CE0"/>
    <w:rsid w:val="00025945"/>
    <w:rsid w:val="00034F54"/>
    <w:rsid w:val="0005267F"/>
    <w:rsid w:val="00062BA0"/>
    <w:rsid w:val="00063975"/>
    <w:rsid w:val="00085F5A"/>
    <w:rsid w:val="00093FF9"/>
    <w:rsid w:val="000A4886"/>
    <w:rsid w:val="000C2D30"/>
    <w:rsid w:val="000E3BD9"/>
    <w:rsid w:val="000F192D"/>
    <w:rsid w:val="00114AEC"/>
    <w:rsid w:val="0013315D"/>
    <w:rsid w:val="00143474"/>
    <w:rsid w:val="00147E9E"/>
    <w:rsid w:val="00152A48"/>
    <w:rsid w:val="00164E35"/>
    <w:rsid w:val="00174300"/>
    <w:rsid w:val="001863D5"/>
    <w:rsid w:val="0019738A"/>
    <w:rsid w:val="001A21BB"/>
    <w:rsid w:val="001A48C8"/>
    <w:rsid w:val="001C2E2F"/>
    <w:rsid w:val="001D6B87"/>
    <w:rsid w:val="00217DD6"/>
    <w:rsid w:val="00246617"/>
    <w:rsid w:val="002469B9"/>
    <w:rsid w:val="00261BE8"/>
    <w:rsid w:val="00262A7D"/>
    <w:rsid w:val="002651F1"/>
    <w:rsid w:val="00281974"/>
    <w:rsid w:val="00294D51"/>
    <w:rsid w:val="002B0C7F"/>
    <w:rsid w:val="002C7188"/>
    <w:rsid w:val="002E0E46"/>
    <w:rsid w:val="002F0974"/>
    <w:rsid w:val="003041E1"/>
    <w:rsid w:val="00315630"/>
    <w:rsid w:val="0032466F"/>
    <w:rsid w:val="003337EB"/>
    <w:rsid w:val="00334C74"/>
    <w:rsid w:val="003372D2"/>
    <w:rsid w:val="003504AB"/>
    <w:rsid w:val="003845EB"/>
    <w:rsid w:val="003B4C1D"/>
    <w:rsid w:val="003C0DF7"/>
    <w:rsid w:val="0040735C"/>
    <w:rsid w:val="004157EE"/>
    <w:rsid w:val="00462221"/>
    <w:rsid w:val="00470517"/>
    <w:rsid w:val="00473F88"/>
    <w:rsid w:val="004770A5"/>
    <w:rsid w:val="004841F6"/>
    <w:rsid w:val="00486C92"/>
    <w:rsid w:val="00486D26"/>
    <w:rsid w:val="004A077E"/>
    <w:rsid w:val="004C3118"/>
    <w:rsid w:val="004C6910"/>
    <w:rsid w:val="004E5BCD"/>
    <w:rsid w:val="004E6445"/>
    <w:rsid w:val="004F333B"/>
    <w:rsid w:val="00533E31"/>
    <w:rsid w:val="0053568C"/>
    <w:rsid w:val="005375A8"/>
    <w:rsid w:val="0055044E"/>
    <w:rsid w:val="0055216A"/>
    <w:rsid w:val="00597567"/>
    <w:rsid w:val="00597CFD"/>
    <w:rsid w:val="005A36E4"/>
    <w:rsid w:val="005A3FB1"/>
    <w:rsid w:val="005B4B95"/>
    <w:rsid w:val="005F4A2E"/>
    <w:rsid w:val="005F5175"/>
    <w:rsid w:val="005F645F"/>
    <w:rsid w:val="00615AC1"/>
    <w:rsid w:val="0062424D"/>
    <w:rsid w:val="0063319F"/>
    <w:rsid w:val="00643DAE"/>
    <w:rsid w:val="00646FB2"/>
    <w:rsid w:val="00654296"/>
    <w:rsid w:val="006623BF"/>
    <w:rsid w:val="00666976"/>
    <w:rsid w:val="00686D24"/>
    <w:rsid w:val="006901DD"/>
    <w:rsid w:val="00690B93"/>
    <w:rsid w:val="006A2090"/>
    <w:rsid w:val="006C086C"/>
    <w:rsid w:val="006C70A3"/>
    <w:rsid w:val="007130D3"/>
    <w:rsid w:val="007340DB"/>
    <w:rsid w:val="00745701"/>
    <w:rsid w:val="007840EA"/>
    <w:rsid w:val="00794664"/>
    <w:rsid w:val="007A1413"/>
    <w:rsid w:val="007A5317"/>
    <w:rsid w:val="007A6F39"/>
    <w:rsid w:val="007B1F04"/>
    <w:rsid w:val="007C2729"/>
    <w:rsid w:val="007C7379"/>
    <w:rsid w:val="007D3DD0"/>
    <w:rsid w:val="007D3F43"/>
    <w:rsid w:val="007D71D6"/>
    <w:rsid w:val="007D7DBE"/>
    <w:rsid w:val="007E77EF"/>
    <w:rsid w:val="008018F0"/>
    <w:rsid w:val="0081023A"/>
    <w:rsid w:val="00826FA1"/>
    <w:rsid w:val="00842F77"/>
    <w:rsid w:val="00846CEE"/>
    <w:rsid w:val="00865ED7"/>
    <w:rsid w:val="00871107"/>
    <w:rsid w:val="00871413"/>
    <w:rsid w:val="00874D2A"/>
    <w:rsid w:val="00875020"/>
    <w:rsid w:val="00890920"/>
    <w:rsid w:val="008A2377"/>
    <w:rsid w:val="008A3FF9"/>
    <w:rsid w:val="008A599E"/>
    <w:rsid w:val="008A630B"/>
    <w:rsid w:val="008C59FB"/>
    <w:rsid w:val="009065AB"/>
    <w:rsid w:val="00913EBA"/>
    <w:rsid w:val="00916D40"/>
    <w:rsid w:val="00927E0C"/>
    <w:rsid w:val="009574A9"/>
    <w:rsid w:val="00965185"/>
    <w:rsid w:val="009817E7"/>
    <w:rsid w:val="00992C31"/>
    <w:rsid w:val="009A6BB8"/>
    <w:rsid w:val="009E37BD"/>
    <w:rsid w:val="009F07D3"/>
    <w:rsid w:val="009F46A9"/>
    <w:rsid w:val="00A01CD6"/>
    <w:rsid w:val="00A04D82"/>
    <w:rsid w:val="00A06B7C"/>
    <w:rsid w:val="00A264BF"/>
    <w:rsid w:val="00A37C93"/>
    <w:rsid w:val="00AA5503"/>
    <w:rsid w:val="00AB00A5"/>
    <w:rsid w:val="00AE1AE5"/>
    <w:rsid w:val="00B019AA"/>
    <w:rsid w:val="00B13DF2"/>
    <w:rsid w:val="00B37EA6"/>
    <w:rsid w:val="00B561BC"/>
    <w:rsid w:val="00B8495F"/>
    <w:rsid w:val="00B85246"/>
    <w:rsid w:val="00B8721A"/>
    <w:rsid w:val="00BA3F6B"/>
    <w:rsid w:val="00BA4BEA"/>
    <w:rsid w:val="00BB26C2"/>
    <w:rsid w:val="00BD4BFA"/>
    <w:rsid w:val="00BD5842"/>
    <w:rsid w:val="00BE27CE"/>
    <w:rsid w:val="00BE329E"/>
    <w:rsid w:val="00C030DD"/>
    <w:rsid w:val="00C0510C"/>
    <w:rsid w:val="00C109D8"/>
    <w:rsid w:val="00C44D4A"/>
    <w:rsid w:val="00C551F9"/>
    <w:rsid w:val="00C66BB4"/>
    <w:rsid w:val="00CA0991"/>
    <w:rsid w:val="00CA7917"/>
    <w:rsid w:val="00CB3EBC"/>
    <w:rsid w:val="00CE55C8"/>
    <w:rsid w:val="00CE602E"/>
    <w:rsid w:val="00CF170A"/>
    <w:rsid w:val="00CF71B5"/>
    <w:rsid w:val="00D0307A"/>
    <w:rsid w:val="00D044E0"/>
    <w:rsid w:val="00D06A96"/>
    <w:rsid w:val="00D14E3B"/>
    <w:rsid w:val="00D26B8E"/>
    <w:rsid w:val="00D32006"/>
    <w:rsid w:val="00D3695D"/>
    <w:rsid w:val="00D45E70"/>
    <w:rsid w:val="00D61D56"/>
    <w:rsid w:val="00D656E9"/>
    <w:rsid w:val="00D65800"/>
    <w:rsid w:val="00D72634"/>
    <w:rsid w:val="00D81F16"/>
    <w:rsid w:val="00D85393"/>
    <w:rsid w:val="00D94918"/>
    <w:rsid w:val="00DD74C0"/>
    <w:rsid w:val="00E0410A"/>
    <w:rsid w:val="00E23F79"/>
    <w:rsid w:val="00E52338"/>
    <w:rsid w:val="00E52458"/>
    <w:rsid w:val="00E5496D"/>
    <w:rsid w:val="00E57B93"/>
    <w:rsid w:val="00E671A5"/>
    <w:rsid w:val="00E7162E"/>
    <w:rsid w:val="00E8142C"/>
    <w:rsid w:val="00EB4D2F"/>
    <w:rsid w:val="00EB5C88"/>
    <w:rsid w:val="00EE0F9B"/>
    <w:rsid w:val="00EE24EA"/>
    <w:rsid w:val="00EF7F17"/>
    <w:rsid w:val="00F13747"/>
    <w:rsid w:val="00F23343"/>
    <w:rsid w:val="00F316FB"/>
    <w:rsid w:val="00F34DED"/>
    <w:rsid w:val="00F427AA"/>
    <w:rsid w:val="00F429CD"/>
    <w:rsid w:val="00F466AB"/>
    <w:rsid w:val="00FA6AB4"/>
    <w:rsid w:val="00FC2104"/>
    <w:rsid w:val="00FE5B43"/>
    <w:rsid w:val="00FE60FA"/>
    <w:rsid w:val="00FE71DA"/>
    <w:rsid w:val="00FF2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D1BF"/>
  <w15:docId w15:val="{64B4FA57-DEE8-4F47-8AB0-1C075A48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33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F333B"/>
    <w:rPr>
      <w:rFonts w:ascii="Times New Roman" w:eastAsia="Times New Roman" w:hAnsi="Times New Roman" w:cs="Times New Roman"/>
      <w:b/>
      <w:bCs/>
      <w:kern w:val="36"/>
      <w:sz w:val="48"/>
      <w:szCs w:val="48"/>
      <w:lang w:val="en-US" w:eastAsia="en-US"/>
    </w:rPr>
  </w:style>
  <w:style w:type="paragraph" w:customStyle="1" w:styleId="canvas-atom">
    <w:name w:val="canvas-atom"/>
    <w:basedOn w:val="Normal"/>
    <w:rsid w:val="004F333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8A599E"/>
    <w:pPr>
      <w:spacing w:after="0" w:line="240" w:lineRule="auto"/>
    </w:pPr>
  </w:style>
  <w:style w:type="character" w:styleId="CommentReference">
    <w:name w:val="annotation reference"/>
    <w:basedOn w:val="DefaultParagraphFont"/>
    <w:uiPriority w:val="99"/>
    <w:semiHidden/>
    <w:unhideWhenUsed/>
    <w:rsid w:val="00AB00A5"/>
    <w:rPr>
      <w:sz w:val="16"/>
      <w:szCs w:val="16"/>
    </w:rPr>
  </w:style>
  <w:style w:type="paragraph" w:styleId="CommentText">
    <w:name w:val="annotation text"/>
    <w:basedOn w:val="Normal"/>
    <w:link w:val="CommentTextChar"/>
    <w:uiPriority w:val="99"/>
    <w:semiHidden/>
    <w:unhideWhenUsed/>
    <w:rsid w:val="00AB00A5"/>
    <w:pPr>
      <w:spacing w:line="240" w:lineRule="auto"/>
    </w:pPr>
    <w:rPr>
      <w:sz w:val="20"/>
      <w:szCs w:val="20"/>
    </w:rPr>
  </w:style>
  <w:style w:type="character" w:customStyle="1" w:styleId="CommentTextChar">
    <w:name w:val="Comment Text Char"/>
    <w:basedOn w:val="DefaultParagraphFont"/>
    <w:link w:val="CommentText"/>
    <w:uiPriority w:val="99"/>
    <w:semiHidden/>
    <w:rsid w:val="00AB00A5"/>
    <w:rPr>
      <w:sz w:val="20"/>
      <w:szCs w:val="20"/>
    </w:rPr>
  </w:style>
  <w:style w:type="paragraph" w:styleId="CommentSubject">
    <w:name w:val="annotation subject"/>
    <w:basedOn w:val="CommentText"/>
    <w:next w:val="CommentText"/>
    <w:link w:val="CommentSubjectChar"/>
    <w:uiPriority w:val="99"/>
    <w:semiHidden/>
    <w:unhideWhenUsed/>
    <w:rsid w:val="00AB00A5"/>
    <w:rPr>
      <w:b/>
      <w:bCs/>
    </w:rPr>
  </w:style>
  <w:style w:type="character" w:customStyle="1" w:styleId="CommentSubjectChar">
    <w:name w:val="Comment Subject Char"/>
    <w:basedOn w:val="CommentTextChar"/>
    <w:link w:val="CommentSubject"/>
    <w:uiPriority w:val="99"/>
    <w:semiHidden/>
    <w:rsid w:val="00AB00A5"/>
    <w:rPr>
      <w:b/>
      <w:bCs/>
      <w:sz w:val="20"/>
      <w:szCs w:val="20"/>
    </w:rPr>
  </w:style>
  <w:style w:type="paragraph" w:customStyle="1" w:styleId="font9">
    <w:name w:val="font_9"/>
    <w:basedOn w:val="Normal"/>
    <w:rsid w:val="00615A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ont8">
    <w:name w:val="font_8"/>
    <w:basedOn w:val="Normal"/>
    <w:rsid w:val="00615A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8C59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4606">
      <w:bodyDiv w:val="1"/>
      <w:marLeft w:val="0"/>
      <w:marRight w:val="0"/>
      <w:marTop w:val="0"/>
      <w:marBottom w:val="0"/>
      <w:divBdr>
        <w:top w:val="none" w:sz="0" w:space="0" w:color="auto"/>
        <w:left w:val="none" w:sz="0" w:space="0" w:color="auto"/>
        <w:bottom w:val="none" w:sz="0" w:space="0" w:color="auto"/>
        <w:right w:val="none" w:sz="0" w:space="0" w:color="auto"/>
      </w:divBdr>
    </w:div>
    <w:div w:id="191191435">
      <w:bodyDiv w:val="1"/>
      <w:marLeft w:val="0"/>
      <w:marRight w:val="0"/>
      <w:marTop w:val="0"/>
      <w:marBottom w:val="0"/>
      <w:divBdr>
        <w:top w:val="none" w:sz="0" w:space="0" w:color="auto"/>
        <w:left w:val="none" w:sz="0" w:space="0" w:color="auto"/>
        <w:bottom w:val="none" w:sz="0" w:space="0" w:color="auto"/>
        <w:right w:val="none" w:sz="0" w:space="0" w:color="auto"/>
      </w:divBdr>
    </w:div>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286089494">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417109">
      <w:bodyDiv w:val="1"/>
      <w:marLeft w:val="0"/>
      <w:marRight w:val="0"/>
      <w:marTop w:val="0"/>
      <w:marBottom w:val="0"/>
      <w:divBdr>
        <w:top w:val="none" w:sz="0" w:space="0" w:color="auto"/>
        <w:left w:val="none" w:sz="0" w:space="0" w:color="auto"/>
        <w:bottom w:val="none" w:sz="0" w:space="0" w:color="auto"/>
        <w:right w:val="none" w:sz="0" w:space="0" w:color="auto"/>
      </w:divBdr>
      <w:divsChild>
        <w:div w:id="1608460218">
          <w:marLeft w:val="0"/>
          <w:marRight w:val="0"/>
          <w:marTop w:val="0"/>
          <w:marBottom w:val="0"/>
          <w:divBdr>
            <w:top w:val="none" w:sz="0" w:space="0" w:color="auto"/>
            <w:left w:val="none" w:sz="0" w:space="0" w:color="auto"/>
            <w:bottom w:val="none" w:sz="0" w:space="0" w:color="auto"/>
            <w:right w:val="none" w:sz="0" w:space="0" w:color="auto"/>
          </w:divBdr>
        </w:div>
        <w:div w:id="38483846">
          <w:marLeft w:val="0"/>
          <w:marRight w:val="0"/>
          <w:marTop w:val="0"/>
          <w:marBottom w:val="0"/>
          <w:divBdr>
            <w:top w:val="none" w:sz="0" w:space="0" w:color="auto"/>
            <w:left w:val="none" w:sz="0" w:space="0" w:color="auto"/>
            <w:bottom w:val="none" w:sz="0" w:space="0" w:color="auto"/>
            <w:right w:val="none" w:sz="0" w:space="0" w:color="auto"/>
          </w:divBdr>
        </w:div>
      </w:divsChild>
    </w:div>
    <w:div w:id="1059397104">
      <w:bodyDiv w:val="1"/>
      <w:marLeft w:val="0"/>
      <w:marRight w:val="0"/>
      <w:marTop w:val="0"/>
      <w:marBottom w:val="0"/>
      <w:divBdr>
        <w:top w:val="none" w:sz="0" w:space="0" w:color="auto"/>
        <w:left w:val="none" w:sz="0" w:space="0" w:color="auto"/>
        <w:bottom w:val="none" w:sz="0" w:space="0" w:color="auto"/>
        <w:right w:val="none" w:sz="0" w:space="0" w:color="auto"/>
      </w:divBdr>
    </w:div>
    <w:div w:id="1079594367">
      <w:bodyDiv w:val="1"/>
      <w:marLeft w:val="0"/>
      <w:marRight w:val="0"/>
      <w:marTop w:val="0"/>
      <w:marBottom w:val="0"/>
      <w:divBdr>
        <w:top w:val="none" w:sz="0" w:space="0" w:color="auto"/>
        <w:left w:val="none" w:sz="0" w:space="0" w:color="auto"/>
        <w:bottom w:val="none" w:sz="0" w:space="0" w:color="auto"/>
        <w:right w:val="none" w:sz="0" w:space="0" w:color="auto"/>
      </w:divBdr>
    </w:div>
    <w:div w:id="1221480152">
      <w:bodyDiv w:val="1"/>
      <w:marLeft w:val="0"/>
      <w:marRight w:val="0"/>
      <w:marTop w:val="0"/>
      <w:marBottom w:val="0"/>
      <w:divBdr>
        <w:top w:val="none" w:sz="0" w:space="0" w:color="auto"/>
        <w:left w:val="none" w:sz="0" w:space="0" w:color="auto"/>
        <w:bottom w:val="none" w:sz="0" w:space="0" w:color="auto"/>
        <w:right w:val="none" w:sz="0" w:space="0" w:color="auto"/>
      </w:divBdr>
    </w:div>
    <w:div w:id="1259171785">
      <w:bodyDiv w:val="1"/>
      <w:marLeft w:val="0"/>
      <w:marRight w:val="0"/>
      <w:marTop w:val="0"/>
      <w:marBottom w:val="0"/>
      <w:divBdr>
        <w:top w:val="none" w:sz="0" w:space="0" w:color="auto"/>
        <w:left w:val="none" w:sz="0" w:space="0" w:color="auto"/>
        <w:bottom w:val="none" w:sz="0" w:space="0" w:color="auto"/>
        <w:right w:val="none" w:sz="0" w:space="0" w:color="auto"/>
      </w:divBdr>
    </w:div>
    <w:div w:id="1481925782">
      <w:bodyDiv w:val="1"/>
      <w:marLeft w:val="0"/>
      <w:marRight w:val="0"/>
      <w:marTop w:val="0"/>
      <w:marBottom w:val="0"/>
      <w:divBdr>
        <w:top w:val="none" w:sz="0" w:space="0" w:color="auto"/>
        <w:left w:val="none" w:sz="0" w:space="0" w:color="auto"/>
        <w:bottom w:val="none" w:sz="0" w:space="0" w:color="auto"/>
        <w:right w:val="none" w:sz="0" w:space="0" w:color="auto"/>
      </w:divBdr>
    </w:div>
    <w:div w:id="1511679391">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1533421692">
      <w:bodyDiv w:val="1"/>
      <w:marLeft w:val="0"/>
      <w:marRight w:val="0"/>
      <w:marTop w:val="0"/>
      <w:marBottom w:val="0"/>
      <w:divBdr>
        <w:top w:val="none" w:sz="0" w:space="0" w:color="auto"/>
        <w:left w:val="none" w:sz="0" w:space="0" w:color="auto"/>
        <w:bottom w:val="none" w:sz="0" w:space="0" w:color="auto"/>
        <w:right w:val="none" w:sz="0" w:space="0" w:color="auto"/>
      </w:divBdr>
    </w:div>
    <w:div w:id="1838615090">
      <w:bodyDiv w:val="1"/>
      <w:marLeft w:val="0"/>
      <w:marRight w:val="0"/>
      <w:marTop w:val="0"/>
      <w:marBottom w:val="0"/>
      <w:divBdr>
        <w:top w:val="none" w:sz="0" w:space="0" w:color="auto"/>
        <w:left w:val="none" w:sz="0" w:space="0" w:color="auto"/>
        <w:bottom w:val="none" w:sz="0" w:space="0" w:color="auto"/>
        <w:right w:val="none" w:sz="0" w:space="0" w:color="auto"/>
      </w:divBdr>
    </w:div>
    <w:div w:id="19068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DGrace@gmail.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E454-D1F0-4326-BF09-B66CD4F5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Ian Lambert</cp:lastModifiedBy>
  <cp:revision>2</cp:revision>
  <cp:lastPrinted>2017-12-28T05:49:00Z</cp:lastPrinted>
  <dcterms:created xsi:type="dcterms:W3CDTF">2018-02-22T15:40:00Z</dcterms:created>
  <dcterms:modified xsi:type="dcterms:W3CDTF">2018-02-22T15:40:00Z</dcterms:modified>
</cp:coreProperties>
</file>