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bookmarkStart w:id="5" w:name="_GoBack"/>
      <w:bookmarkEnd w:id="5"/>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 xml:space="preserve">Number of Outstanding </w:t>
      </w:r>
      <w:r w:rsidRPr="00A2537C">
        <w:rPr>
          <w:color w:val="000000"/>
          <w:sz w:val="22"/>
          <w:szCs w:val="22"/>
        </w:rPr>
        <w:t xml:space="preserve">Listed Securities:  </w:t>
      </w:r>
      <w:r w:rsidRPr="00A2537C">
        <w:rPr>
          <w:color w:val="000000"/>
          <w:sz w:val="22"/>
          <w:szCs w:val="22"/>
          <w:u w:val="single"/>
        </w:rPr>
        <w:tab/>
      </w:r>
      <w:r w:rsidR="00172E08">
        <w:rPr>
          <w:b/>
          <w:bCs/>
          <w:color w:val="000000"/>
          <w:sz w:val="22"/>
          <w:szCs w:val="22"/>
          <w:u w:val="single"/>
        </w:rPr>
        <w:t>41,672,2</w:t>
      </w:r>
      <w:r w:rsidR="007332D8">
        <w:rPr>
          <w:b/>
          <w:bCs/>
          <w:color w:val="000000"/>
          <w:sz w:val="22"/>
          <w:szCs w:val="22"/>
          <w:u w:val="single"/>
        </w:rPr>
        <w:t>68</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6363EB">
        <w:rPr>
          <w:b/>
          <w:bCs/>
          <w:color w:val="000000"/>
          <w:sz w:val="22"/>
          <w:szCs w:val="22"/>
          <w:u w:val="single"/>
        </w:rPr>
        <w:t>Ju</w:t>
      </w:r>
      <w:r w:rsidR="00172E08">
        <w:rPr>
          <w:b/>
          <w:bCs/>
          <w:color w:val="000000"/>
          <w:sz w:val="22"/>
          <w:szCs w:val="22"/>
          <w:u w:val="single"/>
        </w:rPr>
        <w:t>ly</w:t>
      </w:r>
      <w:r w:rsidR="00F7297D">
        <w:rPr>
          <w:b/>
          <w:bCs/>
          <w:color w:val="000000"/>
          <w:sz w:val="22"/>
          <w:szCs w:val="22"/>
          <w:u w:val="single"/>
        </w:rPr>
        <w:t xml:space="preserve"> </w:t>
      </w:r>
      <w:r w:rsidR="00A246A5">
        <w:rPr>
          <w:b/>
          <w:bCs/>
          <w:color w:val="000000"/>
          <w:sz w:val="22"/>
          <w:szCs w:val="22"/>
          <w:u w:val="single"/>
        </w:rPr>
        <w:t>2017</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This report is intended to keep investors and the market informed of the Issuer’s on</w:t>
      </w:r>
      <w:r w:rsidR="00F7297D">
        <w:rPr>
          <w:color w:val="000000"/>
          <w:sz w:val="22"/>
          <w:szCs w:val="22"/>
        </w:rPr>
        <w:t>-</w:t>
      </w:r>
      <w:r w:rsidRPr="00D22921">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2F4307" w:rsidRDefault="002F4307" w:rsidP="00D22921">
      <w:pPr>
        <w:pStyle w:val="BodyText"/>
        <w:tabs>
          <w:tab w:val="left" w:pos="7920"/>
          <w:tab w:val="left" w:pos="9180"/>
        </w:tabs>
        <w:spacing w:before="0"/>
        <w:rPr>
          <w:b/>
          <w:bCs/>
          <w:color w:val="000000"/>
          <w:sz w:val="22"/>
          <w:szCs w:val="22"/>
        </w:rPr>
      </w:pPr>
    </w:p>
    <w:p w:rsidR="004F287B" w:rsidRPr="002F4307" w:rsidRDefault="008E2708" w:rsidP="00D22921">
      <w:pPr>
        <w:pStyle w:val="BodyText"/>
        <w:tabs>
          <w:tab w:val="left" w:pos="7920"/>
          <w:tab w:val="left" w:pos="9180"/>
        </w:tabs>
        <w:spacing w:before="0"/>
        <w:rPr>
          <w:b/>
          <w:bCs/>
          <w:color w:val="000000"/>
          <w:szCs w:val="22"/>
        </w:rPr>
      </w:pPr>
      <w:r w:rsidRPr="002F4307">
        <w:rPr>
          <w:b/>
          <w:bCs/>
          <w:color w:val="000000"/>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 xml:space="preserve">Prepare this Monthly Progress Report </w:t>
      </w:r>
      <w:r w:rsidR="00F7297D">
        <w:rPr>
          <w:color w:val="000000"/>
          <w:sz w:val="22"/>
          <w:szCs w:val="22"/>
        </w:rPr>
        <w:t>using the format set out below.</w:t>
      </w:r>
      <w:r w:rsidRPr="00D22921">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8E2708" w:rsidRDefault="008E2708"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9D35BE" w:rsidRDefault="009D35BE" w:rsidP="002F4307">
      <w:pPr>
        <w:pStyle w:val="List"/>
        <w:keepLines/>
        <w:spacing w:before="0"/>
        <w:ind w:left="0" w:firstLine="0"/>
        <w:jc w:val="both"/>
        <w:rPr>
          <w:b/>
          <w:bCs/>
          <w:sz w:val="22"/>
          <w:szCs w:val="22"/>
        </w:rPr>
      </w:pPr>
    </w:p>
    <w:p w:rsidR="002F4307" w:rsidRPr="002F4307" w:rsidRDefault="008E2708" w:rsidP="002F4307">
      <w:pPr>
        <w:pStyle w:val="List"/>
        <w:keepLines/>
        <w:spacing w:before="0"/>
        <w:ind w:left="0" w:firstLine="0"/>
        <w:jc w:val="both"/>
        <w:rPr>
          <w:b/>
          <w:bCs/>
          <w:szCs w:val="22"/>
          <w:u w:val="single"/>
        </w:rPr>
      </w:pPr>
      <w:r w:rsidRPr="002F4307">
        <w:rPr>
          <w:b/>
          <w:bCs/>
          <w:szCs w:val="22"/>
          <w:u w:val="single"/>
        </w:rPr>
        <w:lastRenderedPageBreak/>
        <w:t>REPORT ON BUSINESS</w:t>
      </w:r>
    </w:p>
    <w:p w:rsidR="002F4307" w:rsidRPr="002F4307" w:rsidRDefault="002F4307" w:rsidP="002F4307">
      <w:pPr>
        <w:pStyle w:val="List"/>
        <w:keepLines/>
        <w:spacing w:before="0"/>
        <w:ind w:left="0" w:firstLine="0"/>
        <w:jc w:val="both"/>
        <w:rPr>
          <w:b/>
          <w:bCs/>
          <w:szCs w:val="22"/>
          <w:u w:val="single"/>
        </w:rPr>
      </w:pPr>
    </w:p>
    <w:p w:rsidR="00E023EC" w:rsidRPr="002F4307" w:rsidRDefault="002F4307" w:rsidP="00FB4F3F">
      <w:pPr>
        <w:pStyle w:val="List"/>
        <w:keepLines/>
        <w:spacing w:before="0" w:after="120"/>
        <w:ind w:left="284" w:hanging="284"/>
        <w:jc w:val="both"/>
        <w:rPr>
          <w:b/>
          <w:bCs/>
          <w:szCs w:val="22"/>
          <w:u w:val="single"/>
        </w:rPr>
      </w:pPr>
      <w:r w:rsidRPr="002F4307">
        <w:rPr>
          <w:b/>
          <w:bCs/>
          <w:szCs w:val="22"/>
        </w:rPr>
        <w:t xml:space="preserve">1. </w:t>
      </w:r>
      <w:r w:rsidRPr="002F4307">
        <w:rPr>
          <w:b/>
          <w:bCs/>
          <w:szCs w:val="22"/>
        </w:rPr>
        <w:tab/>
      </w:r>
      <w:r w:rsidRPr="002F4307">
        <w:rPr>
          <w:b/>
          <w:bCs/>
          <w:szCs w:val="22"/>
        </w:rPr>
        <w:tab/>
      </w:r>
      <w:r w:rsidR="004F287B" w:rsidRPr="009D35BE">
        <w:rPr>
          <w:b/>
          <w:sz w:val="22"/>
          <w:szCs w:val="22"/>
        </w:rPr>
        <w:t>Provide a general overview and discussion of the developme</w:t>
      </w:r>
      <w:r w:rsidRPr="009D35BE">
        <w:rPr>
          <w:b/>
          <w:sz w:val="22"/>
          <w:szCs w:val="22"/>
        </w:rPr>
        <w:t xml:space="preserve">nt of the Issuer’s </w:t>
      </w:r>
      <w:r w:rsidRPr="009D35BE">
        <w:rPr>
          <w:b/>
          <w:sz w:val="22"/>
          <w:szCs w:val="22"/>
        </w:rPr>
        <w:tab/>
        <w:t xml:space="preserve">business and </w:t>
      </w:r>
      <w:r w:rsidR="004F287B" w:rsidRPr="009D35BE">
        <w:rPr>
          <w:b/>
          <w:sz w:val="22"/>
          <w:szCs w:val="22"/>
        </w:rPr>
        <w:t xml:space="preserve">operations over the previous month.  Where the Issuer was inactive </w:t>
      </w:r>
      <w:r w:rsidRPr="009D35BE">
        <w:rPr>
          <w:b/>
          <w:sz w:val="22"/>
          <w:szCs w:val="22"/>
        </w:rPr>
        <w:tab/>
      </w:r>
      <w:r w:rsidR="004F287B" w:rsidRPr="009D35BE">
        <w:rPr>
          <w:b/>
          <w:sz w:val="22"/>
          <w:szCs w:val="22"/>
        </w:rPr>
        <w:t>disclose this fact.</w:t>
      </w:r>
    </w:p>
    <w:p w:rsidR="00F7793D" w:rsidRPr="00F7793D" w:rsidRDefault="00BE0ED1" w:rsidP="00FB4F3F">
      <w:pPr>
        <w:pStyle w:val="ListParagraph"/>
        <w:shd w:val="clear" w:color="auto" w:fill="FFFFFF"/>
        <w:spacing w:after="120"/>
        <w:ind w:left="709"/>
        <w:contextualSpacing/>
        <w:jc w:val="both"/>
        <w:rPr>
          <w:color w:val="000000"/>
          <w:sz w:val="22"/>
          <w:szCs w:val="22"/>
        </w:rPr>
      </w:pPr>
      <w:r w:rsidRPr="00D04D26">
        <w:rPr>
          <w:color w:val="000000"/>
          <w:sz w:val="22"/>
          <w:szCs w:val="22"/>
        </w:rPr>
        <w:t xml:space="preserve">Alliance Growers is a diversified global cannabis company driven by the Company's four pillars business plan -- </w:t>
      </w:r>
      <w:r w:rsidR="00F95BD6" w:rsidRPr="00D04D26">
        <w:rPr>
          <w:color w:val="000000"/>
          <w:sz w:val="22"/>
          <w:szCs w:val="22"/>
        </w:rPr>
        <w:t>C</w:t>
      </w:r>
      <w:r w:rsidRPr="00D04D26">
        <w:rPr>
          <w:color w:val="000000"/>
          <w:sz w:val="22"/>
          <w:szCs w:val="22"/>
        </w:rPr>
        <w:t xml:space="preserve">annabis </w:t>
      </w:r>
      <w:r w:rsidR="00F95BD6" w:rsidRPr="00D04D26">
        <w:rPr>
          <w:color w:val="000000"/>
          <w:sz w:val="22"/>
          <w:szCs w:val="22"/>
        </w:rPr>
        <w:t>B</w:t>
      </w:r>
      <w:r w:rsidRPr="00D04D26">
        <w:rPr>
          <w:color w:val="000000"/>
          <w:sz w:val="22"/>
          <w:szCs w:val="22"/>
        </w:rPr>
        <w:t xml:space="preserve">otany </w:t>
      </w:r>
      <w:r w:rsidR="00F95BD6" w:rsidRPr="00D04D26">
        <w:rPr>
          <w:color w:val="000000"/>
          <w:sz w:val="22"/>
          <w:szCs w:val="22"/>
        </w:rPr>
        <w:t>C</w:t>
      </w:r>
      <w:r w:rsidRPr="00D04D26">
        <w:rPr>
          <w:color w:val="000000"/>
          <w:sz w:val="22"/>
          <w:szCs w:val="22"/>
        </w:rPr>
        <w:t xml:space="preserve">entre, strategic ACMPR (Access to Cannabis for Medical Purposes Regulations) investments, CBD oil supply and distribution, and research and development. </w:t>
      </w:r>
    </w:p>
    <w:p w:rsidR="009D35BE" w:rsidRDefault="009D35BE" w:rsidP="00FB4F3F">
      <w:pPr>
        <w:pStyle w:val="ListParagraph"/>
        <w:shd w:val="clear" w:color="auto" w:fill="FFFFFF"/>
        <w:spacing w:after="120"/>
        <w:ind w:left="709"/>
        <w:contextualSpacing/>
        <w:jc w:val="both"/>
        <w:rPr>
          <w:b/>
          <w:color w:val="000000"/>
          <w:sz w:val="22"/>
          <w:szCs w:val="22"/>
          <w:u w:val="single"/>
        </w:rPr>
      </w:pPr>
    </w:p>
    <w:p w:rsidR="00A031F9" w:rsidRPr="009D35BE" w:rsidRDefault="002F4307" w:rsidP="00FB4F3F">
      <w:pPr>
        <w:pStyle w:val="ListParagraph"/>
        <w:shd w:val="clear" w:color="auto" w:fill="FFFFFF"/>
        <w:spacing w:after="120"/>
        <w:ind w:left="709"/>
        <w:contextualSpacing/>
        <w:jc w:val="both"/>
        <w:rPr>
          <w:b/>
          <w:i/>
          <w:color w:val="000000"/>
          <w:sz w:val="22"/>
          <w:szCs w:val="22"/>
        </w:rPr>
      </w:pPr>
      <w:r w:rsidRPr="009D35BE">
        <w:rPr>
          <w:b/>
          <w:i/>
          <w:color w:val="000000"/>
          <w:sz w:val="22"/>
          <w:szCs w:val="22"/>
          <w:u w:val="single"/>
        </w:rPr>
        <w:t>Cannabis Botany Centre</w:t>
      </w:r>
      <w:r w:rsidR="00A031F9" w:rsidRPr="009D35BE">
        <w:rPr>
          <w:b/>
          <w:i/>
          <w:color w:val="000000"/>
          <w:sz w:val="22"/>
          <w:szCs w:val="22"/>
        </w:rPr>
        <w:t xml:space="preserve"> </w:t>
      </w:r>
      <w:r w:rsidR="009D35BE">
        <w:rPr>
          <w:b/>
          <w:i/>
          <w:color w:val="000000"/>
          <w:sz w:val="22"/>
          <w:szCs w:val="22"/>
        </w:rPr>
        <w:t xml:space="preserve">- </w:t>
      </w:r>
      <w:r w:rsidR="00BE0ED1" w:rsidRPr="00D04D26">
        <w:rPr>
          <w:color w:val="000000"/>
          <w:sz w:val="22"/>
          <w:szCs w:val="22"/>
        </w:rPr>
        <w:t xml:space="preserve">Alliance Growers has executed an agreement with Botanical Research In Motion Inc. </w:t>
      </w:r>
      <w:r w:rsidR="003C1457" w:rsidRPr="00D04D26">
        <w:rPr>
          <w:color w:val="000000"/>
          <w:sz w:val="22"/>
          <w:szCs w:val="22"/>
        </w:rPr>
        <w:t>(B</w:t>
      </w:r>
      <w:r w:rsidR="008E2708">
        <w:rPr>
          <w:color w:val="000000"/>
          <w:sz w:val="22"/>
          <w:szCs w:val="22"/>
        </w:rPr>
        <w:t>.</w:t>
      </w:r>
      <w:r w:rsidR="003C1457" w:rsidRPr="00D04D26">
        <w:rPr>
          <w:color w:val="000000"/>
          <w:sz w:val="22"/>
          <w:szCs w:val="22"/>
        </w:rPr>
        <w:t>R</w:t>
      </w:r>
      <w:r w:rsidR="008E2708">
        <w:rPr>
          <w:color w:val="000000"/>
          <w:sz w:val="22"/>
          <w:szCs w:val="22"/>
        </w:rPr>
        <w:t>.</w:t>
      </w:r>
      <w:r w:rsidR="003C1457" w:rsidRPr="00D04D26">
        <w:rPr>
          <w:color w:val="000000"/>
          <w:sz w:val="22"/>
          <w:szCs w:val="22"/>
        </w:rPr>
        <w:t>I</w:t>
      </w:r>
      <w:r w:rsidR="008E2708">
        <w:rPr>
          <w:color w:val="000000"/>
          <w:sz w:val="22"/>
          <w:szCs w:val="22"/>
        </w:rPr>
        <w:t>.</w:t>
      </w:r>
      <w:r w:rsidR="003C1457" w:rsidRPr="00D04D26">
        <w:rPr>
          <w:color w:val="000000"/>
          <w:sz w:val="22"/>
          <w:szCs w:val="22"/>
        </w:rPr>
        <w:t>M</w:t>
      </w:r>
      <w:r w:rsidR="008E2708">
        <w:rPr>
          <w:color w:val="000000"/>
          <w:sz w:val="22"/>
          <w:szCs w:val="22"/>
        </w:rPr>
        <w:t>.</w:t>
      </w:r>
      <w:r w:rsidR="003C1457" w:rsidRPr="00D04D26">
        <w:rPr>
          <w:color w:val="000000"/>
          <w:sz w:val="22"/>
          <w:szCs w:val="22"/>
        </w:rPr>
        <w:t xml:space="preserve">) </w:t>
      </w:r>
      <w:r w:rsidR="00BE0ED1" w:rsidRPr="00D04D26">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F95BD6">
        <w:rPr>
          <w:b/>
          <w:color w:val="000000"/>
          <w:sz w:val="22"/>
          <w:szCs w:val="22"/>
        </w:rPr>
        <w:t xml:space="preserve"> </w:t>
      </w:r>
    </w:p>
    <w:p w:rsidR="00322836" w:rsidRDefault="00322836" w:rsidP="00FB4F3F">
      <w:pPr>
        <w:spacing w:after="120"/>
        <w:ind w:left="709"/>
        <w:jc w:val="both"/>
        <w:rPr>
          <w:sz w:val="22"/>
          <w:szCs w:val="22"/>
          <w:shd w:val="clear" w:color="auto" w:fill="FFFFFF"/>
        </w:rPr>
      </w:pPr>
      <w:r>
        <w:rPr>
          <w:b/>
          <w:i/>
          <w:sz w:val="22"/>
          <w:szCs w:val="22"/>
          <w:u w:val="single"/>
        </w:rPr>
        <w:t>Strategic ACMPR Investments</w:t>
      </w:r>
      <w:r w:rsidR="009D35BE" w:rsidRPr="009D35BE">
        <w:rPr>
          <w:i/>
          <w:sz w:val="22"/>
          <w:szCs w:val="22"/>
        </w:rPr>
        <w:t xml:space="preserve"> -</w:t>
      </w:r>
      <w:r w:rsidR="009D35BE" w:rsidRPr="009D35BE">
        <w:rPr>
          <w:b/>
          <w:i/>
          <w:sz w:val="22"/>
          <w:szCs w:val="22"/>
        </w:rPr>
        <w:t xml:space="preserve"> </w:t>
      </w:r>
      <w:r w:rsidRPr="00322836">
        <w:rPr>
          <w:sz w:val="22"/>
          <w:szCs w:val="22"/>
          <w:shd w:val="clear" w:color="auto" w:fill="FFFFFF"/>
        </w:rPr>
        <w:t>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w:t>
      </w:r>
      <w:r>
        <w:rPr>
          <w:sz w:val="22"/>
          <w:szCs w:val="22"/>
          <w:shd w:val="clear" w:color="auto" w:fill="FFFFFF"/>
        </w:rPr>
        <w:t xml:space="preserve">.  </w:t>
      </w:r>
    </w:p>
    <w:p w:rsidR="00322836" w:rsidRDefault="00322836" w:rsidP="00FB4F3F">
      <w:pPr>
        <w:spacing w:after="120"/>
        <w:ind w:left="709"/>
        <w:jc w:val="both"/>
        <w:rPr>
          <w:sz w:val="22"/>
          <w:szCs w:val="22"/>
          <w:shd w:val="clear" w:color="auto" w:fill="FFFFFF"/>
        </w:rPr>
      </w:pPr>
      <w:r w:rsidRPr="00322836">
        <w:rPr>
          <w:sz w:val="22"/>
          <w:szCs w:val="22"/>
          <w:shd w:val="clear" w:color="auto" w:fill="FFFFFF"/>
        </w:rPr>
        <w:t>Alliance Growers has negotiated terms on a 5% non-dilutive interest in New Maple Holdings, the parent company of its wholly owned subsidiary, Canwe, a private company in Ontario that has assembled a top tier growing team with management with the expertise to expedite the license producer application process.</w:t>
      </w:r>
    </w:p>
    <w:p w:rsidR="00C604CA" w:rsidRPr="00F41766" w:rsidRDefault="0046422F" w:rsidP="00F41766">
      <w:pPr>
        <w:spacing w:after="120"/>
        <w:ind w:left="709"/>
        <w:jc w:val="both"/>
        <w:rPr>
          <w:b/>
          <w:color w:val="000000"/>
          <w:sz w:val="22"/>
          <w:szCs w:val="22"/>
        </w:rPr>
      </w:pPr>
      <w:r w:rsidRPr="00D04D26">
        <w:rPr>
          <w:sz w:val="22"/>
          <w:szCs w:val="22"/>
          <w:shd w:val="clear" w:color="auto" w:fill="FFFFFF"/>
        </w:rPr>
        <w:t xml:space="preserve">Alliance </w:t>
      </w:r>
      <w:r w:rsidR="00A031F9" w:rsidRPr="00D04D26">
        <w:rPr>
          <w:sz w:val="22"/>
          <w:szCs w:val="22"/>
          <w:shd w:val="clear" w:color="auto" w:fill="FFFFFF"/>
        </w:rPr>
        <w:t xml:space="preserve">Growers </w:t>
      </w:r>
      <w:r w:rsidR="00322836">
        <w:rPr>
          <w:sz w:val="22"/>
          <w:szCs w:val="22"/>
          <w:shd w:val="clear" w:color="auto" w:fill="FFFFFF"/>
        </w:rPr>
        <w:t xml:space="preserve">currently holds a </w:t>
      </w:r>
      <w:r w:rsidR="00A031F9" w:rsidRPr="00D04D26">
        <w:rPr>
          <w:sz w:val="22"/>
          <w:szCs w:val="22"/>
          <w:shd w:val="clear" w:color="auto" w:fill="FFFFFF"/>
        </w:rPr>
        <w:t>50</w:t>
      </w:r>
      <w:r w:rsidRPr="00D04D26">
        <w:rPr>
          <w:sz w:val="22"/>
          <w:szCs w:val="22"/>
          <w:shd w:val="clear" w:color="auto" w:fill="FFFFFF"/>
        </w:rPr>
        <w:t>% interest in BC Maramed Production Ltd. (“BCMM”), which owns a leasehold interest and</w:t>
      </w:r>
      <w:r w:rsidR="008E2708">
        <w:rPr>
          <w:sz w:val="22"/>
          <w:szCs w:val="22"/>
          <w:shd w:val="clear" w:color="auto" w:fill="FFFFFF"/>
        </w:rPr>
        <w:t xml:space="preserve"> equipment for an 11,000 square-</w:t>
      </w:r>
      <w:r w:rsidRPr="00D04D26">
        <w:rPr>
          <w:sz w:val="22"/>
          <w:szCs w:val="22"/>
          <w:shd w:val="clear" w:color="auto" w:fill="FFFFFF"/>
        </w:rPr>
        <w:t>foot production facility</w:t>
      </w:r>
      <w:r w:rsidR="008E2708">
        <w:rPr>
          <w:sz w:val="22"/>
          <w:szCs w:val="22"/>
          <w:shd w:val="clear" w:color="auto" w:fill="FFFFFF"/>
        </w:rPr>
        <w:t xml:space="preserve"> in Kelowna, British Columbia. </w:t>
      </w:r>
      <w:r w:rsidRPr="00D04D26">
        <w:rPr>
          <w:sz w:val="22"/>
          <w:szCs w:val="22"/>
          <w:shd w:val="clear" w:color="auto" w:fill="FFFFFF"/>
        </w:rPr>
        <w:t xml:space="preserve">BCMM </w:t>
      </w:r>
      <w:r w:rsidR="00F95BD6" w:rsidRPr="00D04D26">
        <w:rPr>
          <w:sz w:val="22"/>
          <w:szCs w:val="22"/>
          <w:shd w:val="clear" w:color="auto" w:fill="FFFFFF"/>
        </w:rPr>
        <w:t xml:space="preserve">is </w:t>
      </w:r>
      <w:r w:rsidR="00A031F9" w:rsidRPr="00D04D26">
        <w:rPr>
          <w:color w:val="000000"/>
          <w:sz w:val="22"/>
          <w:szCs w:val="22"/>
        </w:rPr>
        <w:t xml:space="preserve">a late stage applicant that submitted its ACMPR Application to Health Canada in 2014 </w:t>
      </w:r>
      <w:r w:rsidRPr="00D04D26">
        <w:rPr>
          <w:sz w:val="22"/>
          <w:szCs w:val="22"/>
          <w:shd w:val="clear" w:color="auto" w:fill="FFFFFF"/>
        </w:rPr>
        <w:t xml:space="preserve">to become a Licensed Producer of medical marijuana under Health </w:t>
      </w:r>
      <w:r w:rsidRPr="00F41766">
        <w:rPr>
          <w:sz w:val="22"/>
          <w:szCs w:val="22"/>
          <w:shd w:val="clear" w:color="auto" w:fill="FFFFFF"/>
        </w:rPr>
        <w:t xml:space="preserve">Canada’s </w:t>
      </w:r>
      <w:r w:rsidR="00EC41C6" w:rsidRPr="00F41766">
        <w:rPr>
          <w:sz w:val="22"/>
          <w:szCs w:val="22"/>
          <w:shd w:val="clear" w:color="auto" w:fill="FFFFFF"/>
        </w:rPr>
        <w:t>AC</w:t>
      </w:r>
      <w:r w:rsidRPr="00F41766">
        <w:rPr>
          <w:sz w:val="22"/>
          <w:szCs w:val="22"/>
          <w:shd w:val="clear" w:color="auto" w:fill="FFFFFF"/>
        </w:rPr>
        <w:t xml:space="preserve">MPR program. </w:t>
      </w:r>
      <w:r w:rsidR="00A031F9" w:rsidRPr="00F41766">
        <w:rPr>
          <w:sz w:val="22"/>
          <w:szCs w:val="22"/>
          <w:shd w:val="clear" w:color="auto" w:fill="FFFFFF"/>
        </w:rPr>
        <w:t xml:space="preserve">Alliance Growers is also </w:t>
      </w:r>
      <w:r w:rsidR="00A031F9" w:rsidRPr="00F41766">
        <w:rPr>
          <w:color w:val="000000"/>
          <w:sz w:val="22"/>
          <w:szCs w:val="22"/>
        </w:rPr>
        <w:t>making a strategic investment in another private Company preparing to apply for an ACMPR producer’s license.</w:t>
      </w:r>
      <w:r w:rsidR="00A031F9" w:rsidRPr="00F41766">
        <w:rPr>
          <w:b/>
          <w:color w:val="000000"/>
          <w:sz w:val="22"/>
          <w:szCs w:val="22"/>
        </w:rPr>
        <w:t xml:space="preserve"> </w:t>
      </w:r>
    </w:p>
    <w:p w:rsidR="00F41766" w:rsidRPr="00F41766" w:rsidRDefault="00F41766" w:rsidP="00F41766">
      <w:pPr>
        <w:pStyle w:val="NormalWeb"/>
        <w:spacing w:before="0" w:beforeAutospacing="0" w:after="120" w:afterAutospacing="0"/>
        <w:ind w:left="709"/>
        <w:jc w:val="both"/>
        <w:rPr>
          <w:sz w:val="22"/>
          <w:szCs w:val="22"/>
          <w:shd w:val="clear" w:color="auto" w:fill="FFFFFF"/>
        </w:rPr>
      </w:pPr>
      <w:r w:rsidRPr="00F41766">
        <w:rPr>
          <w:color w:val="132833"/>
          <w:sz w:val="22"/>
          <w:szCs w:val="22"/>
        </w:rPr>
        <w:t xml:space="preserve">The Company is diligently moving forward with its </w:t>
      </w:r>
      <w:r w:rsidRPr="00F41766">
        <w:rPr>
          <w:sz w:val="22"/>
          <w:szCs w:val="22"/>
          <w:shd w:val="clear" w:color="auto" w:fill="FFFFFF"/>
        </w:rPr>
        <w:t>application to become a Licensed Producer of medical marijuana under Health Canada’s Access to Cannabis for Medical Purposes Regulations (“ACMPR”).</w:t>
      </w:r>
      <w:r w:rsidRPr="00F41766">
        <w:rPr>
          <w:color w:val="132833"/>
          <w:sz w:val="22"/>
          <w:szCs w:val="22"/>
        </w:rPr>
        <w:t xml:space="preserve"> The application is in process through subsidiary </w:t>
      </w:r>
      <w:r w:rsidRPr="00F41766">
        <w:rPr>
          <w:sz w:val="22"/>
          <w:szCs w:val="22"/>
          <w:shd w:val="clear" w:color="auto" w:fill="FFFFFF"/>
        </w:rPr>
        <w:t>BC Maramed Production Ltd. (“BCMM”).</w:t>
      </w:r>
    </w:p>
    <w:p w:rsidR="00F41766" w:rsidRPr="00F41766" w:rsidRDefault="00F41766" w:rsidP="00F41766">
      <w:pPr>
        <w:spacing w:after="120"/>
        <w:ind w:left="709"/>
        <w:jc w:val="both"/>
        <w:rPr>
          <w:color w:val="000000"/>
          <w:sz w:val="22"/>
          <w:szCs w:val="22"/>
        </w:rPr>
      </w:pPr>
      <w:r w:rsidRPr="00F41766">
        <w:rPr>
          <w:color w:val="000000"/>
          <w:sz w:val="22"/>
          <w:szCs w:val="22"/>
        </w:rPr>
        <w:t>Health Canada has streamlined the application, effective May 26, 2017. The application process for becoming a licensed producer of cannabis for medical purposes is now as follows:</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Intake and Initial Screening</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Detailed Review and Initiation of Security Clearance Process</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Issuance of License to Produce</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Introductory Inspection (as cultivation begins)</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Pre-Sales Inspection</w:t>
      </w:r>
    </w:p>
    <w:p w:rsidR="00F41766" w:rsidRPr="00F41766" w:rsidRDefault="00F41766" w:rsidP="00F41766">
      <w:pPr>
        <w:numPr>
          <w:ilvl w:val="0"/>
          <w:numId w:val="33"/>
        </w:numPr>
        <w:spacing w:after="120"/>
        <w:ind w:left="709" w:firstLine="0"/>
        <w:jc w:val="both"/>
        <w:rPr>
          <w:color w:val="000000"/>
          <w:sz w:val="22"/>
          <w:szCs w:val="22"/>
        </w:rPr>
      </w:pPr>
      <w:r w:rsidRPr="00F41766">
        <w:rPr>
          <w:color w:val="000000"/>
          <w:sz w:val="22"/>
          <w:szCs w:val="22"/>
        </w:rPr>
        <w:t>Issuance of License to Sell</w:t>
      </w:r>
    </w:p>
    <w:p w:rsidR="00322836" w:rsidRDefault="002F4307" w:rsidP="00FB4F3F">
      <w:pPr>
        <w:pStyle w:val="NormalWeb"/>
        <w:shd w:val="clear" w:color="auto" w:fill="FFFFFF"/>
        <w:spacing w:before="0" w:beforeAutospacing="0" w:after="120" w:afterAutospacing="0"/>
        <w:ind w:left="709"/>
        <w:jc w:val="both"/>
        <w:rPr>
          <w:color w:val="auto"/>
          <w:sz w:val="22"/>
          <w:szCs w:val="22"/>
        </w:rPr>
      </w:pPr>
      <w:r w:rsidRPr="002F4307">
        <w:rPr>
          <w:b/>
          <w:i/>
          <w:color w:val="auto"/>
          <w:sz w:val="22"/>
          <w:szCs w:val="22"/>
          <w:u w:val="single"/>
        </w:rPr>
        <w:t>CBD Oil</w:t>
      </w:r>
      <w:r w:rsidR="00F95BD6" w:rsidRPr="002F4307">
        <w:rPr>
          <w:b/>
          <w:i/>
          <w:color w:val="auto"/>
          <w:sz w:val="22"/>
          <w:szCs w:val="22"/>
          <w:u w:val="single"/>
        </w:rPr>
        <w:t xml:space="preserve"> </w:t>
      </w:r>
      <w:r w:rsidRPr="002F4307">
        <w:rPr>
          <w:b/>
          <w:i/>
          <w:color w:val="auto"/>
          <w:sz w:val="22"/>
          <w:szCs w:val="22"/>
          <w:u w:val="single"/>
        </w:rPr>
        <w:t>Supply and Distribution</w:t>
      </w:r>
      <w:r>
        <w:rPr>
          <w:b/>
          <w:color w:val="auto"/>
          <w:sz w:val="22"/>
          <w:szCs w:val="22"/>
        </w:rPr>
        <w:t xml:space="preserve"> </w:t>
      </w:r>
      <w:r w:rsidR="009D35BE">
        <w:rPr>
          <w:b/>
          <w:color w:val="auto"/>
          <w:sz w:val="22"/>
          <w:szCs w:val="22"/>
        </w:rPr>
        <w:t xml:space="preserve">- </w:t>
      </w:r>
      <w:r w:rsidR="00F95BD6" w:rsidRPr="00D04D26">
        <w:rPr>
          <w:color w:val="auto"/>
          <w:sz w:val="22"/>
          <w:szCs w:val="22"/>
        </w:rPr>
        <w:t>Alliance Growers has comp</w:t>
      </w:r>
      <w:r w:rsidR="008E2708">
        <w:rPr>
          <w:color w:val="auto"/>
          <w:sz w:val="22"/>
          <w:szCs w:val="22"/>
        </w:rPr>
        <w:t>leted an agreement with B.R.I.M.</w:t>
      </w:r>
      <w:r w:rsidR="00F95BD6" w:rsidRPr="00D04D26">
        <w:rPr>
          <w:color w:val="auto"/>
          <w:sz w:val="22"/>
          <w:szCs w:val="22"/>
        </w:rPr>
        <w:t xml:space="preserve"> to build and ope</w:t>
      </w:r>
      <w:r w:rsidR="00F7297D" w:rsidRPr="00D04D26">
        <w:rPr>
          <w:color w:val="auto"/>
          <w:sz w:val="22"/>
          <w:szCs w:val="22"/>
        </w:rPr>
        <w:t xml:space="preserve">rate a world-class botany </w:t>
      </w:r>
      <w:r w:rsidR="00D04D26" w:rsidRPr="00D04D26">
        <w:rPr>
          <w:color w:val="auto"/>
          <w:sz w:val="22"/>
          <w:szCs w:val="22"/>
        </w:rPr>
        <w:t xml:space="preserve">centre, </w:t>
      </w:r>
      <w:r w:rsidR="00F95BD6" w:rsidRPr="00D04D26">
        <w:rPr>
          <w:color w:val="auto"/>
          <w:sz w:val="22"/>
          <w:szCs w:val="22"/>
        </w:rPr>
        <w:t>which will include an extraction and processing of CBD oil.</w:t>
      </w:r>
      <w:r w:rsidR="003C1457" w:rsidRPr="00D04D26">
        <w:rPr>
          <w:color w:val="auto"/>
          <w:sz w:val="22"/>
          <w:szCs w:val="22"/>
        </w:rPr>
        <w:t xml:space="preserve">  </w:t>
      </w:r>
    </w:p>
    <w:p w:rsidR="00322836" w:rsidRPr="00D04D26" w:rsidRDefault="00322836" w:rsidP="00FB4F3F">
      <w:pPr>
        <w:shd w:val="clear" w:color="auto" w:fill="FFFFFF"/>
        <w:spacing w:after="120"/>
        <w:ind w:left="709"/>
        <w:jc w:val="both"/>
        <w:rPr>
          <w:sz w:val="22"/>
          <w:szCs w:val="22"/>
        </w:rPr>
      </w:pPr>
      <w:r w:rsidRPr="00D04D26">
        <w:rPr>
          <w:sz w:val="22"/>
          <w:szCs w:val="22"/>
        </w:rPr>
        <w:t xml:space="preserve">Alliance </w:t>
      </w:r>
      <w:r>
        <w:rPr>
          <w:sz w:val="22"/>
          <w:szCs w:val="22"/>
        </w:rPr>
        <w:t xml:space="preserve">is negotiating terms of a 20% equity investment in an </w:t>
      </w:r>
      <w:r w:rsidRPr="00D04D26">
        <w:rPr>
          <w:sz w:val="22"/>
          <w:szCs w:val="22"/>
        </w:rPr>
        <w:t xml:space="preserve">Israeli medical cannabis company to </w:t>
      </w:r>
      <w:r>
        <w:rPr>
          <w:sz w:val="22"/>
          <w:szCs w:val="22"/>
        </w:rPr>
        <w:t xml:space="preserve">obtain an offtake of </w:t>
      </w:r>
      <w:r w:rsidRPr="00D04D26">
        <w:rPr>
          <w:sz w:val="22"/>
          <w:szCs w:val="22"/>
        </w:rPr>
        <w:t>pharmaceutical grade cannabinoid oil (CBD Oil)</w:t>
      </w:r>
      <w:r>
        <w:rPr>
          <w:sz w:val="22"/>
          <w:szCs w:val="22"/>
        </w:rPr>
        <w:t xml:space="preserve"> for global distribution</w:t>
      </w:r>
      <w:r w:rsidRPr="00D04D26">
        <w:rPr>
          <w:sz w:val="22"/>
          <w:szCs w:val="22"/>
        </w:rPr>
        <w:t>.</w:t>
      </w:r>
    </w:p>
    <w:p w:rsidR="003C1457" w:rsidRPr="003C1457" w:rsidRDefault="003C1457" w:rsidP="00FB4F3F">
      <w:pPr>
        <w:pStyle w:val="NormalWeb"/>
        <w:shd w:val="clear" w:color="auto" w:fill="FFFFFF"/>
        <w:spacing w:before="0" w:beforeAutospacing="0" w:after="120" w:afterAutospacing="0"/>
        <w:ind w:left="709"/>
        <w:jc w:val="both"/>
        <w:rPr>
          <w:b/>
          <w:color w:val="auto"/>
          <w:sz w:val="22"/>
          <w:szCs w:val="22"/>
        </w:rPr>
      </w:pPr>
      <w:r w:rsidRPr="00D04D26">
        <w:rPr>
          <w:color w:val="auto"/>
          <w:sz w:val="22"/>
          <w:szCs w:val="22"/>
        </w:rPr>
        <w:lastRenderedPageBreak/>
        <w:t xml:space="preserve">Also, Alliance Growers has planned an equity investment to finance </w:t>
      </w:r>
      <w:hyperlink r:id="rId7" w:history="1">
        <w:r w:rsidRPr="00D04D26">
          <w:rPr>
            <w:color w:val="auto"/>
            <w:sz w:val="22"/>
            <w:szCs w:val="22"/>
          </w:rPr>
          <w:t>Canna Companion Products, Inc.</w:t>
        </w:r>
      </w:hyperlink>
      <w:r w:rsidRPr="00D04D26">
        <w:rPr>
          <w:color w:val="auto"/>
          <w:sz w:val="22"/>
          <w:szCs w:val="22"/>
        </w:rPr>
        <w:t xml:space="preserve"> 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FB4F3F" w:rsidRDefault="002F4307" w:rsidP="00FB4F3F">
      <w:pPr>
        <w:pStyle w:val="ListParagraph"/>
        <w:shd w:val="clear" w:color="auto" w:fill="FFFFFF"/>
        <w:spacing w:after="120"/>
        <w:ind w:left="709"/>
        <w:contextualSpacing/>
        <w:jc w:val="both"/>
        <w:rPr>
          <w:sz w:val="22"/>
          <w:szCs w:val="22"/>
          <w:shd w:val="clear" w:color="auto" w:fill="FFFFFF"/>
        </w:rPr>
      </w:pPr>
      <w:r w:rsidRPr="002F4307">
        <w:rPr>
          <w:b/>
          <w:i/>
          <w:sz w:val="22"/>
          <w:szCs w:val="22"/>
          <w:u w:val="single"/>
        </w:rPr>
        <w:t>Research and Development</w:t>
      </w:r>
      <w:r w:rsidR="009D35BE">
        <w:rPr>
          <w:b/>
          <w:sz w:val="22"/>
          <w:szCs w:val="22"/>
        </w:rPr>
        <w:t xml:space="preserve"> - </w:t>
      </w:r>
      <w:r w:rsidR="00F95BD6" w:rsidRPr="00D04D26">
        <w:rPr>
          <w:sz w:val="22"/>
          <w:szCs w:val="22"/>
        </w:rPr>
        <w:t>T</w:t>
      </w:r>
      <w:r w:rsidR="0046422F" w:rsidRPr="00D04D26">
        <w:rPr>
          <w:sz w:val="22"/>
          <w:szCs w:val="22"/>
          <w:shd w:val="clear" w:color="auto" w:fill="FFFFFF"/>
        </w:rPr>
        <w:t xml:space="preserve">he Company </w:t>
      </w:r>
      <w:r w:rsidR="00322836">
        <w:rPr>
          <w:sz w:val="22"/>
          <w:szCs w:val="22"/>
          <w:shd w:val="clear" w:color="auto" w:fill="FFFFFF"/>
        </w:rPr>
        <w:t xml:space="preserve">intends to form partnerships </w:t>
      </w:r>
      <w:r w:rsidR="00FB4F3F">
        <w:rPr>
          <w:sz w:val="22"/>
          <w:szCs w:val="22"/>
          <w:shd w:val="clear" w:color="auto" w:fill="FFFFFF"/>
        </w:rPr>
        <w:t>with world class R&amp;D cannabis specialists, such as certain companies in Israel.</w:t>
      </w:r>
    </w:p>
    <w:p w:rsidR="009D35BE" w:rsidRDefault="00FB4F3F" w:rsidP="00FB4F3F">
      <w:pPr>
        <w:pStyle w:val="ListParagraph"/>
        <w:shd w:val="clear" w:color="auto" w:fill="FFFFFF"/>
        <w:spacing w:after="120"/>
        <w:ind w:left="709"/>
        <w:contextualSpacing/>
        <w:jc w:val="both"/>
        <w:rPr>
          <w:color w:val="000000"/>
          <w:sz w:val="22"/>
          <w:szCs w:val="22"/>
        </w:rPr>
      </w:pPr>
      <w:r>
        <w:rPr>
          <w:sz w:val="22"/>
          <w:szCs w:val="22"/>
          <w:shd w:val="clear" w:color="auto" w:fill="FFFFFF"/>
        </w:rPr>
        <w:t xml:space="preserve"> </w:t>
      </w:r>
    </w:p>
    <w:p w:rsidR="00F95BD6" w:rsidRPr="002673B1" w:rsidRDefault="00FB4F3F" w:rsidP="002673B1">
      <w:pPr>
        <w:pStyle w:val="ListParagraph"/>
        <w:shd w:val="clear" w:color="auto" w:fill="FFFFFF"/>
        <w:spacing w:after="120"/>
        <w:ind w:left="709"/>
        <w:contextualSpacing/>
        <w:jc w:val="both"/>
        <w:rPr>
          <w:b/>
          <w:i/>
          <w:color w:val="000000"/>
          <w:sz w:val="22"/>
          <w:szCs w:val="22"/>
          <w:u w:val="single"/>
        </w:rPr>
      </w:pPr>
      <w:r>
        <w:rPr>
          <w:b/>
          <w:i/>
          <w:color w:val="000000"/>
          <w:sz w:val="22"/>
          <w:szCs w:val="22"/>
          <w:u w:val="single"/>
        </w:rPr>
        <w:t xml:space="preserve">Cannabis Market Place Platform </w:t>
      </w:r>
      <w:r w:rsidR="00EC5067">
        <w:rPr>
          <w:b/>
          <w:i/>
          <w:color w:val="000000"/>
          <w:sz w:val="22"/>
          <w:szCs w:val="22"/>
          <w:u w:val="single"/>
        </w:rPr>
        <w:t>-</w:t>
      </w:r>
      <w:r w:rsidRPr="002673B1">
        <w:rPr>
          <w:b/>
          <w:i/>
          <w:color w:val="000000"/>
          <w:sz w:val="22"/>
          <w:szCs w:val="22"/>
          <w:u w:val="single"/>
        </w:rPr>
        <w:t xml:space="preserve"> </w:t>
      </w:r>
      <w:r w:rsidRPr="002673B1">
        <w:rPr>
          <w:color w:val="000000"/>
          <w:sz w:val="22"/>
          <w:szCs w:val="22"/>
        </w:rPr>
        <w:t>The Company c</w:t>
      </w:r>
      <w:r w:rsidR="00F95BD6" w:rsidRPr="002673B1">
        <w:rPr>
          <w:color w:val="000000"/>
          <w:sz w:val="22"/>
          <w:szCs w:val="22"/>
        </w:rPr>
        <w:t>o-developing a Cannabis App for use by the ca</w:t>
      </w:r>
      <w:r w:rsidRPr="002673B1">
        <w:rPr>
          <w:color w:val="000000"/>
          <w:sz w:val="22"/>
          <w:szCs w:val="22"/>
        </w:rPr>
        <w:t>nnabis industry and its market participants.</w:t>
      </w:r>
    </w:p>
    <w:p w:rsidR="00B835E0" w:rsidRDefault="00B835E0" w:rsidP="00FB4F3F">
      <w:pPr>
        <w:spacing w:after="120"/>
        <w:ind w:left="709"/>
        <w:jc w:val="both"/>
        <w:rPr>
          <w:sz w:val="22"/>
          <w:szCs w:val="22"/>
          <w:lang w:val="en"/>
        </w:rPr>
      </w:pPr>
      <w:r w:rsidRPr="00D04D26">
        <w:rPr>
          <w:sz w:val="22"/>
          <w:szCs w:val="22"/>
          <w:lang w:val="en"/>
        </w:rPr>
        <w:t xml:space="preserve">As the business model for Alliance </w:t>
      </w:r>
      <w:r w:rsidR="00A031F9" w:rsidRPr="00D04D26">
        <w:rPr>
          <w:sz w:val="22"/>
          <w:szCs w:val="22"/>
          <w:lang w:val="en"/>
        </w:rPr>
        <w:t xml:space="preserve">Growers </w:t>
      </w:r>
      <w:r w:rsidRPr="00D04D26">
        <w:rPr>
          <w:sz w:val="22"/>
          <w:szCs w:val="22"/>
          <w:lang w:val="en"/>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8E2708" w:rsidRPr="002F4307" w:rsidRDefault="00E023EC" w:rsidP="00FB4F3F">
      <w:pPr>
        <w:pStyle w:val="BT"/>
        <w:keepNext/>
        <w:keepLines/>
        <w:tabs>
          <w:tab w:val="left" w:pos="720"/>
        </w:tabs>
        <w:spacing w:before="0" w:after="120"/>
        <w:rPr>
          <w:b/>
          <w:sz w:val="24"/>
        </w:rPr>
      </w:pPr>
      <w:r w:rsidRPr="002F4307">
        <w:rPr>
          <w:b/>
          <w:sz w:val="24"/>
        </w:rPr>
        <w:t xml:space="preserve">2. </w:t>
      </w:r>
      <w:r w:rsidRPr="002F4307">
        <w:rPr>
          <w:b/>
          <w:sz w:val="24"/>
        </w:rPr>
        <w:tab/>
      </w:r>
      <w:r w:rsidRPr="009D35BE">
        <w:rPr>
          <w:b/>
        </w:rPr>
        <w:t>Provide a general overview and discussion of the activities of the management</w:t>
      </w:r>
      <w:r w:rsidR="002F4307" w:rsidRPr="009D35BE">
        <w:rPr>
          <w:b/>
        </w:rPr>
        <w:t>.</w:t>
      </w:r>
    </w:p>
    <w:p w:rsidR="00D22CD9" w:rsidRDefault="00D22CD9" w:rsidP="00D22CD9">
      <w:pPr>
        <w:pStyle w:val="Default"/>
        <w:spacing w:after="120"/>
        <w:ind w:left="720"/>
        <w:jc w:val="both"/>
        <w:rPr>
          <w:sz w:val="22"/>
          <w:szCs w:val="22"/>
        </w:rPr>
      </w:pPr>
      <w:r>
        <w:rPr>
          <w:sz w:val="22"/>
          <w:szCs w:val="22"/>
        </w:rPr>
        <w:t xml:space="preserve">Alliance Growers continues discussions with a private Streaming Finance Company that provides non-equity financing solutions for cannabis producers. Payments to the streaming company would be similar to a royalty, but based on a percentage of production rather than revenue.  The discussions include funding of the Cannabis Botany Centre as well as the 11,000-square foot production facility in Kelowna, British Columbia the Kelowna, currently under application with Health Canada. </w:t>
      </w:r>
    </w:p>
    <w:p w:rsidR="00D22CD9" w:rsidRDefault="00D22CD9" w:rsidP="00D22CD9">
      <w:pPr>
        <w:pStyle w:val="Default"/>
        <w:spacing w:after="120"/>
        <w:ind w:left="720"/>
        <w:jc w:val="both"/>
        <w:rPr>
          <w:sz w:val="22"/>
          <w:szCs w:val="22"/>
        </w:rPr>
      </w:pPr>
      <w:r>
        <w:rPr>
          <w:sz w:val="22"/>
          <w:szCs w:val="22"/>
        </w:rPr>
        <w:t xml:space="preserve">The Company is proposing to list Class A preferred shares as another non-dilutive financing mechanism.  A German financial institution has notified Alliance Growers that a proposal is being prepared for further review.  </w:t>
      </w:r>
    </w:p>
    <w:p w:rsidR="002F4307" w:rsidRPr="002F4307" w:rsidRDefault="004F287B" w:rsidP="00FB4F3F">
      <w:pPr>
        <w:spacing w:after="120"/>
        <w:ind w:left="720" w:hanging="720"/>
        <w:jc w:val="both"/>
        <w:rPr>
          <w:sz w:val="24"/>
          <w:szCs w:val="22"/>
        </w:rPr>
      </w:pPr>
      <w:r w:rsidRPr="002F4307">
        <w:rPr>
          <w:b/>
          <w:sz w:val="24"/>
          <w:szCs w:val="22"/>
        </w:rPr>
        <w:t>3.</w:t>
      </w:r>
      <w:r w:rsidRPr="002F4307">
        <w:rPr>
          <w:b/>
          <w:sz w:val="24"/>
          <w:szCs w:val="22"/>
        </w:rPr>
        <w:tab/>
      </w:r>
      <w:r w:rsidRPr="009D35BE">
        <w:rPr>
          <w:b/>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D2195" w:rsidRDefault="00DD2195" w:rsidP="00FB4F3F">
      <w:pPr>
        <w:shd w:val="clear" w:color="auto" w:fill="FFFFFF"/>
        <w:spacing w:after="120"/>
        <w:ind w:left="720"/>
        <w:jc w:val="both"/>
        <w:textAlignment w:val="baseline"/>
        <w:rPr>
          <w:color w:val="000000"/>
          <w:sz w:val="22"/>
          <w:szCs w:val="22"/>
        </w:rPr>
      </w:pPr>
      <w:r>
        <w:rPr>
          <w:color w:val="000000"/>
          <w:sz w:val="22"/>
          <w:szCs w:val="22"/>
        </w:rPr>
        <w:t>Not applicable.</w:t>
      </w:r>
    </w:p>
    <w:p w:rsidR="004F287B" w:rsidRDefault="004F287B" w:rsidP="00FB4F3F">
      <w:pPr>
        <w:pStyle w:val="List"/>
        <w:tabs>
          <w:tab w:val="left" w:pos="720"/>
        </w:tabs>
        <w:spacing w:before="0" w:after="120"/>
        <w:ind w:left="720" w:hanging="720"/>
        <w:jc w:val="both"/>
        <w:rPr>
          <w:sz w:val="22"/>
          <w:szCs w:val="22"/>
        </w:rPr>
      </w:pPr>
      <w:r w:rsidRPr="009D35BE">
        <w:rPr>
          <w:b/>
          <w:sz w:val="22"/>
          <w:szCs w:val="22"/>
        </w:rPr>
        <w:t>4.</w:t>
      </w:r>
      <w:r w:rsidRPr="009D35BE">
        <w:rPr>
          <w:b/>
          <w:sz w:val="22"/>
          <w:szCs w:val="22"/>
        </w:rPr>
        <w:tab/>
        <w:t>Describe</w:t>
      </w:r>
      <w:r w:rsidRPr="008E2708">
        <w:rPr>
          <w:b/>
          <w:sz w:val="22"/>
          <w:szCs w:val="22"/>
        </w:rPr>
        <w:t xml:space="preserve"> and provide details of any products or services that were discontinued. For resource companies, provide details of any drilling, exploration or production programs that have been amended or abandoned.</w:t>
      </w:r>
    </w:p>
    <w:p w:rsidR="00535549" w:rsidRDefault="00535549" w:rsidP="00FB4F3F">
      <w:pPr>
        <w:widowControl w:val="0"/>
        <w:tabs>
          <w:tab w:val="left" w:pos="720"/>
        </w:tabs>
        <w:spacing w:after="120"/>
        <w:ind w:left="709"/>
        <w:jc w:val="both"/>
        <w:rPr>
          <w:bCs/>
          <w:sz w:val="22"/>
          <w:szCs w:val="22"/>
        </w:rPr>
      </w:pPr>
      <w:r w:rsidRPr="008E2708">
        <w:rPr>
          <w:bCs/>
          <w:sz w:val="22"/>
          <w:szCs w:val="22"/>
        </w:rPr>
        <w:t>Not applicable</w:t>
      </w:r>
      <w:r w:rsidR="00F442F4" w:rsidRPr="008E2708">
        <w:rPr>
          <w:bCs/>
          <w:sz w:val="22"/>
          <w:szCs w:val="22"/>
        </w:rPr>
        <w:t>.</w:t>
      </w:r>
    </w:p>
    <w:p w:rsidR="00D5320C" w:rsidRDefault="004F287B" w:rsidP="00D5320C">
      <w:pPr>
        <w:tabs>
          <w:tab w:val="left" w:pos="720"/>
        </w:tabs>
        <w:spacing w:after="120"/>
        <w:ind w:left="720" w:hanging="720"/>
        <w:jc w:val="both"/>
        <w:rPr>
          <w:bCs/>
          <w:sz w:val="22"/>
          <w:szCs w:val="22"/>
        </w:rPr>
      </w:pPr>
      <w:r w:rsidRPr="009D35BE">
        <w:rPr>
          <w:b/>
          <w:sz w:val="22"/>
          <w:szCs w:val="22"/>
        </w:rPr>
        <w:t>5.</w:t>
      </w:r>
      <w:r w:rsidRPr="009D35BE">
        <w:rPr>
          <w:b/>
          <w:sz w:val="22"/>
          <w:szCs w:val="22"/>
        </w:rPr>
        <w:tab/>
      </w:r>
      <w:r w:rsidRPr="00FB4F3F">
        <w:rPr>
          <w:b/>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D5320C">
        <w:rPr>
          <w:bCs/>
          <w:sz w:val="22"/>
          <w:szCs w:val="22"/>
        </w:rPr>
        <w:t xml:space="preserve"> </w:t>
      </w:r>
    </w:p>
    <w:p w:rsidR="004D3E36" w:rsidRPr="004D3E36" w:rsidRDefault="00D22CD9" w:rsidP="00D22CD9">
      <w:pPr>
        <w:autoSpaceDE w:val="0"/>
        <w:autoSpaceDN w:val="0"/>
        <w:adjustRightInd w:val="0"/>
        <w:spacing w:after="120"/>
        <w:ind w:left="720"/>
        <w:jc w:val="both"/>
        <w:rPr>
          <w:rFonts w:eastAsiaTheme="minorEastAsia"/>
          <w:color w:val="000000"/>
          <w:sz w:val="22"/>
          <w:szCs w:val="22"/>
          <w:lang w:eastAsia="en-CA"/>
        </w:rPr>
      </w:pPr>
      <w:r w:rsidRPr="00D22CD9">
        <w:rPr>
          <w:rFonts w:eastAsiaTheme="minorEastAsia"/>
          <w:color w:val="000000"/>
          <w:sz w:val="22"/>
          <w:szCs w:val="22"/>
          <w:lang w:eastAsia="en-CA"/>
        </w:rPr>
        <w:t>T</w:t>
      </w:r>
      <w:r w:rsidR="004D3E36" w:rsidRPr="004D3E36">
        <w:rPr>
          <w:rFonts w:eastAsiaTheme="minorEastAsia"/>
          <w:color w:val="000000"/>
          <w:sz w:val="22"/>
          <w:szCs w:val="22"/>
          <w:lang w:eastAsia="en-CA"/>
        </w:rPr>
        <w:t xml:space="preserve">he Company has entered into negotiations with a private company for an equity partnership for a licensed cultivation facility in the City of Long Beach. The partnership will be for a 100% ownership in a </w:t>
      </w:r>
      <w:proofErr w:type="gramStart"/>
      <w:r w:rsidR="004D3E36" w:rsidRPr="004D3E36">
        <w:rPr>
          <w:rFonts w:eastAsiaTheme="minorEastAsia"/>
          <w:color w:val="000000"/>
          <w:sz w:val="22"/>
          <w:szCs w:val="22"/>
          <w:lang w:eastAsia="en-CA"/>
        </w:rPr>
        <w:t>6</w:t>
      </w:r>
      <w:r>
        <w:rPr>
          <w:rFonts w:eastAsiaTheme="minorEastAsia"/>
          <w:color w:val="000000"/>
          <w:sz w:val="22"/>
          <w:szCs w:val="22"/>
          <w:lang w:eastAsia="en-CA"/>
        </w:rPr>
        <w:t>,</w:t>
      </w:r>
      <w:r w:rsidR="004D3E36" w:rsidRPr="004D3E36">
        <w:rPr>
          <w:rFonts w:eastAsiaTheme="minorEastAsia"/>
          <w:color w:val="000000"/>
          <w:sz w:val="22"/>
          <w:szCs w:val="22"/>
          <w:lang w:eastAsia="en-CA"/>
        </w:rPr>
        <w:t>000 sq.</w:t>
      </w:r>
      <w:proofErr w:type="gramEnd"/>
      <w:r w:rsidR="004D3E36" w:rsidRPr="004D3E36">
        <w:rPr>
          <w:rFonts w:eastAsiaTheme="minorEastAsia"/>
          <w:color w:val="000000"/>
          <w:sz w:val="22"/>
          <w:szCs w:val="22"/>
          <w:lang w:eastAsia="en-CA"/>
        </w:rPr>
        <w:t xml:space="preserve"> ft. licensed medical marijuana cultivation building and a 50% or higher ownership of the cultivation business.</w:t>
      </w:r>
    </w:p>
    <w:p w:rsidR="004D3E36" w:rsidRPr="00D22CD9" w:rsidRDefault="004D3E36" w:rsidP="00D22CD9">
      <w:pPr>
        <w:pStyle w:val="Default"/>
        <w:spacing w:after="120"/>
        <w:ind w:left="720"/>
        <w:jc w:val="both"/>
        <w:rPr>
          <w:bCs/>
          <w:sz w:val="22"/>
          <w:szCs w:val="22"/>
        </w:rPr>
      </w:pPr>
      <w:r w:rsidRPr="00D22CD9">
        <w:rPr>
          <w:rFonts w:eastAsiaTheme="minorEastAsia"/>
          <w:color w:val="auto"/>
          <w:sz w:val="22"/>
          <w:szCs w:val="22"/>
          <w:lang w:val="en-CA" w:eastAsia="en-CA"/>
        </w:rPr>
        <w:t xml:space="preserve">The intention would then be to add a Manufacturing License which would add an additional valuable revenue stream to the business. This would provide full ownership of the building and two </w:t>
      </w:r>
      <w:r w:rsidRPr="00D22CD9">
        <w:rPr>
          <w:rFonts w:eastAsiaTheme="minorEastAsia"/>
          <w:color w:val="auto"/>
          <w:sz w:val="22"/>
          <w:szCs w:val="22"/>
          <w:lang w:val="en-CA" w:eastAsia="en-CA"/>
        </w:rPr>
        <w:lastRenderedPageBreak/>
        <w:t>revenue streams while leaving the running of the day-to-day business to the private company team.  Alliance also expects to provide tissue cultured plantlets to the facility and potentially other facilities in California via an “in-house” lab arrangement.  Alliance will be working with a long-time legal contact in California to begin working through the various rules and regulations with regard to foreign ownership of a US cannabis operation.</w:t>
      </w:r>
    </w:p>
    <w:p w:rsidR="004F287B" w:rsidRPr="009D35BE" w:rsidRDefault="004F287B" w:rsidP="00FB4F3F">
      <w:pPr>
        <w:pStyle w:val="List"/>
        <w:keepNext/>
        <w:keepLines/>
        <w:tabs>
          <w:tab w:val="left" w:pos="720"/>
        </w:tabs>
        <w:spacing w:before="0" w:after="120"/>
        <w:ind w:left="709" w:hanging="709"/>
        <w:jc w:val="both"/>
        <w:rPr>
          <w:b/>
          <w:sz w:val="22"/>
          <w:szCs w:val="22"/>
        </w:rPr>
      </w:pPr>
      <w:r w:rsidRPr="009D35BE">
        <w:rPr>
          <w:b/>
          <w:sz w:val="22"/>
          <w:szCs w:val="22"/>
        </w:rPr>
        <w:t>6.</w:t>
      </w:r>
      <w:r w:rsidRPr="009D35BE">
        <w:rPr>
          <w:b/>
          <w:sz w:val="22"/>
          <w:szCs w:val="22"/>
        </w:rPr>
        <w:tab/>
        <w:t>Describe the expiry or termination of any contracts or agreements between the Issuer, the Issuer’s affiliates or third parties or cancellation of any financing arrangements that have been previously announced.</w:t>
      </w:r>
    </w:p>
    <w:p w:rsidR="006375D8" w:rsidRDefault="006375D8" w:rsidP="00FB4F3F">
      <w:pPr>
        <w:tabs>
          <w:tab w:val="left" w:pos="720"/>
        </w:tabs>
        <w:spacing w:after="120"/>
        <w:ind w:left="709"/>
        <w:jc w:val="both"/>
        <w:rPr>
          <w:bCs/>
          <w:sz w:val="22"/>
          <w:szCs w:val="22"/>
        </w:rPr>
      </w:pPr>
      <w:r w:rsidRPr="009D35BE">
        <w:rPr>
          <w:bCs/>
          <w:sz w:val="22"/>
          <w:szCs w:val="22"/>
        </w:rPr>
        <w:t xml:space="preserve">Not applicable. </w:t>
      </w:r>
    </w:p>
    <w:p w:rsidR="004F287B" w:rsidRDefault="004F287B" w:rsidP="00FB4F3F">
      <w:pPr>
        <w:pStyle w:val="List"/>
        <w:tabs>
          <w:tab w:val="left" w:pos="720"/>
        </w:tabs>
        <w:spacing w:before="0" w:after="120"/>
        <w:ind w:left="720" w:hanging="720"/>
        <w:jc w:val="both"/>
        <w:rPr>
          <w:b/>
          <w:sz w:val="22"/>
          <w:szCs w:val="22"/>
        </w:rPr>
      </w:pPr>
      <w:r w:rsidRPr="009D35BE">
        <w:rPr>
          <w:b/>
          <w:sz w:val="22"/>
          <w:szCs w:val="22"/>
        </w:rPr>
        <w:t>7.</w:t>
      </w:r>
      <w:r w:rsidRPr="009D35BE">
        <w:rPr>
          <w:b/>
          <w:sz w:val="22"/>
          <w:szCs w:val="22"/>
        </w:rPr>
        <w:tab/>
        <w:t>Describe any acquisitions by the Issuer or dispositions of the Issuer’s assets that occurred during the preceding month.  Provide details of the nature of the assets acquired or disposed of and provide details of the consideration paid or payable together with a schedule</w:t>
      </w:r>
      <w:r w:rsidRPr="008E2708">
        <w:rPr>
          <w:b/>
          <w:sz w:val="22"/>
          <w:szCs w:val="22"/>
        </w:rPr>
        <w:t xml:space="preserve"> of payments if applicable, and of any valuation.  State how the consideration was determined and whether the acquisition was from or the </w:t>
      </w:r>
      <w:r w:rsidR="009D35BE" w:rsidRPr="008E2708">
        <w:rPr>
          <w:b/>
          <w:sz w:val="22"/>
          <w:szCs w:val="22"/>
        </w:rPr>
        <w:t>disposition was to a Related Person of the Issuer and provides</w:t>
      </w:r>
      <w:r w:rsidRPr="008E2708">
        <w:rPr>
          <w:b/>
          <w:sz w:val="22"/>
          <w:szCs w:val="22"/>
        </w:rPr>
        <w:t xml:space="preserve"> details of the relationship.</w:t>
      </w:r>
    </w:p>
    <w:p w:rsidR="008309E5" w:rsidRDefault="00DD2195" w:rsidP="00FB4F3F">
      <w:pPr>
        <w:pStyle w:val="Default"/>
        <w:spacing w:after="120"/>
        <w:ind w:left="720"/>
        <w:jc w:val="both"/>
        <w:rPr>
          <w:sz w:val="22"/>
          <w:szCs w:val="22"/>
        </w:rPr>
      </w:pPr>
      <w:r>
        <w:rPr>
          <w:sz w:val="22"/>
          <w:szCs w:val="22"/>
        </w:rPr>
        <w:t>Not applicable.</w:t>
      </w:r>
    </w:p>
    <w:p w:rsidR="008309E5" w:rsidRDefault="00131C22" w:rsidP="00FB4F3F">
      <w:pPr>
        <w:pStyle w:val="Default"/>
        <w:spacing w:after="120"/>
        <w:jc w:val="both"/>
        <w:rPr>
          <w:b/>
          <w:sz w:val="22"/>
          <w:szCs w:val="22"/>
        </w:rPr>
      </w:pPr>
      <w:r>
        <w:rPr>
          <w:b/>
          <w:sz w:val="22"/>
          <w:szCs w:val="22"/>
        </w:rPr>
        <w:t xml:space="preserve">8. </w:t>
      </w:r>
      <w:r>
        <w:rPr>
          <w:b/>
          <w:sz w:val="22"/>
          <w:szCs w:val="22"/>
        </w:rPr>
        <w:tab/>
      </w:r>
      <w:r w:rsidR="004F287B" w:rsidRPr="00131C22">
        <w:rPr>
          <w:b/>
          <w:sz w:val="22"/>
          <w:szCs w:val="22"/>
        </w:rPr>
        <w:t>Describe the acquisition of new customers or loss of customers</w:t>
      </w:r>
      <w:bookmarkStart w:id="6" w:name="_Hlk481240036"/>
    </w:p>
    <w:p w:rsidR="008309E5" w:rsidRDefault="008309E5" w:rsidP="00FB4F3F">
      <w:pPr>
        <w:pStyle w:val="Default"/>
        <w:spacing w:after="120"/>
        <w:ind w:left="709"/>
        <w:jc w:val="both"/>
        <w:rPr>
          <w:bCs/>
          <w:sz w:val="22"/>
          <w:szCs w:val="22"/>
        </w:rPr>
      </w:pPr>
      <w:r w:rsidRPr="00131C22">
        <w:rPr>
          <w:bCs/>
          <w:sz w:val="22"/>
          <w:szCs w:val="22"/>
        </w:rPr>
        <w:t>Not applicable.</w:t>
      </w:r>
      <w:bookmarkEnd w:id="6"/>
    </w:p>
    <w:p w:rsidR="008309E5" w:rsidRDefault="004F287B" w:rsidP="00FB4F3F">
      <w:pPr>
        <w:pStyle w:val="Default"/>
        <w:spacing w:after="120"/>
        <w:jc w:val="both"/>
        <w:rPr>
          <w:b/>
          <w:sz w:val="22"/>
          <w:szCs w:val="22"/>
        </w:rPr>
      </w:pPr>
      <w:r w:rsidRPr="00131C22">
        <w:rPr>
          <w:b/>
          <w:sz w:val="22"/>
          <w:szCs w:val="22"/>
        </w:rPr>
        <w:t>9.</w:t>
      </w:r>
      <w:r w:rsidRPr="00131C22">
        <w:rPr>
          <w:b/>
          <w:sz w:val="22"/>
          <w:szCs w:val="22"/>
        </w:rPr>
        <w:tab/>
        <w:t xml:space="preserve">Describe any new developments or effects on intangible products such as brand names, </w:t>
      </w:r>
      <w:r w:rsidR="008309E5">
        <w:rPr>
          <w:b/>
          <w:sz w:val="22"/>
          <w:szCs w:val="22"/>
        </w:rPr>
        <w:tab/>
      </w:r>
      <w:r w:rsidRPr="00131C22">
        <w:rPr>
          <w:b/>
          <w:sz w:val="22"/>
          <w:szCs w:val="22"/>
        </w:rPr>
        <w:t xml:space="preserve">circulation lists, copyrights, franchises, licenses, patents, software, subscription lists and </w:t>
      </w:r>
      <w:r w:rsidR="008309E5">
        <w:rPr>
          <w:b/>
          <w:sz w:val="22"/>
          <w:szCs w:val="22"/>
        </w:rPr>
        <w:tab/>
      </w:r>
      <w:r w:rsidR="00131C22" w:rsidRPr="00131C22">
        <w:rPr>
          <w:b/>
          <w:sz w:val="22"/>
          <w:szCs w:val="22"/>
        </w:rPr>
        <w:t>trademarks</w:t>
      </w:r>
      <w:r w:rsidRPr="00131C22">
        <w:rPr>
          <w:b/>
          <w:sz w:val="22"/>
          <w:szCs w:val="22"/>
        </w:rPr>
        <w:t>.</w:t>
      </w:r>
    </w:p>
    <w:p w:rsidR="00B160A8" w:rsidRPr="008309E5" w:rsidRDefault="00B160A8" w:rsidP="00FB4F3F">
      <w:pPr>
        <w:pStyle w:val="Default"/>
        <w:spacing w:after="120"/>
        <w:ind w:left="709"/>
        <w:jc w:val="both"/>
        <w:rPr>
          <w:sz w:val="22"/>
          <w:szCs w:val="22"/>
        </w:rPr>
      </w:pPr>
      <w:r w:rsidRPr="00131C22">
        <w:rPr>
          <w:bCs/>
          <w:sz w:val="22"/>
          <w:szCs w:val="22"/>
        </w:rPr>
        <w:t>Not applicable.</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10.</w:t>
      </w:r>
      <w:r w:rsidRPr="00131C22">
        <w:rPr>
          <w:b/>
          <w:sz w:val="22"/>
          <w:szCs w:val="22"/>
        </w:rPr>
        <w:tab/>
        <w:t xml:space="preserve">Report on any employee </w:t>
      </w:r>
      <w:r w:rsidR="00131C22" w:rsidRPr="00131C22">
        <w:rPr>
          <w:b/>
          <w:sz w:val="22"/>
          <w:szCs w:val="22"/>
        </w:rPr>
        <w:t>hiring</w:t>
      </w:r>
      <w:r w:rsidRPr="00131C22">
        <w:rPr>
          <w:b/>
          <w:sz w:val="22"/>
          <w:szCs w:val="22"/>
        </w:rPr>
        <w:t>, terminations or lay-offs with details of anticipated length of lay-offs.</w:t>
      </w:r>
    </w:p>
    <w:p w:rsidR="0009337B" w:rsidRDefault="0009337B" w:rsidP="00FB4F3F">
      <w:pPr>
        <w:pStyle w:val="List"/>
        <w:keepNext/>
        <w:keepLines/>
        <w:tabs>
          <w:tab w:val="left" w:pos="720"/>
        </w:tabs>
        <w:spacing w:before="0" w:after="120"/>
        <w:ind w:left="720" w:hanging="720"/>
        <w:jc w:val="both"/>
        <w:rPr>
          <w:bCs/>
          <w:sz w:val="22"/>
          <w:szCs w:val="22"/>
        </w:rPr>
      </w:pPr>
      <w:r>
        <w:rPr>
          <w:b/>
          <w:bCs/>
          <w:sz w:val="22"/>
          <w:szCs w:val="22"/>
        </w:rPr>
        <w:tab/>
      </w:r>
      <w:r w:rsidRPr="00131C22">
        <w:rPr>
          <w:bCs/>
          <w:sz w:val="22"/>
          <w:szCs w:val="22"/>
        </w:rPr>
        <w:t>Not applicable.</w:t>
      </w:r>
    </w:p>
    <w:p w:rsidR="004F287B" w:rsidRPr="00131C22" w:rsidRDefault="004F287B" w:rsidP="00FB4F3F">
      <w:pPr>
        <w:pStyle w:val="List"/>
        <w:keepNext/>
        <w:keepLines/>
        <w:tabs>
          <w:tab w:val="left" w:pos="720"/>
        </w:tabs>
        <w:spacing w:before="0" w:after="120"/>
        <w:jc w:val="both"/>
        <w:rPr>
          <w:b/>
          <w:sz w:val="22"/>
          <w:szCs w:val="22"/>
        </w:rPr>
      </w:pPr>
      <w:r w:rsidRPr="00131C22">
        <w:rPr>
          <w:b/>
          <w:sz w:val="22"/>
          <w:szCs w:val="22"/>
        </w:rPr>
        <w:t>11.</w:t>
      </w:r>
      <w:r w:rsidRPr="00131C22">
        <w:rPr>
          <w:b/>
          <w:sz w:val="22"/>
          <w:szCs w:val="22"/>
        </w:rPr>
        <w:tab/>
        <w:t>Report on any labour disputes and resolutions of those disputes if applicable.</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tabs>
          <w:tab w:val="left" w:pos="720"/>
        </w:tabs>
        <w:spacing w:before="0" w:after="120"/>
        <w:ind w:left="720" w:hanging="720"/>
        <w:jc w:val="both"/>
        <w:rPr>
          <w:b/>
          <w:sz w:val="22"/>
          <w:szCs w:val="22"/>
        </w:rPr>
      </w:pPr>
      <w:r w:rsidRPr="00131C22">
        <w:rPr>
          <w:b/>
          <w:sz w:val="22"/>
          <w:szCs w:val="22"/>
        </w:rPr>
        <w:t>12.</w:t>
      </w:r>
      <w:r w:rsidRPr="00131C22">
        <w:rPr>
          <w:b/>
          <w:sz w:val="22"/>
          <w:szCs w:val="22"/>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13.</w:t>
      </w:r>
      <w:r w:rsidRPr="00131C22">
        <w:rPr>
          <w:b/>
          <w:sz w:val="22"/>
          <w:szCs w:val="22"/>
        </w:rPr>
        <w:tab/>
        <w:t>Provide details of any indebtedness incurred or repaid by the Issuer together with the terms of such indebtedness.</w:t>
      </w:r>
    </w:p>
    <w:p w:rsidR="005351D5" w:rsidRDefault="005351D5" w:rsidP="00FB4F3F">
      <w:pPr>
        <w:pStyle w:val="List"/>
        <w:tabs>
          <w:tab w:val="left" w:pos="720"/>
        </w:tabs>
        <w:spacing w:before="0" w:after="120"/>
        <w:ind w:left="709" w:firstLine="0"/>
        <w:jc w:val="both"/>
        <w:rPr>
          <w:sz w:val="22"/>
        </w:rPr>
      </w:pPr>
      <w:r w:rsidRPr="00131C22">
        <w:rPr>
          <w:sz w:val="22"/>
        </w:rPr>
        <w:t>Not applicable.</w:t>
      </w:r>
    </w:p>
    <w:p w:rsidR="004F287B"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14.</w:t>
      </w:r>
      <w:r w:rsidRPr="00131C22">
        <w:rPr>
          <w:b/>
          <w:sz w:val="22"/>
          <w:szCs w:val="22"/>
        </w:rPr>
        <w:tab/>
        <w:t>Provide details of any securities issued and options or warrants granted.</w:t>
      </w:r>
    </w:p>
    <w:p w:rsidR="002F2447" w:rsidRDefault="002F2447" w:rsidP="002F2447">
      <w:pPr>
        <w:spacing w:after="120"/>
        <w:ind w:left="720"/>
        <w:jc w:val="both"/>
        <w:rPr>
          <w:color w:val="000000"/>
          <w:sz w:val="22"/>
          <w:szCs w:val="22"/>
          <w:lang w:val="en" w:eastAsia="en-CA"/>
        </w:rPr>
      </w:pPr>
      <w:r w:rsidRPr="002F2447">
        <w:rPr>
          <w:color w:val="000000"/>
          <w:sz w:val="22"/>
          <w:szCs w:val="22"/>
          <w:lang w:val="en" w:eastAsia="en-CA"/>
        </w:rPr>
        <w:t xml:space="preserve">The Company proceeded with the first tranche of the offering </w:t>
      </w:r>
      <w:r>
        <w:rPr>
          <w:color w:val="000000"/>
          <w:sz w:val="22"/>
          <w:szCs w:val="22"/>
          <w:lang w:val="en" w:eastAsia="en-CA"/>
        </w:rPr>
        <w:t xml:space="preserve">with Alumina Partners </w:t>
      </w:r>
      <w:r w:rsidRPr="002F2447">
        <w:rPr>
          <w:color w:val="000000"/>
          <w:sz w:val="22"/>
          <w:szCs w:val="22"/>
          <w:lang w:val="en" w:eastAsia="en-CA"/>
        </w:rPr>
        <w:t xml:space="preserve">by issuing 1,000,000 units at an issuance price of 10.5 cents per unit, as well as the issuance of </w:t>
      </w:r>
      <w:r>
        <w:rPr>
          <w:color w:val="000000"/>
          <w:sz w:val="22"/>
          <w:szCs w:val="22"/>
          <w:lang w:val="en" w:eastAsia="en-CA"/>
        </w:rPr>
        <w:t>112,500</w:t>
      </w:r>
      <w:r w:rsidRPr="002F2447">
        <w:rPr>
          <w:color w:val="000000"/>
          <w:sz w:val="22"/>
          <w:szCs w:val="22"/>
          <w:lang w:val="en" w:eastAsia="en-CA"/>
        </w:rPr>
        <w:t xml:space="preserve"> common shares, representing a portion of the commitment fee in respect of the equity facility.  Each unit consists of one common share and one share purchase warrant, exercisable at $0.21 per share for a period of five years.</w:t>
      </w:r>
    </w:p>
    <w:p w:rsidR="00724C2B" w:rsidRPr="002F2447" w:rsidRDefault="002F2447" w:rsidP="002F2447">
      <w:pPr>
        <w:spacing w:after="120"/>
        <w:ind w:left="720"/>
        <w:jc w:val="both"/>
        <w:rPr>
          <w:sz w:val="22"/>
          <w:szCs w:val="22"/>
        </w:rPr>
      </w:pPr>
      <w:r>
        <w:rPr>
          <w:color w:val="000000"/>
          <w:sz w:val="22"/>
          <w:szCs w:val="22"/>
          <w:lang w:val="en" w:eastAsia="en-CA"/>
        </w:rPr>
        <w:t xml:space="preserve">A total of 600,000 options at $0.05 were exercised during July. </w:t>
      </w:r>
      <w:r w:rsidR="00172E08" w:rsidRPr="002F2447">
        <w:rPr>
          <w:sz w:val="22"/>
          <w:szCs w:val="22"/>
        </w:rPr>
        <w:t>T</w:t>
      </w:r>
      <w:r w:rsidR="00172E08" w:rsidRPr="002F2447">
        <w:rPr>
          <w:sz w:val="22"/>
          <w:szCs w:val="22"/>
        </w:rPr>
        <w:t>he</w:t>
      </w:r>
      <w:r w:rsidR="00172E08" w:rsidRPr="002F2447">
        <w:rPr>
          <w:sz w:val="22"/>
          <w:szCs w:val="22"/>
        </w:rPr>
        <w:t xml:space="preserve"> Company granted</w:t>
      </w:r>
      <w:r w:rsidR="00172E08" w:rsidRPr="002F2447">
        <w:rPr>
          <w:sz w:val="22"/>
          <w:szCs w:val="22"/>
        </w:rPr>
        <w:t xml:space="preserve"> 1,650,000 options to directors, officers and consultants of the Company, which options are exercisable into </w:t>
      </w:r>
      <w:r w:rsidR="00172E08" w:rsidRPr="002F2447">
        <w:rPr>
          <w:sz w:val="22"/>
          <w:szCs w:val="22"/>
        </w:rPr>
        <w:lastRenderedPageBreak/>
        <w:t>common shares of the Company at a price of $0.13 per share. Subject to the rules of the Canadian Securities Exchange and the Company's Stock Option Plan, the options have a term of five years and will expire on July 31, 2022</w:t>
      </w:r>
      <w:r w:rsidR="00605839" w:rsidRPr="002F2447">
        <w:rPr>
          <w:sz w:val="22"/>
          <w:szCs w:val="22"/>
        </w:rPr>
        <w:t>.</w:t>
      </w:r>
    </w:p>
    <w:p w:rsidR="004F287B" w:rsidRPr="008309E5" w:rsidRDefault="004F287B" w:rsidP="00724C2B">
      <w:pPr>
        <w:pStyle w:val="List"/>
        <w:keepNext/>
        <w:keepLines/>
        <w:tabs>
          <w:tab w:val="left" w:pos="720"/>
        </w:tabs>
        <w:spacing w:before="0" w:after="120"/>
        <w:ind w:left="720" w:hanging="720"/>
        <w:jc w:val="both"/>
        <w:rPr>
          <w:b/>
          <w:sz w:val="22"/>
          <w:szCs w:val="22"/>
        </w:rPr>
      </w:pPr>
      <w:r w:rsidRPr="008309E5">
        <w:rPr>
          <w:b/>
          <w:sz w:val="22"/>
          <w:szCs w:val="22"/>
        </w:rPr>
        <w:t>15.</w:t>
      </w:r>
      <w:r w:rsidRPr="008309E5">
        <w:rPr>
          <w:b/>
          <w:sz w:val="22"/>
          <w:szCs w:val="22"/>
        </w:rPr>
        <w:tab/>
        <w:t>Provide details of any loans to or by Related Persons.</w:t>
      </w:r>
    </w:p>
    <w:p w:rsidR="008309E5" w:rsidRDefault="008309E5" w:rsidP="00FB4F3F">
      <w:pPr>
        <w:pStyle w:val="NormalWeb"/>
        <w:shd w:val="clear" w:color="auto" w:fill="FFFFFF"/>
        <w:spacing w:before="0" w:beforeAutospacing="0" w:after="120" w:afterAutospacing="0"/>
        <w:ind w:left="0"/>
        <w:jc w:val="both"/>
        <w:rPr>
          <w:sz w:val="22"/>
          <w:szCs w:val="22"/>
        </w:rPr>
      </w:pPr>
      <w:r>
        <w:rPr>
          <w:sz w:val="22"/>
          <w:szCs w:val="22"/>
        </w:rPr>
        <w:tab/>
      </w:r>
      <w:r w:rsidR="0009337B" w:rsidRPr="008309E5">
        <w:rPr>
          <w:sz w:val="22"/>
          <w:szCs w:val="22"/>
        </w:rPr>
        <w:t>None.</w:t>
      </w:r>
    </w:p>
    <w:p w:rsidR="004F287B" w:rsidRDefault="004F287B" w:rsidP="00FB4F3F">
      <w:pPr>
        <w:pStyle w:val="List"/>
        <w:widowControl w:val="0"/>
        <w:tabs>
          <w:tab w:val="left" w:pos="720"/>
        </w:tabs>
        <w:spacing w:before="0" w:after="120"/>
        <w:ind w:left="720" w:hanging="720"/>
        <w:jc w:val="both"/>
        <w:rPr>
          <w:b/>
          <w:sz w:val="22"/>
          <w:szCs w:val="22"/>
        </w:rPr>
      </w:pPr>
      <w:r w:rsidRPr="008309E5">
        <w:rPr>
          <w:b/>
          <w:sz w:val="22"/>
          <w:szCs w:val="22"/>
        </w:rPr>
        <w:t>16.</w:t>
      </w:r>
      <w:r w:rsidRPr="008309E5">
        <w:rPr>
          <w:b/>
          <w:sz w:val="22"/>
          <w:szCs w:val="22"/>
        </w:rPr>
        <w:tab/>
        <w:t>Provide details of any changes in directors, officers or committee members.</w:t>
      </w:r>
    </w:p>
    <w:p w:rsidR="002515EF" w:rsidRDefault="002515EF" w:rsidP="00FB4F3F">
      <w:pPr>
        <w:widowControl w:val="0"/>
        <w:autoSpaceDE w:val="0"/>
        <w:autoSpaceDN w:val="0"/>
        <w:adjustRightInd w:val="0"/>
        <w:spacing w:after="120"/>
        <w:ind w:left="709"/>
        <w:jc w:val="both"/>
        <w:rPr>
          <w:sz w:val="22"/>
          <w:szCs w:val="22"/>
        </w:rPr>
      </w:pPr>
      <w:r w:rsidRPr="008309E5">
        <w:rPr>
          <w:sz w:val="22"/>
          <w:szCs w:val="22"/>
        </w:rPr>
        <w:t>None</w:t>
      </w:r>
    </w:p>
    <w:p w:rsidR="004F287B" w:rsidRPr="008309E5" w:rsidRDefault="004F287B" w:rsidP="00FB4F3F">
      <w:pPr>
        <w:widowControl w:val="0"/>
        <w:tabs>
          <w:tab w:val="left" w:pos="720"/>
          <w:tab w:val="left" w:pos="1080"/>
        </w:tabs>
        <w:autoSpaceDE w:val="0"/>
        <w:autoSpaceDN w:val="0"/>
        <w:adjustRightInd w:val="0"/>
        <w:spacing w:after="120"/>
        <w:ind w:left="709" w:hanging="709"/>
        <w:rPr>
          <w:b/>
          <w:sz w:val="22"/>
          <w:szCs w:val="22"/>
        </w:rPr>
      </w:pPr>
      <w:r w:rsidRPr="008309E5">
        <w:rPr>
          <w:b/>
          <w:sz w:val="22"/>
          <w:szCs w:val="22"/>
        </w:rPr>
        <w:t>17.</w:t>
      </w:r>
      <w:r w:rsidRPr="008309E5">
        <w:rPr>
          <w:b/>
          <w:sz w:val="22"/>
          <w:szCs w:val="22"/>
        </w:rPr>
        <w:tab/>
        <w:t xml:space="preserve">Discuss any </w:t>
      </w:r>
      <w:r w:rsidR="008309E5" w:rsidRPr="008309E5">
        <w:rPr>
          <w:b/>
          <w:sz w:val="22"/>
          <w:szCs w:val="22"/>
        </w:rPr>
        <w:t>trends, which</w:t>
      </w:r>
      <w:r w:rsidRPr="008309E5">
        <w:rPr>
          <w:b/>
          <w:sz w:val="22"/>
          <w:szCs w:val="22"/>
        </w:rPr>
        <w:t xml:space="preserve"> are likely to impact the Issuer including trends in the Issuer’s market(s) or political/regulatory trends.</w:t>
      </w:r>
    </w:p>
    <w:p w:rsidR="004F287B" w:rsidRDefault="004F287B" w:rsidP="00FB4F3F">
      <w:pPr>
        <w:pStyle w:val="List"/>
        <w:keepNext/>
        <w:keepLines/>
        <w:tabs>
          <w:tab w:val="left" w:pos="720"/>
        </w:tabs>
        <w:spacing w:before="0" w:after="120"/>
        <w:ind w:left="720" w:firstLine="0"/>
        <w:jc w:val="both"/>
        <w:rPr>
          <w:bCs/>
          <w:sz w:val="20"/>
          <w:szCs w:val="20"/>
        </w:rPr>
      </w:pPr>
      <w:r w:rsidRPr="008309E5">
        <w:rPr>
          <w:bCs/>
          <w:sz w:val="22"/>
          <w:szCs w:val="20"/>
        </w:rPr>
        <w:t xml:space="preserve">The trends and </w:t>
      </w:r>
      <w:r w:rsidR="008309E5" w:rsidRPr="008309E5">
        <w:rPr>
          <w:bCs/>
          <w:sz w:val="22"/>
          <w:szCs w:val="20"/>
        </w:rPr>
        <w:t>risks, which are likely to impact the Issuer,</w:t>
      </w:r>
      <w:r w:rsidRPr="008309E5">
        <w:rPr>
          <w:bCs/>
          <w:sz w:val="22"/>
          <w:szCs w:val="20"/>
        </w:rPr>
        <w:t xml:space="preserve"> are detailed in Item 17 </w:t>
      </w:r>
      <w:r w:rsidRPr="008309E5">
        <w:rPr>
          <w:bCs/>
          <w:i/>
          <w:iCs/>
          <w:sz w:val="22"/>
          <w:szCs w:val="20"/>
        </w:rPr>
        <w:t>Risk Factors</w:t>
      </w:r>
      <w:r w:rsidRPr="008309E5">
        <w:rPr>
          <w:bCs/>
          <w:sz w:val="22"/>
          <w:szCs w:val="20"/>
        </w:rPr>
        <w:t xml:space="preserve"> of the Issuer’s Form 2A - Listing Statement dated </w:t>
      </w:r>
      <w:r w:rsidR="003C243B" w:rsidRPr="008309E5">
        <w:rPr>
          <w:bCs/>
          <w:sz w:val="22"/>
          <w:szCs w:val="20"/>
        </w:rPr>
        <w:t>June</w:t>
      </w:r>
      <w:r w:rsidRPr="008309E5">
        <w:rPr>
          <w:bCs/>
          <w:sz w:val="22"/>
          <w:szCs w:val="20"/>
        </w:rPr>
        <w:t xml:space="preserve"> </w:t>
      </w:r>
      <w:r w:rsidR="003C243B" w:rsidRPr="008309E5">
        <w:rPr>
          <w:bCs/>
          <w:sz w:val="22"/>
          <w:szCs w:val="20"/>
        </w:rPr>
        <w:t>12</w:t>
      </w:r>
      <w:r w:rsidRPr="008309E5">
        <w:rPr>
          <w:bCs/>
          <w:sz w:val="22"/>
          <w:szCs w:val="20"/>
        </w:rPr>
        <w:t>, 2015</w:t>
      </w:r>
      <w:r w:rsidRPr="008309E5">
        <w:rPr>
          <w:bCs/>
          <w:sz w:val="20"/>
          <w:szCs w:val="20"/>
        </w:rPr>
        <w:t>.</w:t>
      </w:r>
    </w:p>
    <w:p w:rsidR="00724C2B" w:rsidRDefault="00724C2B">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D22CD9" w:rsidRDefault="00D22CD9">
      <w:pPr>
        <w:rPr>
          <w:b/>
          <w:bCs/>
          <w:sz w:val="22"/>
          <w:szCs w:val="22"/>
          <w:u w:val="single"/>
        </w:rPr>
      </w:pPr>
    </w:p>
    <w:p w:rsidR="004F287B" w:rsidRPr="008309E5" w:rsidRDefault="004F287B" w:rsidP="00D5320C">
      <w:pPr>
        <w:widowControl w:val="0"/>
        <w:spacing w:before="120"/>
        <w:ind w:left="2160" w:firstLine="720"/>
        <w:rPr>
          <w:b/>
          <w:bCs/>
          <w:sz w:val="22"/>
          <w:szCs w:val="22"/>
          <w:u w:val="single"/>
          <w:lang w:val="en-GB"/>
        </w:rPr>
      </w:pPr>
      <w:r w:rsidRPr="00330F66">
        <w:rPr>
          <w:b/>
          <w:bCs/>
          <w:sz w:val="22"/>
          <w:szCs w:val="22"/>
          <w:u w:val="single"/>
        </w:rPr>
        <w:lastRenderedPageBreak/>
        <w:t xml:space="preserve">Certificate </w:t>
      </w:r>
      <w:proofErr w:type="gramStart"/>
      <w:r w:rsidRPr="00330F66">
        <w:rPr>
          <w:b/>
          <w:bCs/>
          <w:sz w:val="22"/>
          <w:szCs w:val="22"/>
          <w:u w:val="single"/>
        </w:rPr>
        <w:t>Of</w:t>
      </w:r>
      <w:proofErr w:type="gramEnd"/>
      <w:r w:rsidRPr="00330F66">
        <w:rPr>
          <w:b/>
          <w:bCs/>
          <w:sz w:val="22"/>
          <w:szCs w:val="22"/>
          <w:u w:val="single"/>
        </w:rPr>
        <w:t xml:space="preserve">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EA2DE7">
        <w:rPr>
          <w:b/>
          <w:bCs/>
          <w:sz w:val="22"/>
          <w:szCs w:val="22"/>
          <w:u w:val="single"/>
        </w:rPr>
        <w:t>August 4</w:t>
      </w:r>
      <w:r w:rsidR="00605839">
        <w:rPr>
          <w:b/>
          <w:bCs/>
          <w:sz w:val="22"/>
          <w:szCs w:val="22"/>
          <w:u w:val="single"/>
        </w:rPr>
        <w:t>,</w:t>
      </w:r>
      <w:r w:rsidR="002673B1">
        <w:rPr>
          <w:b/>
          <w:bCs/>
          <w:sz w:val="22"/>
          <w:szCs w:val="22"/>
          <w:u w:val="single"/>
        </w:rPr>
        <w:t xml:space="preserve"> 201</w:t>
      </w:r>
      <w:r w:rsidR="00F47E58">
        <w:rPr>
          <w:b/>
          <w:bCs/>
          <w:sz w:val="22"/>
          <w:szCs w:val="22"/>
          <w:u w:val="single"/>
        </w:rPr>
        <w:t>7</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3B0248">
        <w:rPr>
          <w:b/>
          <w:bCs/>
          <w:sz w:val="22"/>
          <w:szCs w:val="22"/>
          <w:u w:val="single"/>
        </w:rPr>
        <w:t>, CA</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605839" w:rsidP="006F51B0">
            <w:pPr>
              <w:pStyle w:val="BodyText"/>
              <w:keepNext/>
              <w:keepLines/>
              <w:spacing w:before="120"/>
              <w:rPr>
                <w:b/>
                <w:bCs/>
                <w:sz w:val="22"/>
                <w:szCs w:val="22"/>
                <w:highlight w:val="yellow"/>
              </w:rPr>
            </w:pPr>
            <w:r>
              <w:rPr>
                <w:b/>
                <w:bCs/>
                <w:sz w:val="22"/>
                <w:szCs w:val="22"/>
              </w:rPr>
              <w:t>JU</w:t>
            </w:r>
            <w:r w:rsidR="00EA2DE7">
              <w:rPr>
                <w:b/>
                <w:bCs/>
                <w:sz w:val="22"/>
                <w:szCs w:val="22"/>
              </w:rPr>
              <w:t>LY</w:t>
            </w:r>
            <w:r w:rsidR="00F47E58">
              <w:rPr>
                <w:b/>
                <w:bCs/>
                <w:sz w:val="22"/>
                <w:szCs w:val="22"/>
              </w:rPr>
              <w:t xml:space="preserve"> 2017</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EA2DE7" w:rsidP="000E16D7">
            <w:pPr>
              <w:pStyle w:val="BodyText"/>
              <w:keepNext/>
              <w:keepLines/>
              <w:spacing w:before="120"/>
              <w:rPr>
                <w:b/>
                <w:bCs/>
                <w:sz w:val="22"/>
                <w:szCs w:val="22"/>
              </w:rPr>
            </w:pPr>
            <w:r>
              <w:rPr>
                <w:b/>
                <w:bCs/>
                <w:sz w:val="22"/>
                <w:szCs w:val="22"/>
              </w:rPr>
              <w:t>17/08/04</w:t>
            </w:r>
            <w:r w:rsidR="00605839">
              <w:rPr>
                <w:b/>
                <w:bCs/>
                <w:sz w:val="22"/>
                <w:szCs w:val="22"/>
              </w:rPr>
              <w:t>/</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C12E77"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C12E77"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E77" w:rsidRDefault="00C12E77" w:rsidP="00A66D51">
      <w:pPr>
        <w:pStyle w:val="BodyText"/>
      </w:pPr>
      <w:r>
        <w:separator/>
      </w:r>
    </w:p>
  </w:endnote>
  <w:endnote w:type="continuationSeparator" w:id="0">
    <w:p w:rsidR="00C12E77" w:rsidRDefault="00C12E77"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22" w:rsidRDefault="00131C22">
    <w:pPr>
      <w:pStyle w:val="Footer"/>
      <w:tabs>
        <w:tab w:val="clear" w:pos="4320"/>
        <w:tab w:val="clear" w:pos="8640"/>
        <w:tab w:val="center" w:pos="4680"/>
        <w:tab w:val="right" w:pos="9360"/>
      </w:tabs>
      <w:rPr>
        <w:b/>
        <w:bCs/>
      </w:rPr>
    </w:pPr>
  </w:p>
  <w:p w:rsidR="00131C22" w:rsidRDefault="00131C22" w:rsidP="006D1A06">
    <w:pPr>
      <w:tabs>
        <w:tab w:val="center" w:pos="4680"/>
        <w:tab w:val="left" w:pos="8280"/>
      </w:tabs>
      <w:jc w:val="center"/>
      <w:rPr>
        <w:rStyle w:val="PageNumber"/>
        <w:rFonts w:ascii="Arial" w:hAnsi="Arial" w:cs="Arial"/>
        <w:b/>
        <w:bCs/>
      </w:rPr>
    </w:pPr>
    <w:r>
      <w:rPr>
        <w:noProof/>
        <w:lang w:val="en-CA" w:eastAsia="en-CA"/>
      </w:rPr>
      <mc:AlternateContent>
        <mc:Choice Requires="wps">
          <w:drawing>
            <wp:anchor distT="0" distB="0" distL="114300" distR="114300" simplePos="0" relativeHeight="251656192" behindDoc="0" locked="0" layoutInCell="1" allowOverlap="1" wp14:anchorId="639DD8D3" wp14:editId="399407A5">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5F2B"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mc:Fallback>
      </mc:AlternateContent>
    </w:r>
    <w:r>
      <w:rPr>
        <w:rFonts w:ascii="Arial" w:hAnsi="Arial" w:cs="Arial"/>
        <w:b/>
        <w:bCs/>
      </w:rPr>
      <w:t>FORM 7 – MONTHLY PROGRESS REPORT</w:t>
    </w:r>
  </w:p>
  <w:p w:rsidR="00131C22" w:rsidRPr="006D1A06" w:rsidRDefault="00131C22" w:rsidP="006D1A06">
    <w:pPr>
      <w:pStyle w:val="Footer"/>
      <w:tabs>
        <w:tab w:val="clear" w:pos="8640"/>
        <w:tab w:val="left" w:pos="6930"/>
        <w:tab w:val="right" w:pos="9360"/>
      </w:tabs>
      <w:jc w:val="center"/>
      <w:rPr>
        <w:rFonts w:ascii="Arial" w:hAnsi="Arial" w:cs="Arial"/>
        <w:sz w:val="16"/>
        <w:szCs w:val="16"/>
      </w:rPr>
    </w:pPr>
    <w:r>
      <w:rPr>
        <w:noProof/>
        <w:lang w:val="en-CA" w:eastAsia="en-CA"/>
      </w:rPr>
      <w:drawing>
        <wp:anchor distT="0" distB="0" distL="114300" distR="114300" simplePos="0" relativeHeight="251658240" behindDoc="0" locked="0" layoutInCell="1" allowOverlap="1" wp14:anchorId="42893605" wp14:editId="24EA2CDE">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22CD9">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22" w:rsidRDefault="00131C22">
    <w:pPr>
      <w:pStyle w:val="Footer"/>
      <w:tabs>
        <w:tab w:val="clear" w:pos="4320"/>
        <w:tab w:val="clear" w:pos="8640"/>
        <w:tab w:val="center" w:pos="4680"/>
        <w:tab w:val="right" w:pos="9360"/>
      </w:tabs>
      <w:rPr>
        <w:b/>
        <w:bCs/>
      </w:rPr>
    </w:pPr>
  </w:p>
  <w:p w:rsidR="00131C22" w:rsidRDefault="00131C22" w:rsidP="00635E9A">
    <w:pPr>
      <w:tabs>
        <w:tab w:val="center" w:pos="4674"/>
        <w:tab w:val="left" w:pos="8460"/>
      </w:tabs>
      <w:jc w:val="center"/>
      <w:rPr>
        <w:rStyle w:val="PageNumber"/>
        <w:rFonts w:ascii="Arial" w:hAnsi="Arial" w:cs="Arial"/>
        <w:b/>
        <w:bCs/>
      </w:rPr>
    </w:pPr>
    <w:r>
      <w:rPr>
        <w:noProof/>
        <w:lang w:val="en-CA" w:eastAsia="en-CA"/>
      </w:rPr>
      <mc:AlternateContent>
        <mc:Choice Requires="wps">
          <w:drawing>
            <wp:anchor distT="0" distB="0" distL="114300" distR="114300" simplePos="0" relativeHeight="251657216" behindDoc="0" locked="0" layoutInCell="1" allowOverlap="1" wp14:anchorId="2ABD149E" wp14:editId="32CCC8C4">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B5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bCs/>
      </w:rPr>
      <w:t>FORM 7 – MONTHLY PROGRESS REPORT</w:t>
    </w:r>
  </w:p>
  <w:p w:rsidR="00131C22" w:rsidRPr="00635E9A" w:rsidRDefault="00131C22"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D22CD9">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E77" w:rsidRDefault="00C12E77" w:rsidP="00A66D51">
      <w:pPr>
        <w:pStyle w:val="BodyText"/>
      </w:pPr>
      <w:r>
        <w:separator/>
      </w:r>
    </w:p>
  </w:footnote>
  <w:footnote w:type="continuationSeparator" w:id="0">
    <w:p w:rsidR="00C12E77" w:rsidRDefault="00C12E77"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22" w:rsidRDefault="00131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31C22" w:rsidRDefault="00131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22" w:rsidRDefault="00131C2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DCB02DE"/>
    <w:multiLevelType w:val="multilevel"/>
    <w:tmpl w:val="398A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4"/>
  </w:num>
  <w:num w:numId="3">
    <w:abstractNumId w:val="17"/>
  </w:num>
  <w:num w:numId="4">
    <w:abstractNumId w:val="14"/>
  </w:num>
  <w:num w:numId="5">
    <w:abstractNumId w:val="3"/>
  </w:num>
  <w:num w:numId="6">
    <w:abstractNumId w:val="26"/>
  </w:num>
  <w:num w:numId="7">
    <w:abstractNumId w:val="9"/>
  </w:num>
  <w:num w:numId="8">
    <w:abstractNumId w:val="29"/>
  </w:num>
  <w:num w:numId="9">
    <w:abstractNumId w:val="23"/>
  </w:num>
  <w:num w:numId="10">
    <w:abstractNumId w:val="11"/>
  </w:num>
  <w:num w:numId="11">
    <w:abstractNumId w:val="15"/>
  </w:num>
  <w:num w:numId="12">
    <w:abstractNumId w:val="16"/>
  </w:num>
  <w:num w:numId="13">
    <w:abstractNumId w:val="31"/>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4"/>
  </w:num>
  <w:num w:numId="26">
    <w:abstractNumId w:val="30"/>
  </w:num>
  <w:num w:numId="27">
    <w:abstractNumId w:val="32"/>
  </w:num>
  <w:num w:numId="28">
    <w:abstractNumId w:val="6"/>
  </w:num>
  <w:num w:numId="29">
    <w:abstractNumId w:val="20"/>
  </w:num>
  <w:num w:numId="30">
    <w:abstractNumId w:val="21"/>
  </w:num>
  <w:num w:numId="31">
    <w:abstractNumId w:val="5"/>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916"/>
    <w:rsid w:val="00004138"/>
    <w:rsid w:val="000043D5"/>
    <w:rsid w:val="00011BBE"/>
    <w:rsid w:val="00014F68"/>
    <w:rsid w:val="00016617"/>
    <w:rsid w:val="00023BFF"/>
    <w:rsid w:val="000255FC"/>
    <w:rsid w:val="00036D1D"/>
    <w:rsid w:val="000433A5"/>
    <w:rsid w:val="00044356"/>
    <w:rsid w:val="000503C8"/>
    <w:rsid w:val="00054F77"/>
    <w:rsid w:val="000728F9"/>
    <w:rsid w:val="00080AED"/>
    <w:rsid w:val="00082E78"/>
    <w:rsid w:val="0009337B"/>
    <w:rsid w:val="000946F9"/>
    <w:rsid w:val="0009484F"/>
    <w:rsid w:val="000A1A2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5349"/>
    <w:rsid w:val="00106BA6"/>
    <w:rsid w:val="001137E4"/>
    <w:rsid w:val="001140E9"/>
    <w:rsid w:val="00120CA0"/>
    <w:rsid w:val="00127258"/>
    <w:rsid w:val="00131C22"/>
    <w:rsid w:val="00132C5E"/>
    <w:rsid w:val="00132FAE"/>
    <w:rsid w:val="0013439C"/>
    <w:rsid w:val="00136586"/>
    <w:rsid w:val="00154F8E"/>
    <w:rsid w:val="00172E08"/>
    <w:rsid w:val="00173A6F"/>
    <w:rsid w:val="00173EBC"/>
    <w:rsid w:val="00176D9D"/>
    <w:rsid w:val="00181C9F"/>
    <w:rsid w:val="0019022C"/>
    <w:rsid w:val="00197638"/>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938"/>
    <w:rsid w:val="002849E1"/>
    <w:rsid w:val="00284AE1"/>
    <w:rsid w:val="00290F38"/>
    <w:rsid w:val="00291874"/>
    <w:rsid w:val="002920E1"/>
    <w:rsid w:val="002A7839"/>
    <w:rsid w:val="002C2123"/>
    <w:rsid w:val="002C281E"/>
    <w:rsid w:val="002E0D69"/>
    <w:rsid w:val="002E289F"/>
    <w:rsid w:val="002E5D25"/>
    <w:rsid w:val="002E7101"/>
    <w:rsid w:val="002F024D"/>
    <w:rsid w:val="002F10FE"/>
    <w:rsid w:val="002F1103"/>
    <w:rsid w:val="002F1B52"/>
    <w:rsid w:val="002F2447"/>
    <w:rsid w:val="002F370B"/>
    <w:rsid w:val="002F4307"/>
    <w:rsid w:val="002F5D8B"/>
    <w:rsid w:val="002F5DCB"/>
    <w:rsid w:val="002F6275"/>
    <w:rsid w:val="00312CB0"/>
    <w:rsid w:val="00321930"/>
    <w:rsid w:val="00322836"/>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B0248"/>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405EB"/>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D3E36"/>
    <w:rsid w:val="004E2FDF"/>
    <w:rsid w:val="004F0CF5"/>
    <w:rsid w:val="004F0FCE"/>
    <w:rsid w:val="004F287B"/>
    <w:rsid w:val="00501B0C"/>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6A84"/>
    <w:rsid w:val="005B228F"/>
    <w:rsid w:val="005B4E66"/>
    <w:rsid w:val="005B63A0"/>
    <w:rsid w:val="005C034C"/>
    <w:rsid w:val="005C3C4B"/>
    <w:rsid w:val="005C55E7"/>
    <w:rsid w:val="005C6CE5"/>
    <w:rsid w:val="005D1E0F"/>
    <w:rsid w:val="005D6D25"/>
    <w:rsid w:val="005F1120"/>
    <w:rsid w:val="005F486A"/>
    <w:rsid w:val="00605839"/>
    <w:rsid w:val="00611C0D"/>
    <w:rsid w:val="00613A12"/>
    <w:rsid w:val="006162A2"/>
    <w:rsid w:val="0062045A"/>
    <w:rsid w:val="00620E7F"/>
    <w:rsid w:val="00624DB0"/>
    <w:rsid w:val="00626CA2"/>
    <w:rsid w:val="006310A2"/>
    <w:rsid w:val="0063172E"/>
    <w:rsid w:val="00631E04"/>
    <w:rsid w:val="00633ED3"/>
    <w:rsid w:val="00635E9A"/>
    <w:rsid w:val="006363EB"/>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E6D84"/>
    <w:rsid w:val="006F2C2B"/>
    <w:rsid w:val="006F51B0"/>
    <w:rsid w:val="0070167F"/>
    <w:rsid w:val="00705CAD"/>
    <w:rsid w:val="00710556"/>
    <w:rsid w:val="007126BE"/>
    <w:rsid w:val="00724C2B"/>
    <w:rsid w:val="007303B2"/>
    <w:rsid w:val="00731BA5"/>
    <w:rsid w:val="007332D8"/>
    <w:rsid w:val="00734AF3"/>
    <w:rsid w:val="00740BE8"/>
    <w:rsid w:val="00745EDD"/>
    <w:rsid w:val="00750CC6"/>
    <w:rsid w:val="00752BB4"/>
    <w:rsid w:val="007557B9"/>
    <w:rsid w:val="00761A75"/>
    <w:rsid w:val="007633A6"/>
    <w:rsid w:val="00767981"/>
    <w:rsid w:val="00772614"/>
    <w:rsid w:val="00777261"/>
    <w:rsid w:val="00777966"/>
    <w:rsid w:val="007832FB"/>
    <w:rsid w:val="007873BD"/>
    <w:rsid w:val="007906AA"/>
    <w:rsid w:val="00790CF0"/>
    <w:rsid w:val="00791159"/>
    <w:rsid w:val="00792CDF"/>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E1EC3"/>
    <w:rsid w:val="007E58FE"/>
    <w:rsid w:val="007E6D79"/>
    <w:rsid w:val="00804E26"/>
    <w:rsid w:val="00806C60"/>
    <w:rsid w:val="00824616"/>
    <w:rsid w:val="008309E5"/>
    <w:rsid w:val="008362D2"/>
    <w:rsid w:val="0084216A"/>
    <w:rsid w:val="0085636A"/>
    <w:rsid w:val="00860660"/>
    <w:rsid w:val="00861277"/>
    <w:rsid w:val="00863FD0"/>
    <w:rsid w:val="00865A49"/>
    <w:rsid w:val="0086793C"/>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A03A7"/>
    <w:rsid w:val="009A1F4E"/>
    <w:rsid w:val="009A2816"/>
    <w:rsid w:val="009A5465"/>
    <w:rsid w:val="009A5F03"/>
    <w:rsid w:val="009B14DA"/>
    <w:rsid w:val="009B2A77"/>
    <w:rsid w:val="009C1C6F"/>
    <w:rsid w:val="009D1038"/>
    <w:rsid w:val="009D1A71"/>
    <w:rsid w:val="009D35BE"/>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15D3F"/>
    <w:rsid w:val="00B160A8"/>
    <w:rsid w:val="00B2269A"/>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2E77"/>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9343B"/>
    <w:rsid w:val="00C93700"/>
    <w:rsid w:val="00C96E35"/>
    <w:rsid w:val="00CC587E"/>
    <w:rsid w:val="00CD3F63"/>
    <w:rsid w:val="00CE4499"/>
    <w:rsid w:val="00D04D26"/>
    <w:rsid w:val="00D10ED5"/>
    <w:rsid w:val="00D1239A"/>
    <w:rsid w:val="00D13BF1"/>
    <w:rsid w:val="00D17B56"/>
    <w:rsid w:val="00D20AF3"/>
    <w:rsid w:val="00D22107"/>
    <w:rsid w:val="00D221E2"/>
    <w:rsid w:val="00D224FD"/>
    <w:rsid w:val="00D22921"/>
    <w:rsid w:val="00D22CD9"/>
    <w:rsid w:val="00D311AB"/>
    <w:rsid w:val="00D46746"/>
    <w:rsid w:val="00D47B13"/>
    <w:rsid w:val="00D5320C"/>
    <w:rsid w:val="00D575ED"/>
    <w:rsid w:val="00D61C7C"/>
    <w:rsid w:val="00D72C34"/>
    <w:rsid w:val="00D73D64"/>
    <w:rsid w:val="00D75DFC"/>
    <w:rsid w:val="00D808BA"/>
    <w:rsid w:val="00D80FE6"/>
    <w:rsid w:val="00D845A1"/>
    <w:rsid w:val="00D906DE"/>
    <w:rsid w:val="00D92DEF"/>
    <w:rsid w:val="00DA1D41"/>
    <w:rsid w:val="00DA65DF"/>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736C"/>
    <w:rsid w:val="00E36141"/>
    <w:rsid w:val="00E473C9"/>
    <w:rsid w:val="00E529AD"/>
    <w:rsid w:val="00E553CD"/>
    <w:rsid w:val="00E601BB"/>
    <w:rsid w:val="00E63461"/>
    <w:rsid w:val="00E66DF8"/>
    <w:rsid w:val="00E723AA"/>
    <w:rsid w:val="00E83E58"/>
    <w:rsid w:val="00E92E4E"/>
    <w:rsid w:val="00E9659F"/>
    <w:rsid w:val="00EA2DE7"/>
    <w:rsid w:val="00EB215B"/>
    <w:rsid w:val="00EB3AD7"/>
    <w:rsid w:val="00EB4E69"/>
    <w:rsid w:val="00EC41C6"/>
    <w:rsid w:val="00EC5067"/>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0ACF"/>
    <w:rsid w:val="00F41766"/>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B0830"/>
    <w:rsid w:val="00FB124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3685D"/>
  <w15:docId w15:val="{77E2911D-C9EE-4CEC-B78B-7D25E666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4</cp:revision>
  <cp:lastPrinted>2011-11-02T18:16:00Z</cp:lastPrinted>
  <dcterms:created xsi:type="dcterms:W3CDTF">2017-08-03T14:35:00Z</dcterms:created>
  <dcterms:modified xsi:type="dcterms:W3CDTF">2017-08-03T14:47:00Z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