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7F45FE4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4226">
        <w:rPr>
          <w:rFonts w:ascii="Arial" w:hAnsi="Arial"/>
          <w:color w:val="000000"/>
        </w:rPr>
        <w:t>95,327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4CEF9913" w:rsidR="00640E94" w:rsidRDefault="007518A9">
      <w:pPr>
        <w:pStyle w:val="BodyText"/>
        <w:tabs>
          <w:tab w:val="left" w:pos="7920"/>
          <w:tab w:val="left" w:pos="9180"/>
        </w:tabs>
        <w:rPr>
          <w:rFonts w:ascii="Arial" w:hAnsi="Arial"/>
          <w:color w:val="000000"/>
        </w:rPr>
      </w:pPr>
      <w:r>
        <w:rPr>
          <w:rFonts w:ascii="Arial" w:hAnsi="Arial"/>
          <w:color w:val="000000"/>
        </w:rPr>
        <w:t>September</w:t>
      </w:r>
      <w:r w:rsidR="00B903B9">
        <w:rPr>
          <w:rFonts w:ascii="Arial" w:hAnsi="Arial"/>
          <w:color w:val="000000"/>
        </w:rPr>
        <w:t xml:space="preserve"> </w:t>
      </w:r>
      <w:r w:rsidR="00992CF7">
        <w:rPr>
          <w:rFonts w:ascii="Arial" w:hAnsi="Arial"/>
          <w:color w:val="000000"/>
        </w:rPr>
        <w:t>1</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1ED0390F"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3529AF0B" w14:textId="14B9DB52" w:rsidR="007518A9" w:rsidRDefault="007518A9" w:rsidP="00224ED1">
      <w:pPr>
        <w:pStyle w:val="List"/>
        <w:spacing w:before="120"/>
        <w:ind w:left="720" w:firstLine="0"/>
        <w:jc w:val="both"/>
        <w:rPr>
          <w:rFonts w:ascii="Arial" w:hAnsi="Arial"/>
          <w:color w:val="FF0000"/>
        </w:rPr>
      </w:pPr>
      <w:r>
        <w:rPr>
          <w:rFonts w:ascii="Arial" w:hAnsi="Arial"/>
          <w:color w:val="FF0000"/>
        </w:rPr>
        <w:t>Exploration programs commenced on the Mari Lake gold project and SAM gold project.</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6C62BEF1"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DADEF2C" w14:textId="1BE647F2"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14:paraId="34BD2222" w14:textId="5E4F1BB1" w:rsidR="00640E94" w:rsidRPr="00224ED1" w:rsidRDefault="00640E94" w:rsidP="009A3CD2">
            <w:pPr>
              <w:pStyle w:val="List"/>
              <w:tabs>
                <w:tab w:val="left" w:pos="360"/>
              </w:tabs>
              <w:spacing w:before="0" w:line="280" w:lineRule="exact"/>
              <w:ind w:left="0" w:firstLine="0"/>
              <w:jc w:val="both"/>
              <w:rPr>
                <w:rFonts w:ascii="Arial" w:hAnsi="Arial"/>
                <w:color w:val="FF0000"/>
              </w:rPr>
            </w:pPr>
          </w:p>
        </w:tc>
        <w:tc>
          <w:tcPr>
            <w:tcW w:w="2394" w:type="dxa"/>
          </w:tcPr>
          <w:p w14:paraId="56D34033" w14:textId="0FF25261"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14:paraId="70EF7996" w14:textId="77777777">
        <w:tc>
          <w:tcPr>
            <w:tcW w:w="2394" w:type="dxa"/>
          </w:tcPr>
          <w:p w14:paraId="62885DD7" w14:textId="06C48B5E"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2484E01E" w14:textId="6CAEBE39"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896AA21" w14:textId="04D7FA6C"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14:paraId="6709758C" w14:textId="23440DF3"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0582BB37"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7518A9">
        <w:rPr>
          <w:rFonts w:ascii="Arial" w:hAnsi="Arial"/>
          <w:color w:val="FF0000"/>
        </w:rPr>
        <w:t>September</w:t>
      </w:r>
      <w:proofErr w:type="gramEnd"/>
      <w:r w:rsidR="007518A9">
        <w:rPr>
          <w:rFonts w:ascii="Arial" w:hAnsi="Arial"/>
          <w:color w:val="FF0000"/>
        </w:rPr>
        <w:t xml:space="preserve"> </w:t>
      </w:r>
      <w:r w:rsidR="00992CF7">
        <w:rPr>
          <w:rFonts w:ascii="Arial" w:hAnsi="Arial"/>
          <w:color w:val="FF0000"/>
        </w:rPr>
        <w:t>1</w:t>
      </w:r>
      <w:r w:rsidR="00456B78">
        <w:rPr>
          <w:rFonts w:ascii="Arial" w:hAnsi="Arial"/>
          <w:color w:val="FF0000"/>
        </w:rPr>
        <w:t>,</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6BFB15F1" w:rsidR="00572CCC" w:rsidRDefault="007518A9" w:rsidP="009F4F8D">
            <w:pPr>
              <w:pStyle w:val="BodyText"/>
              <w:spacing w:before="0"/>
              <w:rPr>
                <w:rFonts w:ascii="Arial" w:hAnsi="Arial"/>
              </w:rPr>
            </w:pPr>
            <w:r>
              <w:rPr>
                <w:rFonts w:ascii="Arial" w:hAnsi="Arial"/>
              </w:rPr>
              <w:t>August</w:t>
            </w:r>
            <w:r w:rsidR="00456B78">
              <w:rPr>
                <w:rFonts w:ascii="Arial" w:hAnsi="Arial"/>
              </w:rPr>
              <w:t xml:space="preserve"> 31</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12F49D7D" w:rsidR="00572CCC" w:rsidRDefault="009A3CD2" w:rsidP="00013B74">
            <w:pPr>
              <w:pStyle w:val="BodyText"/>
              <w:spacing w:before="0"/>
              <w:rPr>
                <w:rFonts w:ascii="Arial" w:hAnsi="Arial"/>
              </w:rPr>
            </w:pPr>
            <w:r>
              <w:rPr>
                <w:rFonts w:ascii="Arial" w:hAnsi="Arial"/>
              </w:rPr>
              <w:t>2021/0</w:t>
            </w:r>
            <w:r w:rsidR="007518A9">
              <w:rPr>
                <w:rFonts w:ascii="Arial" w:hAnsi="Arial"/>
              </w:rPr>
              <w:t>9</w:t>
            </w:r>
            <w:r>
              <w:rPr>
                <w:rFonts w:ascii="Arial" w:hAnsi="Arial"/>
              </w:rPr>
              <w:t>/0</w:t>
            </w:r>
            <w:r w:rsidR="00992CF7">
              <w:rPr>
                <w:rFonts w:ascii="Arial" w:hAnsi="Arial"/>
              </w:rPr>
              <w:t>1</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7518A9">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456B7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8A9"/>
    <w:rsid w:val="0075195F"/>
    <w:rsid w:val="00774B9D"/>
    <w:rsid w:val="0083545D"/>
    <w:rsid w:val="00867C79"/>
    <w:rsid w:val="00871A6C"/>
    <w:rsid w:val="008B7E92"/>
    <w:rsid w:val="008F4973"/>
    <w:rsid w:val="00922A46"/>
    <w:rsid w:val="00963912"/>
    <w:rsid w:val="009843EE"/>
    <w:rsid w:val="00992CF7"/>
    <w:rsid w:val="009A3CD2"/>
    <w:rsid w:val="009C1F78"/>
    <w:rsid w:val="009D7BF1"/>
    <w:rsid w:val="009F4F8D"/>
    <w:rsid w:val="00A00247"/>
    <w:rsid w:val="00A47914"/>
    <w:rsid w:val="00B25187"/>
    <w:rsid w:val="00B27A66"/>
    <w:rsid w:val="00B903B9"/>
    <w:rsid w:val="00BC7220"/>
    <w:rsid w:val="00BD04FE"/>
    <w:rsid w:val="00BF2AF9"/>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1377"/>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2021-08-31T22:07:00Z</dcterms:created>
  <dcterms:modified xsi:type="dcterms:W3CDTF">2021-08-31T22:07:00Z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