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133" w:rsidRPr="0001060A" w:rsidRDefault="003F0769">
      <w:pPr>
        <w:pStyle w:val="Title"/>
        <w:spacing w:before="0"/>
        <w:rPr>
          <w:sz w:val="28"/>
          <w:lang w:val="en-CA"/>
        </w:rPr>
      </w:pPr>
      <w:r w:rsidRPr="0001060A">
        <w:rPr>
          <w:sz w:val="28"/>
          <w:lang w:val="en-CA"/>
        </w:rPr>
        <w:t>FORM 9</w:t>
      </w:r>
    </w:p>
    <w:p w:rsidR="00EA4133" w:rsidRPr="007568B3" w:rsidRDefault="003F0769">
      <w:pPr>
        <w:pStyle w:val="Title"/>
        <w:spacing w:before="0" w:after="0"/>
        <w:rPr>
          <w:sz w:val="28"/>
          <w:u w:val="single"/>
          <w:lang w:val="en-CA"/>
        </w:rPr>
      </w:pPr>
      <w:r w:rsidRPr="007568B3">
        <w:rPr>
          <w:sz w:val="28"/>
          <w:u w:val="single"/>
          <w:lang w:val="en-CA"/>
        </w:rPr>
        <w:t xml:space="preserve">NOTICE OF </w:t>
      </w:r>
      <w:r>
        <w:rPr>
          <w:sz w:val="28"/>
          <w:u w:val="single"/>
          <w:lang w:val="en-CA"/>
        </w:rPr>
        <w:t xml:space="preserve">ISSUANCE OR </w:t>
      </w:r>
      <w:r w:rsidRPr="007568B3">
        <w:rPr>
          <w:sz w:val="28"/>
          <w:u w:val="single"/>
          <w:lang w:val="en-CA"/>
        </w:rPr>
        <w:t xml:space="preserve">PROPOSED ISSUANCE OF </w:t>
      </w:r>
      <w:r>
        <w:rPr>
          <w:sz w:val="28"/>
          <w:u w:val="single"/>
          <w:lang w:val="en-CA"/>
        </w:rPr>
        <w:t>LISTED</w:t>
      </w:r>
      <w:r w:rsidRPr="007568B3">
        <w:rPr>
          <w:sz w:val="28"/>
          <w:u w:val="single"/>
          <w:lang w:val="en-CA"/>
        </w:rPr>
        <w:t xml:space="preserve"> SECURITIES </w:t>
      </w:r>
    </w:p>
    <w:p w:rsidR="00EA4133" w:rsidRDefault="003F0769">
      <w:pPr>
        <w:pStyle w:val="Title"/>
        <w:spacing w:before="0" w:after="0"/>
        <w:rPr>
          <w:sz w:val="28"/>
          <w:u w:val="single"/>
          <w:lang w:val="en-CA"/>
        </w:rPr>
      </w:pPr>
      <w:r>
        <w:rPr>
          <w:sz w:val="28"/>
          <w:u w:val="single"/>
          <w:lang w:val="en-CA"/>
        </w:rPr>
        <w:t xml:space="preserve">(or securities convertible or exchangeable into </w:t>
      </w:r>
      <w:r>
        <w:rPr>
          <w:sz w:val="28"/>
          <w:u w:val="single"/>
          <w:lang w:val="en-CA"/>
        </w:rPr>
        <w:t>listed</w:t>
      </w:r>
      <w:r>
        <w:rPr>
          <w:sz w:val="28"/>
          <w:u w:val="single"/>
          <w:lang w:val="en-CA"/>
        </w:rPr>
        <w:t xml:space="preserve"> securities</w:t>
      </w:r>
      <w:r>
        <w:rPr>
          <w:rStyle w:val="FootnoteReference"/>
        </w:rPr>
        <w:footnoteRef/>
      </w:r>
      <w:r>
        <w:rPr>
          <w:sz w:val="28"/>
          <w:u w:val="single"/>
          <w:lang w:val="en-CA"/>
        </w:rPr>
        <w:t>)</w:t>
      </w:r>
    </w:p>
    <w:p w:rsidR="00EA4133" w:rsidRDefault="003F0769">
      <w:pPr>
        <w:pStyle w:val="BodyText"/>
        <w:rPr>
          <w:rFonts w:ascii="Arial" w:hAnsi="Arial"/>
          <w:lang w:val="en-CA"/>
        </w:rPr>
      </w:pPr>
      <w:r>
        <w:rPr>
          <w:rFonts w:ascii="Arial" w:hAnsi="Arial"/>
          <w:lang w:val="en-CA"/>
        </w:rPr>
        <w:t xml:space="preserve">Name of </w:t>
      </w:r>
      <w:r>
        <w:rPr>
          <w:rFonts w:ascii="Arial" w:hAnsi="Arial"/>
          <w:lang w:val="en-CA"/>
        </w:rPr>
        <w:t>Listed</w:t>
      </w:r>
      <w:r>
        <w:rPr>
          <w:rFonts w:ascii="Arial" w:hAnsi="Arial"/>
          <w:lang w:val="en-CA"/>
        </w:rPr>
        <w:t xml:space="preserve"> Issuer: </w:t>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59124F" w:rsidTr="00840B45">
        <w:tc>
          <w:tcPr>
            <w:tcW w:w="6487" w:type="dxa"/>
          </w:tcPr>
          <w:p w:rsidR="00840B45" w:rsidRDefault="003F0769" w:rsidP="009A5864">
            <w:pPr>
              <w:pStyle w:val="BodyText"/>
              <w:rPr>
                <w:rFonts w:ascii="Arial" w:hAnsi="Arial"/>
                <w:lang w:val="en-CA"/>
              </w:rPr>
            </w:pPr>
            <w:r w:rsidRPr="009A5864">
              <w:rPr>
                <w:rFonts w:ascii="Arial" w:hAnsi="Arial"/>
                <w:b/>
                <w:lang w:val="en-CA"/>
              </w:rPr>
              <w:t>Blue Lagoon Resources Inc.</w:t>
            </w:r>
            <w:r>
              <w:rPr>
                <w:rFonts w:ascii="Arial" w:hAnsi="Arial"/>
                <w:lang w:val="en-CA"/>
              </w:rPr>
              <w:t xml:space="preserve">                        (the “Issuer”).  </w:t>
            </w:r>
          </w:p>
        </w:tc>
        <w:tc>
          <w:tcPr>
            <w:tcW w:w="3089" w:type="dxa"/>
          </w:tcPr>
          <w:p w:rsidR="00840B45" w:rsidRPr="009A5864" w:rsidRDefault="003F0769">
            <w:pPr>
              <w:pStyle w:val="BodyText"/>
              <w:rPr>
                <w:rFonts w:ascii="Arial" w:hAnsi="Arial"/>
                <w:b/>
                <w:lang w:val="en-CA"/>
              </w:rPr>
            </w:pPr>
            <w:r w:rsidRPr="009A5864">
              <w:rPr>
                <w:rFonts w:ascii="Arial" w:hAnsi="Arial"/>
                <w:b/>
                <w:lang w:val="en-CA"/>
              </w:rPr>
              <w:t>BLLG</w:t>
            </w:r>
          </w:p>
        </w:tc>
      </w:tr>
    </w:tbl>
    <w:p w:rsidR="00EA4133" w:rsidRDefault="003F0769" w:rsidP="00840B45">
      <w:pPr>
        <w:pStyle w:val="BodyText"/>
        <w:spacing w:after="240"/>
        <w:rPr>
          <w:rFonts w:ascii="Arial" w:hAnsi="Arial"/>
          <w:sz w:val="32"/>
          <w:lang w:val="en-CA"/>
        </w:rPr>
      </w:pPr>
      <w:r>
        <w:rPr>
          <w:rFonts w:ascii="Arial" w:hAnsi="Arial"/>
          <w:lang w:val="en-CA"/>
        </w:rPr>
        <w:t xml:space="preserve">Date: </w:t>
      </w:r>
      <w:r w:rsidRPr="009A5864">
        <w:rPr>
          <w:rFonts w:ascii="Arial" w:hAnsi="Arial"/>
          <w:b/>
          <w:u w:val="single"/>
          <w:lang w:val="en-CA"/>
        </w:rPr>
        <w:t>September 16, 2019</w:t>
      </w:r>
      <w:r>
        <w:rPr>
          <w:rFonts w:ascii="Arial" w:hAnsi="Arial"/>
          <w:lang w:val="en-CA"/>
        </w:rPr>
        <w:t xml:space="preserve">     </w:t>
      </w:r>
      <w:r>
        <w:rPr>
          <w:rFonts w:ascii="Arial" w:hAnsi="Arial"/>
          <w:lang w:val="en-CA"/>
        </w:rPr>
        <w:t>Is this an updating or amending Notice:</w:t>
      </w:r>
      <w:r>
        <w:rPr>
          <w:rFonts w:ascii="Arial" w:hAnsi="Arial"/>
          <w:lang w:val="en-CA"/>
        </w:rPr>
        <w:t xml:space="preserve"> </w:t>
      </w:r>
      <w:r>
        <w:rPr>
          <w:rFonts w:ascii="Monotype Sorts" w:hAnsi="Monotype Sorts"/>
          <w:lang w:val="en-CA"/>
        </w:rPr>
        <w:sym w:font="Monotype Sorts" w:char="F07F"/>
      </w:r>
      <w:r>
        <w:rPr>
          <w:rFonts w:ascii="Arial" w:hAnsi="Arial"/>
          <w:lang w:val="en-CA"/>
        </w:rPr>
        <w:t>Yes</w:t>
      </w:r>
      <w:r>
        <w:rPr>
          <w:rFonts w:ascii="Arial" w:hAnsi="Arial"/>
          <w:lang w:val="en-CA"/>
        </w:rPr>
        <w:t xml:space="preserve">    </w:t>
      </w:r>
      <w:r w:rsidRPr="000625EE">
        <w:rPr>
          <w:rFonts w:ascii="Wingdings" w:hAnsi="Wingdings" w:cs="Arial"/>
          <w:szCs w:val="24"/>
          <w:lang w:val="en-CA"/>
        </w:rPr>
        <w:sym w:font="Wingdings" w:char="F0FE"/>
      </w:r>
      <w:r>
        <w:rPr>
          <w:rFonts w:ascii="Arial" w:hAnsi="Arial"/>
          <w:lang w:val="en-CA"/>
        </w:rPr>
        <w:t>No</w:t>
      </w:r>
      <w:r>
        <w:rPr>
          <w:rFonts w:ascii="Arial" w:hAnsi="Arial"/>
          <w:sz w:val="32"/>
          <w:lang w:val="en-CA"/>
        </w:rPr>
        <w:tab/>
      </w:r>
    </w:p>
    <w:p w:rsidR="00EA4133" w:rsidRDefault="003F0769"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Pr>
          <w:rFonts w:ascii="Arial" w:hAnsi="Arial"/>
          <w:u w:val="single"/>
          <w:lang w:val="en-CA"/>
        </w:rPr>
        <w:tab/>
        <w:t>.</w:t>
      </w:r>
    </w:p>
    <w:p w:rsidR="00EA4133" w:rsidRDefault="003F0769"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Pr="009A5864">
        <w:rPr>
          <w:rFonts w:ascii="Arial" w:hAnsi="Arial"/>
          <w:b/>
          <w:u w:val="single"/>
          <w:lang w:val="en-CA"/>
        </w:rPr>
        <w:t>31,922,800</w:t>
      </w:r>
      <w:proofErr w:type="gramStart"/>
      <w:r>
        <w:rPr>
          <w:rFonts w:ascii="Arial" w:hAnsi="Arial"/>
          <w:u w:val="single"/>
          <w:lang w:val="en-CA"/>
        </w:rPr>
        <w:tab/>
      </w:r>
      <w:r>
        <w:rPr>
          <w:rFonts w:ascii="Arial" w:hAnsi="Arial"/>
          <w:lang w:val="en-CA"/>
        </w:rPr>
        <w:t xml:space="preserve"> .</w:t>
      </w:r>
      <w:proofErr w:type="gramEnd"/>
    </w:p>
    <w:p w:rsidR="00840B45" w:rsidRPr="00840B45" w:rsidRDefault="003F0769" w:rsidP="00C10A32">
      <w:pPr>
        <w:pStyle w:val="BodyText"/>
        <w:tabs>
          <w:tab w:val="left" w:pos="9180"/>
        </w:tabs>
        <w:spacing w:before="0" w:after="120"/>
        <w:rPr>
          <w:rFonts w:ascii="Arial" w:hAnsi="Arial"/>
          <w:b/>
          <w:lang w:val="en-CA"/>
        </w:rPr>
      </w:pPr>
      <w:r>
        <w:rPr>
          <w:rFonts w:ascii="Arial" w:hAnsi="Arial"/>
          <w:b/>
          <w:lang w:val="en-CA"/>
        </w:rPr>
        <w:t>Pricing</w:t>
      </w:r>
    </w:p>
    <w:p w:rsidR="00EA4133" w:rsidRDefault="003F0769" w:rsidP="00C10A32">
      <w:pPr>
        <w:pStyle w:val="BodyText"/>
        <w:tabs>
          <w:tab w:val="left" w:pos="9180"/>
        </w:tabs>
        <w:spacing w:before="0" w:after="120"/>
        <w:rPr>
          <w:rFonts w:ascii="Arial" w:hAnsi="Arial"/>
          <w:lang w:val="en-CA"/>
        </w:rPr>
      </w:pPr>
      <w:r>
        <w:rPr>
          <w:rFonts w:ascii="Arial" w:hAnsi="Arial"/>
          <w:lang w:val="en-CA"/>
        </w:rPr>
        <w:t xml:space="preserve">Date of </w:t>
      </w:r>
      <w:r>
        <w:rPr>
          <w:rFonts w:ascii="Arial" w:hAnsi="Arial"/>
          <w:lang w:val="en-CA"/>
        </w:rPr>
        <w:t>n</w:t>
      </w:r>
      <w:r>
        <w:rPr>
          <w:rFonts w:ascii="Arial" w:hAnsi="Arial"/>
          <w:lang w:val="en-CA"/>
        </w:rPr>
        <w:t xml:space="preserve">ews </w:t>
      </w:r>
      <w:r>
        <w:rPr>
          <w:rFonts w:ascii="Arial" w:hAnsi="Arial"/>
          <w:lang w:val="en-CA"/>
        </w:rPr>
        <w:t>r</w:t>
      </w:r>
      <w:r>
        <w:rPr>
          <w:rFonts w:ascii="Arial" w:hAnsi="Arial"/>
          <w:lang w:val="en-CA"/>
        </w:rPr>
        <w:t xml:space="preserve">elease </w:t>
      </w:r>
      <w:r>
        <w:rPr>
          <w:rFonts w:ascii="Arial" w:hAnsi="Arial"/>
          <w:lang w:val="en-CA"/>
        </w:rPr>
        <w:t>a</w:t>
      </w:r>
      <w:r>
        <w:rPr>
          <w:rFonts w:ascii="Arial" w:hAnsi="Arial"/>
          <w:lang w:val="en-CA"/>
        </w:rPr>
        <w:t xml:space="preserve">nnouncing </w:t>
      </w:r>
      <w:r>
        <w:rPr>
          <w:rFonts w:ascii="Arial" w:hAnsi="Arial"/>
          <w:lang w:val="en-CA"/>
        </w:rPr>
        <w:t xml:space="preserve">proposed </w:t>
      </w:r>
      <w:r>
        <w:rPr>
          <w:rFonts w:ascii="Arial" w:hAnsi="Arial"/>
          <w:lang w:val="en-CA"/>
        </w:rPr>
        <w:t>issuance</w:t>
      </w:r>
      <w:r>
        <w:rPr>
          <w:rFonts w:ascii="Arial" w:hAnsi="Arial"/>
          <w:lang w:val="en-CA"/>
        </w:rPr>
        <w:t xml:space="preserve">:  </w:t>
      </w:r>
      <w:r w:rsidRPr="003B01DF">
        <w:rPr>
          <w:rFonts w:ascii="Arial" w:hAnsi="Arial"/>
          <w:b/>
          <w:u w:val="single"/>
          <w:lang w:val="en-CA"/>
        </w:rPr>
        <w:softHyphen/>
      </w:r>
      <w:r w:rsidRPr="003B01DF">
        <w:rPr>
          <w:rFonts w:ascii="Arial" w:hAnsi="Arial"/>
          <w:b/>
          <w:u w:val="single"/>
          <w:lang w:val="en-CA"/>
        </w:rPr>
        <w:t>September 16, 2019</w:t>
      </w:r>
      <w:r>
        <w:rPr>
          <w:rFonts w:ascii="Arial" w:hAnsi="Arial"/>
          <w:lang w:val="en-CA"/>
        </w:rPr>
        <w:t xml:space="preserve"> or</w:t>
      </w:r>
    </w:p>
    <w:p w:rsidR="00840B45" w:rsidRDefault="003F0769"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w:t>
      </w:r>
    </w:p>
    <w:p w:rsidR="00EA4133" w:rsidRDefault="003F0769"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Pr>
          <w:rFonts w:ascii="Arial" w:hAnsi="Arial"/>
          <w:lang w:val="en-CA"/>
        </w:rPr>
        <w:t>n</w:t>
      </w:r>
      <w:r>
        <w:rPr>
          <w:rFonts w:ascii="Arial" w:hAnsi="Arial"/>
          <w:lang w:val="en-CA"/>
        </w:rPr>
        <w:t xml:space="preserve">ews </w:t>
      </w:r>
      <w:r>
        <w:rPr>
          <w:rFonts w:ascii="Arial" w:hAnsi="Arial"/>
          <w:lang w:val="en-CA"/>
        </w:rPr>
        <w:t>r</w:t>
      </w:r>
      <w:r>
        <w:rPr>
          <w:rFonts w:ascii="Arial" w:hAnsi="Arial"/>
          <w:lang w:val="en-CA"/>
        </w:rPr>
        <w:t xml:space="preserve">elease: </w:t>
      </w:r>
      <w:r w:rsidRPr="003B01DF">
        <w:rPr>
          <w:rFonts w:ascii="Arial" w:hAnsi="Arial"/>
          <w:b/>
          <w:u w:val="single"/>
          <w:lang w:val="en-CA"/>
        </w:rPr>
        <w:t>$0.94</w:t>
      </w:r>
      <w:r>
        <w:rPr>
          <w:rFonts w:ascii="Arial" w:hAnsi="Arial"/>
          <w:u w:val="single"/>
          <w:lang w:val="en-CA"/>
        </w:rPr>
        <w:t xml:space="preserve">          </w:t>
      </w:r>
      <w:r>
        <w:rPr>
          <w:rFonts w:ascii="Arial" w:hAnsi="Arial"/>
          <w:lang w:val="en-CA"/>
        </w:rPr>
        <w:t xml:space="preserve"> or</w:t>
      </w:r>
    </w:p>
    <w:p w:rsidR="00840B45" w:rsidRDefault="003F0769"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rsidR="00840B45" w:rsidRDefault="003F0769" w:rsidP="00C10A32">
      <w:pPr>
        <w:pStyle w:val="BodyText"/>
        <w:tabs>
          <w:tab w:val="left" w:pos="9180"/>
        </w:tabs>
        <w:spacing w:before="0" w:after="120"/>
        <w:rPr>
          <w:rFonts w:ascii="Arial" w:hAnsi="Arial"/>
          <w:b/>
          <w:lang w:val="en-CA"/>
        </w:rPr>
      </w:pPr>
      <w:r>
        <w:rPr>
          <w:rFonts w:ascii="Arial" w:hAnsi="Arial"/>
          <w:b/>
          <w:lang w:val="en-CA"/>
        </w:rPr>
        <w:t>Closing</w:t>
      </w:r>
    </w:p>
    <w:p w:rsidR="00840B45" w:rsidRPr="003B01DF" w:rsidRDefault="003F0769"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Pr="003B01DF">
        <w:rPr>
          <w:rFonts w:ascii="Arial" w:hAnsi="Arial"/>
          <w:b/>
          <w:u w:val="single"/>
          <w:lang w:val="en-CA"/>
        </w:rPr>
        <w:t>Up to</w:t>
      </w:r>
      <w:r>
        <w:rPr>
          <w:rFonts w:ascii="Arial" w:hAnsi="Arial"/>
          <w:u w:val="single"/>
          <w:lang w:val="en-CA"/>
        </w:rPr>
        <w:t xml:space="preserve"> </w:t>
      </w:r>
      <w:r>
        <w:rPr>
          <w:rFonts w:ascii="Arial" w:hAnsi="Arial"/>
          <w:b/>
          <w:u w:val="single"/>
          <w:lang w:val="en-CA"/>
        </w:rPr>
        <w:t>1,000,000</w:t>
      </w:r>
      <w:r>
        <w:rPr>
          <w:rFonts w:ascii="Arial" w:hAnsi="Arial"/>
          <w:u w:val="single"/>
          <w:lang w:val="en-CA"/>
        </w:rPr>
        <w:tab/>
      </w:r>
    </w:p>
    <w:p w:rsidR="00840B45" w:rsidRDefault="003F0769"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sidRPr="003B01DF">
        <w:rPr>
          <w:rFonts w:ascii="Arial" w:hAnsi="Arial"/>
          <w:b/>
          <w:lang w:val="en-CA"/>
        </w:rPr>
        <w:softHyphen/>
      </w:r>
      <w:r w:rsidRPr="003B01DF">
        <w:rPr>
          <w:rFonts w:ascii="Arial" w:hAnsi="Arial"/>
          <w:b/>
          <w:lang w:val="en-CA"/>
        </w:rPr>
        <w:softHyphen/>
      </w:r>
      <w:r w:rsidRPr="003B01DF">
        <w:rPr>
          <w:rFonts w:ascii="Arial" w:hAnsi="Arial"/>
          <w:b/>
          <w:lang w:val="en-CA"/>
        </w:rPr>
        <w:softHyphen/>
      </w:r>
      <w:r w:rsidRPr="003B01DF">
        <w:rPr>
          <w:rFonts w:ascii="Arial" w:hAnsi="Arial"/>
          <w:b/>
          <w:lang w:val="en-CA"/>
        </w:rPr>
        <w:softHyphen/>
      </w:r>
      <w:r w:rsidRPr="003B01DF">
        <w:rPr>
          <w:rFonts w:ascii="Arial" w:hAnsi="Arial"/>
          <w:b/>
          <w:lang w:val="en-CA"/>
        </w:rPr>
        <w:softHyphen/>
      </w:r>
      <w:r w:rsidRPr="003B01DF">
        <w:rPr>
          <w:rFonts w:ascii="Arial" w:hAnsi="Arial"/>
          <w:b/>
          <w:lang w:val="en-CA"/>
        </w:rPr>
        <w:softHyphen/>
      </w:r>
      <w:r w:rsidRPr="003B01DF">
        <w:rPr>
          <w:rFonts w:ascii="Arial" w:hAnsi="Arial"/>
          <w:b/>
          <w:lang w:val="en-CA"/>
        </w:rPr>
        <w:softHyphen/>
      </w:r>
      <w:r w:rsidRPr="003B01DF">
        <w:rPr>
          <w:rFonts w:ascii="Arial" w:hAnsi="Arial"/>
          <w:b/>
          <w:lang w:val="en-CA"/>
        </w:rPr>
        <w:softHyphen/>
      </w:r>
      <w:r w:rsidRPr="003B01DF">
        <w:rPr>
          <w:rFonts w:ascii="Arial" w:hAnsi="Arial"/>
          <w:b/>
          <w:lang w:val="en-CA"/>
        </w:rPr>
        <w:softHyphen/>
      </w:r>
      <w:r w:rsidRPr="003B01DF">
        <w:rPr>
          <w:rFonts w:ascii="Arial" w:hAnsi="Arial"/>
          <w:b/>
          <w:lang w:val="en-CA"/>
        </w:rPr>
        <w:softHyphen/>
      </w:r>
      <w:r w:rsidRPr="003B01DF">
        <w:rPr>
          <w:rFonts w:ascii="Arial" w:hAnsi="Arial"/>
          <w:b/>
          <w:lang w:val="en-CA"/>
        </w:rPr>
        <w:softHyphen/>
      </w:r>
      <w:r w:rsidRPr="003B01DF">
        <w:rPr>
          <w:rFonts w:ascii="Arial" w:hAnsi="Arial"/>
          <w:b/>
          <w:lang w:val="en-CA"/>
        </w:rPr>
        <w:softHyphen/>
      </w:r>
      <w:r w:rsidRPr="003B01DF">
        <w:rPr>
          <w:rFonts w:ascii="Arial" w:hAnsi="Arial"/>
          <w:b/>
          <w:lang w:val="en-CA"/>
        </w:rPr>
        <w:softHyphen/>
      </w:r>
      <w:r w:rsidRPr="003B01DF">
        <w:rPr>
          <w:rFonts w:ascii="Arial" w:hAnsi="Arial"/>
          <w:b/>
          <w:lang w:val="en-CA"/>
        </w:rPr>
        <w:softHyphen/>
      </w:r>
      <w:r w:rsidRPr="003B01DF">
        <w:rPr>
          <w:rFonts w:ascii="Arial" w:hAnsi="Arial"/>
          <w:b/>
          <w:lang w:val="en-CA"/>
        </w:rPr>
        <w:softHyphen/>
      </w:r>
      <w:r w:rsidRPr="003B01DF">
        <w:rPr>
          <w:rFonts w:ascii="Arial" w:hAnsi="Arial"/>
          <w:b/>
          <w:lang w:val="en-CA"/>
        </w:rPr>
        <w:softHyphen/>
      </w:r>
      <w:r w:rsidRPr="003B01DF">
        <w:rPr>
          <w:rFonts w:ascii="Arial" w:hAnsi="Arial"/>
          <w:b/>
          <w:lang w:val="en-CA"/>
        </w:rPr>
        <w:softHyphen/>
      </w:r>
      <w:r w:rsidRPr="003B01DF">
        <w:rPr>
          <w:rFonts w:ascii="Arial" w:hAnsi="Arial"/>
          <w:b/>
          <w:lang w:val="en-CA"/>
        </w:rPr>
        <w:softHyphen/>
      </w:r>
      <w:r w:rsidRPr="003B01DF">
        <w:rPr>
          <w:rFonts w:ascii="Arial" w:hAnsi="Arial"/>
          <w:b/>
          <w:lang w:val="en-CA"/>
        </w:rPr>
        <w:softHyphen/>
      </w:r>
      <w:r w:rsidRPr="003B01DF">
        <w:rPr>
          <w:rFonts w:ascii="Arial" w:hAnsi="Arial"/>
          <w:b/>
          <w:lang w:val="en-CA"/>
        </w:rPr>
        <w:softHyphen/>
      </w:r>
      <w:r w:rsidRPr="009A5864">
        <w:rPr>
          <w:rFonts w:ascii="Arial" w:hAnsi="Arial"/>
          <w:b/>
          <w:u w:val="single"/>
          <w:lang w:val="en-CA"/>
        </w:rPr>
        <w:t>3</w:t>
      </w:r>
      <w:r>
        <w:rPr>
          <w:rFonts w:ascii="Arial" w:hAnsi="Arial"/>
          <w:b/>
          <w:u w:val="single"/>
          <w:lang w:val="en-CA"/>
        </w:rPr>
        <w:t>2</w:t>
      </w:r>
      <w:r w:rsidRPr="009A5864">
        <w:rPr>
          <w:rFonts w:ascii="Arial" w:hAnsi="Arial"/>
          <w:b/>
          <w:u w:val="single"/>
          <w:lang w:val="en-CA"/>
        </w:rPr>
        <w:t>,922,800</w:t>
      </w:r>
      <w:r>
        <w:rPr>
          <w:rFonts w:ascii="Arial" w:hAnsi="Arial"/>
          <w:u w:val="single"/>
          <w:lang w:val="en-CA"/>
        </w:rPr>
        <w:tab/>
      </w:r>
    </w:p>
    <w:p w:rsidR="00C10A32" w:rsidRDefault="003F0769" w:rsidP="00C10A32">
      <w:pPr>
        <w:pStyle w:val="BodyText"/>
        <w:tabs>
          <w:tab w:val="left" w:pos="9180"/>
        </w:tabs>
        <w:spacing w:before="0" w:after="120"/>
        <w:rPr>
          <w:rFonts w:ascii="Arial" w:hAnsi="Arial"/>
          <w:b/>
          <w:lang w:val="en-CA"/>
        </w:rPr>
      </w:pPr>
    </w:p>
    <w:p w:rsidR="00840B45" w:rsidRDefault="003F0769"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3F0769"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 xml:space="preserve">For private placements (including debt settlement), complete tables 1A </w:t>
      </w:r>
      <w:r>
        <w:rPr>
          <w:rFonts w:ascii="Arial" w:hAnsi="Arial"/>
          <w:lang w:val="en-CA"/>
        </w:rPr>
        <w:t>and 1B in Part 1 of this form.</w:t>
      </w:r>
    </w:p>
    <w:p w:rsidR="00840B45" w:rsidRDefault="003F0769"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RDefault="003F0769"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RDefault="003F0769"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 xml:space="preserve">If shares are being issued in connection with an acquisition (either as </w:t>
      </w:r>
      <w:r>
        <w:rPr>
          <w:rFonts w:ascii="Arial" w:hAnsi="Arial"/>
          <w:lang w:val="en-CA"/>
        </w:rPr>
        <w:t>consideration or to raise funds for a cash acquisition) please proceed to Part 2 of this form.</w:t>
      </w:r>
    </w:p>
    <w:p w:rsidR="00544BCF" w:rsidRDefault="003F0769"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w:t>
      </w:r>
      <w:r>
        <w:rPr>
          <w:rFonts w:ascii="Arial" w:hAnsi="Arial"/>
          <w:lang w:val="en-CA"/>
        </w:rPr>
        <w:t>d on Form 10</w:t>
      </w:r>
      <w:r>
        <w:rPr>
          <w:rFonts w:ascii="Arial" w:hAnsi="Arial"/>
          <w:lang w:val="en-CA"/>
        </w:rPr>
        <w:t xml:space="preserve"> – Notice of Proposed Transaction</w:t>
      </w:r>
    </w:p>
    <w:p w:rsidR="00C10A32" w:rsidRPr="00BE2894" w:rsidRDefault="003F0769"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w:t>
      </w:r>
      <w:r w:rsidRPr="00BE2894">
        <w:rPr>
          <w:rFonts w:ascii="Arial" w:hAnsi="Arial"/>
          <w:lang w:val="en-CA"/>
        </w:rPr>
        <w:t xml:space="preserve">h an appendix that includes the </w:t>
      </w:r>
      <w:r w:rsidRPr="00BE2894">
        <w:rPr>
          <w:rFonts w:ascii="Arial" w:hAnsi="Arial"/>
          <w:lang w:val="en-CA"/>
        </w:rPr>
        <w:t>information in Table 1B for ALL placees.</w:t>
      </w:r>
      <w:r w:rsidRPr="00BE2894">
        <w:rPr>
          <w:rFonts w:ascii="Arial" w:hAnsi="Arial"/>
          <w:b/>
          <w:lang w:val="en-CA"/>
        </w:rPr>
        <w:br w:type="page"/>
      </w:r>
    </w:p>
    <w:p w:rsidR="00A90670" w:rsidRDefault="003F0769">
      <w:pPr>
        <w:pStyle w:val="BodyText"/>
        <w:spacing w:before="0" w:after="240"/>
        <w:rPr>
          <w:rFonts w:ascii="Arial" w:hAnsi="Arial"/>
          <w:b/>
          <w:lang w:val="en-CA"/>
        </w:rPr>
      </w:pPr>
      <w:r>
        <w:rPr>
          <w:rFonts w:ascii="Arial" w:hAnsi="Arial"/>
          <w:b/>
          <w:lang w:val="en-CA"/>
        </w:rPr>
        <w:lastRenderedPageBreak/>
        <w:t xml:space="preserve">Part </w:t>
      </w:r>
      <w:r>
        <w:rPr>
          <w:rFonts w:ascii="Arial" w:hAnsi="Arial"/>
          <w:b/>
          <w:lang w:val="en-CA"/>
        </w:rPr>
        <w:t>1.</w:t>
      </w:r>
      <w:r>
        <w:rPr>
          <w:rFonts w:ascii="Arial" w:hAnsi="Arial"/>
          <w:b/>
          <w:lang w:val="en-CA"/>
        </w:rPr>
        <w:tab/>
        <w:t xml:space="preserve">Private Placement </w:t>
      </w:r>
    </w:p>
    <w:p w:rsidR="00C536D3" w:rsidRPr="00C536D3" w:rsidRDefault="003F0769"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59124F" w:rsidTr="00ED1315">
        <w:tc>
          <w:tcPr>
            <w:tcW w:w="3652" w:type="dxa"/>
            <w:shd w:val="clear" w:color="auto" w:fill="D9D9D9" w:themeFill="background1" w:themeFillShade="D9"/>
          </w:tcPr>
          <w:p w:rsidR="00C536D3" w:rsidRPr="00C536D3" w:rsidRDefault="003F0769" w:rsidP="00C536D3">
            <w:pPr>
              <w:pStyle w:val="BodyText"/>
              <w:rPr>
                <w:rFonts w:ascii="Arial" w:hAnsi="Arial"/>
                <w:lang w:val="en-CA"/>
              </w:rPr>
            </w:pPr>
            <w:r w:rsidRPr="00C536D3">
              <w:rPr>
                <w:rFonts w:ascii="Arial" w:hAnsi="Arial"/>
                <w:lang w:val="en-CA"/>
              </w:rPr>
              <w:t>Each jurisdiction in which purchasers reside</w:t>
            </w:r>
          </w:p>
        </w:tc>
        <w:tc>
          <w:tcPr>
            <w:tcW w:w="1701" w:type="dxa"/>
            <w:shd w:val="clear" w:color="auto" w:fill="D9D9D9" w:themeFill="background1" w:themeFillShade="D9"/>
          </w:tcPr>
          <w:p w:rsidR="00C536D3" w:rsidRPr="00C536D3" w:rsidRDefault="003F0769" w:rsidP="00C536D3">
            <w:pPr>
              <w:pStyle w:val="BodyText"/>
              <w:rPr>
                <w:rFonts w:ascii="Arial" w:hAnsi="Arial"/>
                <w:lang w:val="en-CA"/>
              </w:rPr>
            </w:pPr>
            <w:r w:rsidRPr="00C536D3">
              <w:rPr>
                <w:rFonts w:ascii="Arial" w:hAnsi="Arial"/>
                <w:lang w:val="en-CA"/>
              </w:rPr>
              <w:t>Number of Purchasers</w:t>
            </w:r>
          </w:p>
        </w:tc>
        <w:tc>
          <w:tcPr>
            <w:tcW w:w="1829" w:type="dxa"/>
            <w:shd w:val="clear" w:color="auto" w:fill="D9D9D9" w:themeFill="background1" w:themeFillShade="D9"/>
          </w:tcPr>
          <w:p w:rsidR="00C536D3" w:rsidRPr="00C536D3" w:rsidRDefault="003F0769" w:rsidP="00C536D3">
            <w:pPr>
              <w:pStyle w:val="BodyText"/>
              <w:rPr>
                <w:rFonts w:ascii="Arial" w:hAnsi="Arial"/>
                <w:lang w:val="en-CA"/>
              </w:rPr>
            </w:pPr>
            <w:r w:rsidRPr="00C536D3">
              <w:rPr>
                <w:rFonts w:ascii="Arial" w:hAnsi="Arial"/>
                <w:lang w:val="en-CA"/>
              </w:rPr>
              <w:t>Price per Security</w:t>
            </w:r>
          </w:p>
        </w:tc>
        <w:tc>
          <w:tcPr>
            <w:tcW w:w="2394" w:type="dxa"/>
            <w:shd w:val="clear" w:color="auto" w:fill="D9D9D9" w:themeFill="background1" w:themeFillShade="D9"/>
          </w:tcPr>
          <w:p w:rsidR="00C536D3" w:rsidRPr="00C536D3" w:rsidRDefault="003F0769" w:rsidP="00C536D3">
            <w:pPr>
              <w:pStyle w:val="BodyText"/>
              <w:rPr>
                <w:rFonts w:ascii="Arial" w:hAnsi="Arial"/>
                <w:lang w:val="en-CA"/>
              </w:rPr>
            </w:pPr>
            <w:r w:rsidRPr="00C536D3">
              <w:rPr>
                <w:rFonts w:ascii="Arial" w:hAnsi="Arial"/>
                <w:lang w:val="en-CA"/>
              </w:rPr>
              <w:t xml:space="preserve">Total dollar value (CDN$) raised in the </w:t>
            </w:r>
            <w:r w:rsidRPr="00C536D3">
              <w:rPr>
                <w:rFonts w:ascii="Arial" w:hAnsi="Arial"/>
                <w:lang w:val="en-CA"/>
              </w:rPr>
              <w:t>jurisdiction</w:t>
            </w:r>
          </w:p>
        </w:tc>
      </w:tr>
      <w:tr w:rsidR="0059124F" w:rsidTr="0064019D">
        <w:tc>
          <w:tcPr>
            <w:tcW w:w="3652" w:type="dxa"/>
          </w:tcPr>
          <w:p w:rsidR="003B01DF" w:rsidRPr="003B01DF" w:rsidRDefault="003F0769" w:rsidP="00702EF4">
            <w:pPr>
              <w:pStyle w:val="BodyText"/>
              <w:rPr>
                <w:rFonts w:ascii="Arial" w:hAnsi="Arial"/>
                <w:b/>
                <w:lang w:val="en-CA"/>
              </w:rPr>
            </w:pPr>
            <w:r w:rsidRPr="003B01DF">
              <w:rPr>
                <w:rFonts w:ascii="Arial" w:hAnsi="Arial"/>
                <w:b/>
                <w:lang w:val="en-CA"/>
              </w:rPr>
              <w:t>To be determined</w:t>
            </w:r>
          </w:p>
        </w:tc>
        <w:tc>
          <w:tcPr>
            <w:tcW w:w="1701" w:type="dxa"/>
          </w:tcPr>
          <w:p w:rsidR="003B01DF" w:rsidRPr="003B01DF" w:rsidRDefault="003F0769" w:rsidP="00702EF4">
            <w:pPr>
              <w:pStyle w:val="BodyText"/>
              <w:rPr>
                <w:rFonts w:ascii="Arial" w:hAnsi="Arial"/>
                <w:b/>
                <w:lang w:val="en-CA"/>
              </w:rPr>
            </w:pPr>
            <w:r w:rsidRPr="003B01DF">
              <w:rPr>
                <w:rFonts w:ascii="Arial" w:hAnsi="Arial"/>
                <w:b/>
                <w:lang w:val="en-CA"/>
              </w:rPr>
              <w:t>To be determined</w:t>
            </w:r>
          </w:p>
        </w:tc>
        <w:tc>
          <w:tcPr>
            <w:tcW w:w="1829" w:type="dxa"/>
          </w:tcPr>
          <w:p w:rsidR="003B01DF" w:rsidRPr="003B01DF" w:rsidRDefault="003F0769" w:rsidP="00702EF4">
            <w:pPr>
              <w:pStyle w:val="BodyText"/>
              <w:rPr>
                <w:rFonts w:ascii="Arial" w:hAnsi="Arial"/>
                <w:b/>
                <w:lang w:val="en-CA"/>
              </w:rPr>
            </w:pPr>
            <w:r w:rsidRPr="003B01DF">
              <w:rPr>
                <w:rFonts w:ascii="Arial" w:hAnsi="Arial"/>
                <w:b/>
                <w:lang w:val="en-CA"/>
              </w:rPr>
              <w:t>$1.00</w:t>
            </w:r>
          </w:p>
        </w:tc>
        <w:tc>
          <w:tcPr>
            <w:tcW w:w="2394" w:type="dxa"/>
          </w:tcPr>
          <w:p w:rsidR="003B01DF" w:rsidRPr="003B01DF" w:rsidRDefault="003F0769" w:rsidP="006C015A">
            <w:pPr>
              <w:pStyle w:val="BodyText"/>
              <w:rPr>
                <w:rFonts w:ascii="Arial" w:hAnsi="Arial"/>
                <w:b/>
                <w:lang w:val="en-CA"/>
              </w:rPr>
            </w:pPr>
            <w:r w:rsidRPr="003B01DF">
              <w:rPr>
                <w:rFonts w:ascii="Arial" w:hAnsi="Arial"/>
                <w:b/>
                <w:lang w:val="en-CA"/>
              </w:rPr>
              <w:t>Up to $</w:t>
            </w:r>
            <w:r>
              <w:rPr>
                <w:rFonts w:ascii="Arial" w:hAnsi="Arial"/>
                <w:b/>
                <w:lang w:val="en-CA"/>
              </w:rPr>
              <w:t>1,000,000</w:t>
            </w:r>
          </w:p>
        </w:tc>
      </w:tr>
      <w:tr w:rsidR="0059124F" w:rsidTr="0064019D">
        <w:tc>
          <w:tcPr>
            <w:tcW w:w="3652" w:type="dxa"/>
          </w:tcPr>
          <w:p w:rsidR="003B01DF" w:rsidRPr="00C536D3" w:rsidRDefault="003F0769" w:rsidP="00C536D3">
            <w:pPr>
              <w:pStyle w:val="BodyText"/>
              <w:rPr>
                <w:rFonts w:ascii="Arial" w:hAnsi="Arial"/>
                <w:lang w:val="en-CA"/>
              </w:rPr>
            </w:pPr>
            <w:r w:rsidRPr="00C536D3">
              <w:rPr>
                <w:rFonts w:ascii="Arial" w:hAnsi="Arial"/>
                <w:lang w:val="en-CA"/>
              </w:rPr>
              <w:t>Total number of purchasers:</w:t>
            </w:r>
          </w:p>
        </w:tc>
        <w:tc>
          <w:tcPr>
            <w:tcW w:w="1701" w:type="dxa"/>
          </w:tcPr>
          <w:p w:rsidR="003B01DF" w:rsidRPr="00ED1315" w:rsidRDefault="003F0769" w:rsidP="00C536D3">
            <w:pPr>
              <w:pStyle w:val="BodyText"/>
              <w:rPr>
                <w:rFonts w:ascii="Arial" w:hAnsi="Arial"/>
                <w:b/>
                <w:lang w:val="en-CA"/>
              </w:rPr>
            </w:pPr>
            <w:r w:rsidRPr="00ED1315">
              <w:rPr>
                <w:rFonts w:ascii="Arial" w:hAnsi="Arial"/>
                <w:b/>
                <w:lang w:val="en-CA"/>
              </w:rPr>
              <w:t>To be determined</w:t>
            </w:r>
          </w:p>
        </w:tc>
        <w:tc>
          <w:tcPr>
            <w:tcW w:w="1829" w:type="dxa"/>
          </w:tcPr>
          <w:p w:rsidR="003B01DF" w:rsidRPr="00C536D3" w:rsidRDefault="003F0769" w:rsidP="00C536D3">
            <w:pPr>
              <w:pStyle w:val="BodyText"/>
              <w:rPr>
                <w:rFonts w:ascii="Arial" w:hAnsi="Arial"/>
                <w:lang w:val="en-CA"/>
              </w:rPr>
            </w:pPr>
          </w:p>
        </w:tc>
        <w:tc>
          <w:tcPr>
            <w:tcW w:w="2394" w:type="dxa"/>
          </w:tcPr>
          <w:p w:rsidR="003B01DF" w:rsidRPr="00C536D3" w:rsidRDefault="003F0769" w:rsidP="00C536D3">
            <w:pPr>
              <w:pStyle w:val="BodyText"/>
              <w:rPr>
                <w:rFonts w:ascii="Arial" w:hAnsi="Arial"/>
                <w:lang w:val="en-CA"/>
              </w:rPr>
            </w:pPr>
          </w:p>
        </w:tc>
      </w:tr>
      <w:tr w:rsidR="0059124F" w:rsidTr="0064019D">
        <w:tc>
          <w:tcPr>
            <w:tcW w:w="7182" w:type="dxa"/>
            <w:gridSpan w:val="3"/>
          </w:tcPr>
          <w:p w:rsidR="003B01DF" w:rsidRPr="00C536D3" w:rsidRDefault="003F0769"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3B01DF" w:rsidRPr="00ED1315" w:rsidRDefault="003F0769" w:rsidP="006C015A">
            <w:pPr>
              <w:pStyle w:val="BodyText"/>
              <w:rPr>
                <w:rFonts w:ascii="Arial" w:hAnsi="Arial"/>
                <w:b/>
                <w:lang w:val="en-CA"/>
              </w:rPr>
            </w:pPr>
            <w:r w:rsidRPr="00ED1315">
              <w:rPr>
                <w:rFonts w:ascii="Arial" w:hAnsi="Arial"/>
                <w:b/>
                <w:lang w:val="en-CA"/>
              </w:rPr>
              <w:t>Up to $</w:t>
            </w:r>
            <w:r>
              <w:rPr>
                <w:rFonts w:ascii="Arial" w:hAnsi="Arial"/>
                <w:b/>
                <w:lang w:val="en-CA"/>
              </w:rPr>
              <w:t>1,000,000</w:t>
            </w:r>
          </w:p>
        </w:tc>
      </w:tr>
    </w:tbl>
    <w:p w:rsidR="00C536D3" w:rsidRPr="00C536D3" w:rsidRDefault="003F0769" w:rsidP="00C536D3">
      <w:pPr>
        <w:pStyle w:val="BodyText"/>
        <w:rPr>
          <w:rFonts w:ascii="Arial" w:hAnsi="Arial"/>
          <w:b/>
          <w:u w:val="single"/>
          <w:lang w:val="en-CA"/>
        </w:rPr>
      </w:pPr>
    </w:p>
    <w:p w:rsidR="00C536D3" w:rsidRPr="00C536D3" w:rsidRDefault="003F0769" w:rsidP="00C536D3">
      <w:pPr>
        <w:pStyle w:val="BodyText"/>
        <w:rPr>
          <w:rFonts w:ascii="Arial" w:hAnsi="Arial"/>
          <w:b/>
          <w:u w:val="single"/>
          <w:lang w:val="en-CA"/>
        </w:rPr>
      </w:pPr>
      <w:r w:rsidRPr="00C536D3">
        <w:rPr>
          <w:rFonts w:ascii="Arial" w:hAnsi="Arial"/>
          <w:b/>
          <w:u w:val="single"/>
          <w:lang w:val="en-CA"/>
        </w:rPr>
        <w:t>Table 1B – Related Persons</w:t>
      </w:r>
    </w:p>
    <w:p w:rsidR="00544BCF" w:rsidRDefault="003F0769">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59124F" w:rsidTr="00ED1315">
        <w:trPr>
          <w:trHeight w:val="1965"/>
        </w:trPr>
        <w:tc>
          <w:tcPr>
            <w:tcW w:w="1368" w:type="dxa"/>
            <w:shd w:val="clear" w:color="auto" w:fill="D9D9D9" w:themeFill="background1" w:themeFillShade="D9"/>
          </w:tcPr>
          <w:p w:rsidR="00EA4133" w:rsidRDefault="003F0769">
            <w:pPr>
              <w:pStyle w:val="BodyText"/>
              <w:spacing w:before="0" w:line="280" w:lineRule="exact"/>
              <w:jc w:val="center"/>
              <w:rPr>
                <w:rFonts w:ascii="Arial" w:hAnsi="Arial"/>
                <w:b/>
                <w:sz w:val="20"/>
                <w:lang w:val="en-CA"/>
              </w:rPr>
            </w:pPr>
          </w:p>
          <w:p w:rsidR="00EA4133" w:rsidRDefault="003F0769" w:rsidP="00C536D3">
            <w:pPr>
              <w:pStyle w:val="BodyText"/>
              <w:spacing w:before="0" w:line="280" w:lineRule="exact"/>
              <w:jc w:val="center"/>
              <w:rPr>
                <w:rFonts w:ascii="Arial" w:hAnsi="Arial"/>
                <w:b/>
                <w:sz w:val="20"/>
                <w:lang w:val="en-CA"/>
              </w:rPr>
            </w:pPr>
            <w:r>
              <w:rPr>
                <w:rFonts w:ascii="Arial" w:hAnsi="Arial"/>
                <w:b/>
                <w:sz w:val="20"/>
                <w:lang w:val="en-CA"/>
              </w:rPr>
              <w:t>Full Name &amp;</w:t>
            </w:r>
            <w:r>
              <w:rPr>
                <w:rFonts w:ascii="Arial" w:hAnsi="Arial"/>
                <w:b/>
                <w:sz w:val="20"/>
                <w:lang w:val="en-CA"/>
              </w:rPr>
              <w:t xml:space="preserve">Municipality of </w:t>
            </w:r>
            <w:r>
              <w:rPr>
                <w:rFonts w:ascii="Arial" w:hAnsi="Arial"/>
                <w:b/>
                <w:sz w:val="20"/>
                <w:lang w:val="en-CA"/>
              </w:rPr>
              <w:t>Residence</w:t>
            </w:r>
            <w:r>
              <w:rPr>
                <w:rFonts w:ascii="Arial" w:hAnsi="Arial"/>
                <w:b/>
                <w:sz w:val="20"/>
                <w:lang w:val="en-CA"/>
              </w:rPr>
              <w:t xml:space="preserve"> of Placee</w:t>
            </w:r>
          </w:p>
        </w:tc>
        <w:tc>
          <w:tcPr>
            <w:tcW w:w="1350" w:type="dxa"/>
            <w:shd w:val="clear" w:color="auto" w:fill="D9D9D9" w:themeFill="background1" w:themeFillShade="D9"/>
          </w:tcPr>
          <w:p w:rsidR="00EA4133" w:rsidRDefault="003F0769">
            <w:pPr>
              <w:pStyle w:val="BodyText"/>
              <w:spacing w:before="0" w:line="280" w:lineRule="exact"/>
              <w:jc w:val="center"/>
              <w:rPr>
                <w:rFonts w:ascii="Arial" w:hAnsi="Arial"/>
                <w:b/>
                <w:sz w:val="20"/>
                <w:lang w:val="en-CA"/>
              </w:rPr>
            </w:pPr>
          </w:p>
          <w:p w:rsidR="00EA4133" w:rsidRDefault="003F0769">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shd w:val="clear" w:color="auto" w:fill="D9D9D9" w:themeFill="background1" w:themeFillShade="D9"/>
          </w:tcPr>
          <w:p w:rsidR="00EA4133" w:rsidRDefault="003F0769">
            <w:pPr>
              <w:pStyle w:val="BodyText"/>
              <w:spacing w:before="0" w:line="280" w:lineRule="exact"/>
              <w:jc w:val="center"/>
              <w:rPr>
                <w:rFonts w:ascii="Arial" w:hAnsi="Arial"/>
                <w:b/>
                <w:sz w:val="20"/>
                <w:lang w:val="en-CA"/>
              </w:rPr>
            </w:pPr>
          </w:p>
          <w:p w:rsidR="00EA4133" w:rsidRDefault="003F0769">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shd w:val="clear" w:color="auto" w:fill="D9D9D9" w:themeFill="background1" w:themeFillShade="D9"/>
          </w:tcPr>
          <w:p w:rsidR="00EA4133" w:rsidRDefault="003F0769">
            <w:pPr>
              <w:pStyle w:val="BodyText"/>
              <w:spacing w:before="0" w:line="280" w:lineRule="exact"/>
              <w:jc w:val="center"/>
              <w:rPr>
                <w:rFonts w:ascii="Arial" w:hAnsi="Arial"/>
                <w:b/>
                <w:sz w:val="20"/>
                <w:lang w:val="en-CA"/>
              </w:rPr>
            </w:pPr>
          </w:p>
          <w:p w:rsidR="00EA4133" w:rsidRDefault="003F0769">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3F0769">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3F0769">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3F0769">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shd w:val="clear" w:color="auto" w:fill="D9D9D9" w:themeFill="background1" w:themeFillShade="D9"/>
          </w:tcPr>
          <w:p w:rsidR="00EA4133" w:rsidRDefault="003F0769">
            <w:pPr>
              <w:pStyle w:val="BodyText"/>
              <w:spacing w:before="0" w:line="280" w:lineRule="exact"/>
              <w:jc w:val="center"/>
              <w:rPr>
                <w:rFonts w:ascii="Arial" w:hAnsi="Arial"/>
                <w:b/>
                <w:sz w:val="20"/>
                <w:lang w:val="en-CA"/>
              </w:rPr>
            </w:pPr>
          </w:p>
          <w:p w:rsidR="00EA4133" w:rsidRDefault="003F0769">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shd w:val="clear" w:color="auto" w:fill="D9D9D9" w:themeFill="background1" w:themeFillShade="D9"/>
          </w:tcPr>
          <w:p w:rsidR="00C536D3" w:rsidRDefault="003F0769" w:rsidP="00C536D3">
            <w:pPr>
              <w:pStyle w:val="BodyText"/>
              <w:spacing w:before="0" w:line="280" w:lineRule="exact"/>
              <w:jc w:val="center"/>
              <w:rPr>
                <w:rFonts w:ascii="Arial" w:hAnsi="Arial"/>
                <w:b/>
                <w:sz w:val="20"/>
              </w:rPr>
            </w:pPr>
          </w:p>
          <w:p w:rsidR="00EA4133" w:rsidRDefault="003F0769" w:rsidP="00C536D3">
            <w:pPr>
              <w:pStyle w:val="BodyText"/>
              <w:spacing w:before="0" w:line="280" w:lineRule="exact"/>
              <w:jc w:val="center"/>
              <w:rPr>
                <w:rFonts w:ascii="Arial" w:hAnsi="Arial"/>
                <w:b/>
                <w:sz w:val="20"/>
                <w:lang w:val="en-CA"/>
              </w:rPr>
            </w:pPr>
            <w:r>
              <w:rPr>
                <w:rFonts w:ascii="Arial" w:hAnsi="Arial"/>
                <w:b/>
                <w:sz w:val="20"/>
              </w:rPr>
              <w:t>TotalSecuritiesPreviously Owned, Controlled or Directed</w:t>
            </w:r>
          </w:p>
        </w:tc>
        <w:tc>
          <w:tcPr>
            <w:tcW w:w="1080" w:type="dxa"/>
            <w:shd w:val="clear" w:color="auto" w:fill="D9D9D9" w:themeFill="background1" w:themeFillShade="D9"/>
          </w:tcPr>
          <w:p w:rsidR="00EA4133" w:rsidRDefault="003F0769">
            <w:pPr>
              <w:pStyle w:val="BodyText"/>
              <w:spacing w:before="0" w:line="280" w:lineRule="exact"/>
              <w:jc w:val="center"/>
              <w:rPr>
                <w:rFonts w:ascii="Arial" w:hAnsi="Arial"/>
                <w:b/>
                <w:sz w:val="20"/>
                <w:lang w:val="en-CA"/>
              </w:rPr>
            </w:pPr>
          </w:p>
          <w:p w:rsidR="00EA4133" w:rsidRDefault="003F0769">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080" w:type="dxa"/>
            <w:shd w:val="clear" w:color="auto" w:fill="D9D9D9" w:themeFill="background1" w:themeFillShade="D9"/>
          </w:tcPr>
          <w:p w:rsidR="00EA4133" w:rsidRDefault="003F0769">
            <w:pPr>
              <w:pStyle w:val="BodyText"/>
              <w:spacing w:before="0" w:line="280" w:lineRule="exact"/>
              <w:jc w:val="center"/>
              <w:rPr>
                <w:rFonts w:ascii="Arial" w:hAnsi="Arial"/>
                <w:b/>
                <w:color w:val="000000"/>
                <w:sz w:val="20"/>
                <w:lang w:val="en-CA"/>
              </w:rPr>
            </w:pPr>
          </w:p>
          <w:p w:rsidR="00EA4133" w:rsidRDefault="003F0769">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w:t>
            </w:r>
            <w:r>
              <w:rPr>
                <w:rFonts w:ascii="Arial" w:hAnsi="Arial"/>
                <w:b/>
                <w:color w:val="000000"/>
                <w:sz w:val="20"/>
                <w:lang w:val="en-CA"/>
              </w:rPr>
              <w:t>lations</w:t>
            </w:r>
            <w:r>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59124F">
        <w:trPr>
          <w:trHeight w:val="864"/>
        </w:trPr>
        <w:tc>
          <w:tcPr>
            <w:tcW w:w="1368" w:type="dxa"/>
          </w:tcPr>
          <w:p w:rsidR="00A90670" w:rsidRPr="00ED1315" w:rsidRDefault="003F0769">
            <w:pPr>
              <w:pStyle w:val="BodyText"/>
              <w:spacing w:before="0" w:line="280" w:lineRule="exact"/>
              <w:jc w:val="center"/>
              <w:rPr>
                <w:rFonts w:ascii="Arial" w:hAnsi="Arial"/>
                <w:b/>
                <w:sz w:val="20"/>
                <w:lang w:val="en-CA"/>
              </w:rPr>
            </w:pPr>
            <w:r w:rsidRPr="00ED1315">
              <w:rPr>
                <w:rFonts w:ascii="Arial" w:hAnsi="Arial"/>
                <w:b/>
                <w:sz w:val="20"/>
                <w:lang w:val="en-CA"/>
              </w:rPr>
              <w:t>Rana Vig</w:t>
            </w:r>
            <w:r w:rsidRPr="00ED1315">
              <w:rPr>
                <w:rFonts w:ascii="Arial" w:hAnsi="Arial"/>
                <w:b/>
                <w:sz w:val="20"/>
                <w:lang w:val="en-CA"/>
              </w:rPr>
              <w:br/>
              <w:t>BC, Canada</w:t>
            </w:r>
          </w:p>
        </w:tc>
        <w:tc>
          <w:tcPr>
            <w:tcW w:w="1350" w:type="dxa"/>
          </w:tcPr>
          <w:p w:rsidR="00A90670" w:rsidRPr="00ED1315" w:rsidRDefault="003F0769">
            <w:pPr>
              <w:pStyle w:val="BodyText"/>
              <w:spacing w:before="0" w:line="280" w:lineRule="exact"/>
              <w:jc w:val="center"/>
              <w:rPr>
                <w:rFonts w:ascii="Arial" w:hAnsi="Arial"/>
                <w:b/>
                <w:sz w:val="20"/>
                <w:lang w:val="en-CA"/>
              </w:rPr>
            </w:pPr>
            <w:r>
              <w:rPr>
                <w:rFonts w:ascii="Arial" w:hAnsi="Arial"/>
                <w:b/>
                <w:sz w:val="20"/>
                <w:lang w:val="en-CA"/>
              </w:rPr>
              <w:t>300,000</w:t>
            </w:r>
          </w:p>
        </w:tc>
        <w:tc>
          <w:tcPr>
            <w:tcW w:w="1170" w:type="dxa"/>
          </w:tcPr>
          <w:p w:rsidR="00A90670" w:rsidRPr="00ED1315" w:rsidRDefault="003F0769" w:rsidP="006C015A">
            <w:pPr>
              <w:pStyle w:val="BodyText"/>
              <w:spacing w:before="0" w:line="280" w:lineRule="exact"/>
              <w:jc w:val="center"/>
              <w:rPr>
                <w:rFonts w:ascii="Arial" w:hAnsi="Arial"/>
                <w:b/>
                <w:sz w:val="20"/>
                <w:lang w:val="en-CA"/>
              </w:rPr>
            </w:pPr>
            <w:r w:rsidRPr="00ED1315">
              <w:rPr>
                <w:rFonts w:ascii="Arial" w:hAnsi="Arial"/>
                <w:b/>
                <w:sz w:val="20"/>
                <w:lang w:val="en-CA"/>
              </w:rPr>
              <w:t>$</w:t>
            </w:r>
            <w:r>
              <w:rPr>
                <w:rFonts w:ascii="Arial" w:hAnsi="Arial"/>
                <w:b/>
                <w:sz w:val="20"/>
                <w:lang w:val="en-CA"/>
              </w:rPr>
              <w:t>300,000</w:t>
            </w:r>
          </w:p>
        </w:tc>
        <w:tc>
          <w:tcPr>
            <w:tcW w:w="1350" w:type="dxa"/>
          </w:tcPr>
          <w:p w:rsidR="00A90670" w:rsidRPr="00ED1315" w:rsidRDefault="003F0769">
            <w:pPr>
              <w:pStyle w:val="BodyText"/>
              <w:spacing w:before="0" w:line="280" w:lineRule="exact"/>
              <w:jc w:val="center"/>
              <w:rPr>
                <w:rFonts w:ascii="Arial" w:hAnsi="Arial"/>
                <w:b/>
                <w:sz w:val="20"/>
                <w:lang w:val="en-CA"/>
              </w:rPr>
            </w:pPr>
            <w:r w:rsidRPr="00ED1315">
              <w:rPr>
                <w:rFonts w:ascii="Arial" w:hAnsi="Arial"/>
                <w:b/>
                <w:sz w:val="20"/>
                <w:lang w:val="en-CA"/>
              </w:rPr>
              <w:t>N/A</w:t>
            </w:r>
          </w:p>
        </w:tc>
        <w:tc>
          <w:tcPr>
            <w:tcW w:w="1350" w:type="dxa"/>
          </w:tcPr>
          <w:p w:rsidR="00A90670" w:rsidRPr="00ED1315" w:rsidRDefault="003F0769">
            <w:pPr>
              <w:pStyle w:val="BodyText"/>
              <w:spacing w:before="0" w:line="280" w:lineRule="exact"/>
              <w:jc w:val="center"/>
              <w:rPr>
                <w:rFonts w:ascii="Arial" w:hAnsi="Arial"/>
                <w:b/>
                <w:sz w:val="20"/>
                <w:lang w:val="en-CA"/>
              </w:rPr>
            </w:pPr>
            <w:r w:rsidRPr="00ED1315">
              <w:rPr>
                <w:rFonts w:ascii="Arial" w:hAnsi="Arial"/>
                <w:b/>
                <w:sz w:val="20"/>
                <w:lang w:val="en-CA"/>
              </w:rPr>
              <w:t>Section 2.5 of NI 45-106</w:t>
            </w:r>
          </w:p>
        </w:tc>
        <w:tc>
          <w:tcPr>
            <w:tcW w:w="1710" w:type="dxa"/>
          </w:tcPr>
          <w:p w:rsidR="00A90670" w:rsidRPr="00ED1315" w:rsidRDefault="003F0769">
            <w:pPr>
              <w:pStyle w:val="BodyText"/>
              <w:spacing w:before="0" w:line="280" w:lineRule="exact"/>
              <w:jc w:val="center"/>
              <w:rPr>
                <w:rFonts w:ascii="Arial" w:hAnsi="Arial"/>
                <w:b/>
                <w:sz w:val="20"/>
              </w:rPr>
            </w:pPr>
            <w:r>
              <w:rPr>
                <w:rFonts w:ascii="Arial" w:hAnsi="Arial"/>
                <w:b/>
                <w:sz w:val="20"/>
              </w:rPr>
              <w:t>2,014,268</w:t>
            </w:r>
          </w:p>
        </w:tc>
        <w:tc>
          <w:tcPr>
            <w:tcW w:w="1080" w:type="dxa"/>
          </w:tcPr>
          <w:p w:rsidR="00A90670" w:rsidRPr="00ED1315" w:rsidRDefault="003F0769">
            <w:pPr>
              <w:pStyle w:val="BodyText"/>
              <w:spacing w:before="0" w:line="280" w:lineRule="exact"/>
              <w:jc w:val="center"/>
              <w:rPr>
                <w:rFonts w:ascii="Arial" w:hAnsi="Arial"/>
                <w:b/>
                <w:sz w:val="20"/>
                <w:lang w:val="en-CA"/>
              </w:rPr>
            </w:pPr>
            <w:r w:rsidRPr="00ED1315">
              <w:rPr>
                <w:rFonts w:ascii="Arial" w:hAnsi="Arial"/>
                <w:b/>
                <w:sz w:val="20"/>
                <w:lang w:val="en-CA"/>
              </w:rPr>
              <w:t>To be determined</w:t>
            </w:r>
          </w:p>
        </w:tc>
        <w:tc>
          <w:tcPr>
            <w:tcW w:w="1080" w:type="dxa"/>
          </w:tcPr>
          <w:p w:rsidR="00A90670" w:rsidRPr="00ED1315" w:rsidRDefault="003F0769">
            <w:pPr>
              <w:pStyle w:val="BodyText"/>
              <w:spacing w:before="0" w:line="280" w:lineRule="exact"/>
              <w:jc w:val="center"/>
              <w:rPr>
                <w:rFonts w:ascii="Arial" w:hAnsi="Arial"/>
                <w:b/>
                <w:color w:val="000000"/>
                <w:sz w:val="20"/>
                <w:lang w:val="en-CA"/>
              </w:rPr>
            </w:pPr>
            <w:r w:rsidRPr="00ED1315">
              <w:rPr>
                <w:rFonts w:ascii="Arial" w:hAnsi="Arial"/>
                <w:b/>
                <w:color w:val="000000"/>
                <w:sz w:val="20"/>
                <w:lang w:val="en-CA"/>
              </w:rPr>
              <w:t>Insider</w:t>
            </w:r>
          </w:p>
        </w:tc>
      </w:tr>
      <w:tr w:rsidR="0059124F">
        <w:trPr>
          <w:trHeight w:val="864"/>
        </w:trPr>
        <w:tc>
          <w:tcPr>
            <w:tcW w:w="1368" w:type="dxa"/>
          </w:tcPr>
          <w:p w:rsidR="00A90670" w:rsidRDefault="003F0769">
            <w:pPr>
              <w:pStyle w:val="BodyText"/>
              <w:rPr>
                <w:rFonts w:ascii="Arial" w:hAnsi="Arial"/>
                <w:lang w:val="en-CA"/>
              </w:rPr>
            </w:pPr>
          </w:p>
          <w:p w:rsidR="00A90670" w:rsidRDefault="003F0769">
            <w:pPr>
              <w:pStyle w:val="BodyText"/>
              <w:rPr>
                <w:rFonts w:ascii="Arial" w:hAnsi="Arial"/>
                <w:lang w:val="en-CA"/>
              </w:rPr>
            </w:pPr>
          </w:p>
        </w:tc>
        <w:tc>
          <w:tcPr>
            <w:tcW w:w="1350" w:type="dxa"/>
          </w:tcPr>
          <w:p w:rsidR="00A90670" w:rsidRDefault="003F0769">
            <w:pPr>
              <w:pStyle w:val="BodyText"/>
              <w:rPr>
                <w:rFonts w:ascii="Arial" w:hAnsi="Arial"/>
                <w:lang w:val="en-CA"/>
              </w:rPr>
            </w:pPr>
          </w:p>
        </w:tc>
        <w:tc>
          <w:tcPr>
            <w:tcW w:w="1170" w:type="dxa"/>
          </w:tcPr>
          <w:p w:rsidR="00A90670" w:rsidRDefault="003F0769">
            <w:pPr>
              <w:pStyle w:val="BodyText"/>
              <w:rPr>
                <w:rFonts w:ascii="Arial" w:hAnsi="Arial"/>
                <w:lang w:val="en-CA"/>
              </w:rPr>
            </w:pPr>
          </w:p>
        </w:tc>
        <w:tc>
          <w:tcPr>
            <w:tcW w:w="1350" w:type="dxa"/>
          </w:tcPr>
          <w:p w:rsidR="00A90670" w:rsidRDefault="003F0769">
            <w:pPr>
              <w:pStyle w:val="BodyText"/>
              <w:rPr>
                <w:rFonts w:ascii="Arial" w:hAnsi="Arial"/>
                <w:lang w:val="en-CA"/>
              </w:rPr>
            </w:pPr>
          </w:p>
        </w:tc>
        <w:tc>
          <w:tcPr>
            <w:tcW w:w="1350" w:type="dxa"/>
          </w:tcPr>
          <w:p w:rsidR="00A90670" w:rsidRDefault="003F0769">
            <w:pPr>
              <w:pStyle w:val="BodyText"/>
              <w:rPr>
                <w:rFonts w:ascii="Arial" w:hAnsi="Arial"/>
                <w:lang w:val="en-CA"/>
              </w:rPr>
            </w:pPr>
          </w:p>
        </w:tc>
        <w:tc>
          <w:tcPr>
            <w:tcW w:w="1710" w:type="dxa"/>
          </w:tcPr>
          <w:p w:rsidR="00A90670" w:rsidRDefault="003F0769">
            <w:pPr>
              <w:pStyle w:val="BodyText"/>
              <w:rPr>
                <w:rFonts w:ascii="Arial" w:hAnsi="Arial"/>
                <w:lang w:val="en-CA"/>
              </w:rPr>
            </w:pPr>
          </w:p>
        </w:tc>
        <w:tc>
          <w:tcPr>
            <w:tcW w:w="1080" w:type="dxa"/>
          </w:tcPr>
          <w:p w:rsidR="00A90670" w:rsidRDefault="003F0769">
            <w:pPr>
              <w:pStyle w:val="BodyText"/>
              <w:rPr>
                <w:rFonts w:ascii="Arial" w:hAnsi="Arial"/>
                <w:lang w:val="en-CA"/>
              </w:rPr>
            </w:pPr>
          </w:p>
        </w:tc>
        <w:tc>
          <w:tcPr>
            <w:tcW w:w="1080" w:type="dxa"/>
          </w:tcPr>
          <w:p w:rsidR="00A90670" w:rsidRDefault="003F0769">
            <w:pPr>
              <w:pStyle w:val="BodyText"/>
              <w:rPr>
                <w:rFonts w:ascii="Arial" w:hAnsi="Arial"/>
                <w:lang w:val="en-CA"/>
              </w:rPr>
            </w:pPr>
          </w:p>
        </w:tc>
      </w:tr>
      <w:tr w:rsidR="0059124F">
        <w:trPr>
          <w:trHeight w:val="864"/>
        </w:trPr>
        <w:tc>
          <w:tcPr>
            <w:tcW w:w="1368" w:type="dxa"/>
          </w:tcPr>
          <w:p w:rsidR="00A90670" w:rsidRDefault="003F0769">
            <w:pPr>
              <w:pStyle w:val="BodyText"/>
              <w:rPr>
                <w:rFonts w:ascii="Arial" w:hAnsi="Arial"/>
                <w:lang w:val="en-CA"/>
              </w:rPr>
            </w:pPr>
          </w:p>
        </w:tc>
        <w:tc>
          <w:tcPr>
            <w:tcW w:w="1350" w:type="dxa"/>
          </w:tcPr>
          <w:p w:rsidR="00A90670" w:rsidRDefault="003F0769">
            <w:pPr>
              <w:pStyle w:val="BodyText"/>
              <w:rPr>
                <w:rFonts w:ascii="Arial" w:hAnsi="Arial"/>
                <w:lang w:val="en-CA"/>
              </w:rPr>
            </w:pPr>
          </w:p>
        </w:tc>
        <w:tc>
          <w:tcPr>
            <w:tcW w:w="1170" w:type="dxa"/>
          </w:tcPr>
          <w:p w:rsidR="00A90670" w:rsidRDefault="003F0769">
            <w:pPr>
              <w:pStyle w:val="BodyText"/>
              <w:rPr>
                <w:rFonts w:ascii="Arial" w:hAnsi="Arial"/>
                <w:lang w:val="en-CA"/>
              </w:rPr>
            </w:pPr>
          </w:p>
        </w:tc>
        <w:tc>
          <w:tcPr>
            <w:tcW w:w="1350" w:type="dxa"/>
          </w:tcPr>
          <w:p w:rsidR="00A90670" w:rsidRDefault="003F0769">
            <w:pPr>
              <w:pStyle w:val="BodyText"/>
              <w:rPr>
                <w:rFonts w:ascii="Arial" w:hAnsi="Arial"/>
                <w:lang w:val="en-CA"/>
              </w:rPr>
            </w:pPr>
          </w:p>
        </w:tc>
        <w:tc>
          <w:tcPr>
            <w:tcW w:w="1350" w:type="dxa"/>
          </w:tcPr>
          <w:p w:rsidR="00A90670" w:rsidRDefault="003F0769">
            <w:pPr>
              <w:pStyle w:val="BodyText"/>
              <w:rPr>
                <w:rFonts w:ascii="Arial" w:hAnsi="Arial"/>
                <w:lang w:val="en-CA"/>
              </w:rPr>
            </w:pPr>
          </w:p>
        </w:tc>
        <w:tc>
          <w:tcPr>
            <w:tcW w:w="1710" w:type="dxa"/>
          </w:tcPr>
          <w:p w:rsidR="00A90670" w:rsidRDefault="003F0769">
            <w:pPr>
              <w:pStyle w:val="BodyText"/>
              <w:rPr>
                <w:rFonts w:ascii="Arial" w:hAnsi="Arial"/>
                <w:lang w:val="en-CA"/>
              </w:rPr>
            </w:pPr>
          </w:p>
        </w:tc>
        <w:tc>
          <w:tcPr>
            <w:tcW w:w="1080" w:type="dxa"/>
          </w:tcPr>
          <w:p w:rsidR="00A90670" w:rsidRDefault="003F0769">
            <w:pPr>
              <w:pStyle w:val="BodyText"/>
              <w:rPr>
                <w:rFonts w:ascii="Arial" w:hAnsi="Arial"/>
                <w:lang w:val="en-CA"/>
              </w:rPr>
            </w:pPr>
          </w:p>
        </w:tc>
        <w:tc>
          <w:tcPr>
            <w:tcW w:w="1080" w:type="dxa"/>
          </w:tcPr>
          <w:p w:rsidR="00A90670" w:rsidRDefault="003F0769">
            <w:pPr>
              <w:pStyle w:val="BodyText"/>
              <w:rPr>
                <w:rFonts w:ascii="Arial" w:hAnsi="Arial"/>
                <w:lang w:val="en-CA"/>
              </w:rPr>
            </w:pPr>
          </w:p>
        </w:tc>
      </w:tr>
    </w:tbl>
    <w:p w:rsidR="00EA4133" w:rsidRPr="008003B9" w:rsidRDefault="003F0769">
      <w:pPr>
        <w:pStyle w:val="BodyText"/>
        <w:rPr>
          <w:rFonts w:ascii="Arial" w:hAnsi="Arial" w:cs="Arial"/>
          <w:sz w:val="20"/>
        </w:rPr>
      </w:pPr>
    </w:p>
    <w:p w:rsidR="00EA4133" w:rsidRPr="008003B9" w:rsidRDefault="003F0769">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w:t>
      </w:r>
      <w:r w:rsidRPr="008003B9">
        <w:rPr>
          <w:rFonts w:ascii="Arial" w:hAnsi="Arial" w:cs="Arial"/>
        </w:rPr>
        <w:t xml:space="preserve"> defined in Policy 7, in which case it is to be reported on Form 10</w:t>
      </w:r>
      <w:r w:rsidRPr="008003B9">
        <w:rPr>
          <w:rFonts w:ascii="Arial" w:hAnsi="Arial" w:cs="Arial"/>
          <w:sz w:val="24"/>
          <w:szCs w:val="24"/>
        </w:rPr>
        <w:t>.</w:t>
      </w:r>
    </w:p>
    <w:p w:rsidR="00EA4133" w:rsidRDefault="003F0769" w:rsidP="00ED1315">
      <w:pPr>
        <w:pStyle w:val="List"/>
        <w:tabs>
          <w:tab w:val="left" w:pos="5880"/>
          <w:tab w:val="left" w:pos="9162"/>
        </w:tabs>
        <w:rPr>
          <w:rFonts w:ascii="Arial" w:hAnsi="Arial"/>
        </w:rPr>
      </w:pPr>
      <w:r>
        <w:rPr>
          <w:rFonts w:ascii="Arial" w:hAnsi="Arial"/>
        </w:rPr>
        <w:t>1.</w:t>
      </w:r>
      <w:r>
        <w:rPr>
          <w:rFonts w:ascii="Arial" w:hAnsi="Arial"/>
        </w:rPr>
        <w:tab/>
        <w:t xml:space="preserve">Total amount of funds to be raised: </w:t>
      </w:r>
      <w:r>
        <w:rPr>
          <w:rFonts w:ascii="Arial" w:hAnsi="Arial"/>
          <w:u w:val="single"/>
        </w:rPr>
        <w:tab/>
      </w:r>
      <w:r w:rsidRPr="006C015A">
        <w:rPr>
          <w:rFonts w:ascii="Arial" w:hAnsi="Arial"/>
          <w:b/>
          <w:u w:val="single"/>
        </w:rPr>
        <w:t xml:space="preserve">Up to </w:t>
      </w:r>
      <w:r w:rsidRPr="00ED1315">
        <w:rPr>
          <w:rFonts w:ascii="Arial" w:hAnsi="Arial"/>
          <w:b/>
          <w:u w:val="single"/>
        </w:rPr>
        <w:t>$</w:t>
      </w:r>
      <w:r>
        <w:rPr>
          <w:rFonts w:ascii="Arial" w:hAnsi="Arial"/>
          <w:b/>
          <w:u w:val="single"/>
        </w:rPr>
        <w:t>1,0</w:t>
      </w:r>
      <w:r w:rsidRPr="00ED1315">
        <w:rPr>
          <w:rFonts w:ascii="Arial" w:hAnsi="Arial"/>
          <w:b/>
          <w:u w:val="single"/>
        </w:rPr>
        <w:t>00,000</w:t>
      </w:r>
      <w:proofErr w:type="gramStart"/>
      <w:r>
        <w:rPr>
          <w:rFonts w:ascii="Arial" w:hAnsi="Arial"/>
          <w:u w:val="single"/>
        </w:rPr>
        <w:tab/>
      </w:r>
      <w:r>
        <w:rPr>
          <w:rFonts w:ascii="Arial" w:hAnsi="Arial"/>
        </w:rPr>
        <w:t xml:space="preserve"> .</w:t>
      </w:r>
      <w:proofErr w:type="gramEnd"/>
    </w:p>
    <w:p w:rsidR="00EA4133" w:rsidRDefault="003F0769">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w:t>
      </w:r>
      <w:r w:rsidRPr="0009536D">
        <w:rPr>
          <w:rFonts w:ascii="Arial" w:hAnsi="Arial"/>
        </w:rPr>
        <w:t xml:space="preserve">the use of the proceeds.  The disclosure should be sufficiently complete to enable a reader to </w:t>
      </w:r>
      <w:r w:rsidRPr="0009536D">
        <w:rPr>
          <w:rFonts w:ascii="Arial" w:hAnsi="Arial"/>
        </w:rPr>
        <w:t>appreciate</w:t>
      </w:r>
      <w:r>
        <w:rPr>
          <w:rFonts w:ascii="Arial" w:hAnsi="Arial"/>
        </w:rPr>
        <w:t xml:space="preserve"> the significance of the </w:t>
      </w:r>
      <w:r>
        <w:rPr>
          <w:rFonts w:ascii="Arial" w:hAnsi="Arial"/>
        </w:rPr>
        <w:lastRenderedPageBreak/>
        <w:t xml:space="preserve">transaction without reference to any other material.  </w:t>
      </w:r>
      <w:r w:rsidRPr="0009536D">
        <w:rPr>
          <w:rFonts w:ascii="Arial" w:hAnsi="Arial"/>
          <w:b/>
          <w:u w:val="single"/>
        </w:rPr>
        <w:t>Mineral exploration and general working capital</w:t>
      </w:r>
      <w:proofErr w:type="gramStart"/>
      <w:r w:rsidRPr="0009536D">
        <w:rPr>
          <w:rFonts w:ascii="Arial" w:hAnsi="Arial"/>
          <w:b/>
          <w:u w:val="single"/>
        </w:rPr>
        <w:tab/>
      </w:r>
      <w:r>
        <w:rPr>
          <w:rFonts w:ascii="Arial" w:hAnsi="Arial"/>
        </w:rPr>
        <w:t xml:space="preserve"> .</w:t>
      </w:r>
      <w:proofErr w:type="gramEnd"/>
    </w:p>
    <w:p w:rsidR="00EA4133" w:rsidRDefault="003F0769">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Pr="00ED1315">
        <w:rPr>
          <w:rFonts w:ascii="Arial" w:hAnsi="Arial"/>
          <w:b/>
          <w:u w:val="single"/>
        </w:rPr>
        <w:t>N/A</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rsidR="00EA4133" w:rsidRPr="0009536D" w:rsidRDefault="003F0769">
      <w:pPr>
        <w:pStyle w:val="BodyText"/>
        <w:numPr>
          <w:ilvl w:val="0"/>
          <w:numId w:val="10"/>
        </w:numPr>
        <w:tabs>
          <w:tab w:val="left" w:pos="9180"/>
        </w:tabs>
        <w:rPr>
          <w:rFonts w:ascii="Arial" w:hAnsi="Arial"/>
        </w:rPr>
      </w:pPr>
      <w:r>
        <w:rPr>
          <w:rFonts w:ascii="Arial" w:hAnsi="Arial"/>
        </w:rPr>
        <w:t>If securities ar</w:t>
      </w:r>
      <w:r>
        <w:rPr>
          <w:rFonts w:ascii="Arial" w:hAnsi="Arial"/>
        </w:rPr>
        <w:t xml:space="preserve">e issued in forgiveness of indebtedness, provide details </w:t>
      </w:r>
      <w:r>
        <w:rPr>
          <w:rFonts w:ascii="Arial" w:hAnsi="Arial"/>
        </w:rPr>
        <w:t xml:space="preserve">of the </w:t>
      </w:r>
      <w:r w:rsidRPr="0009536D">
        <w:rPr>
          <w:rFonts w:ascii="Arial" w:hAnsi="Arial"/>
        </w:rPr>
        <w:t>debt agreement(s) or and the agreement to exchange the debt for securities.</w:t>
      </w:r>
    </w:p>
    <w:p w:rsidR="00EA4133" w:rsidRPr="0009536D" w:rsidRDefault="003F0769">
      <w:pPr>
        <w:pStyle w:val="BodyText"/>
        <w:numPr>
          <w:ilvl w:val="0"/>
          <w:numId w:val="10"/>
        </w:numPr>
        <w:tabs>
          <w:tab w:val="left" w:pos="9180"/>
        </w:tabs>
        <w:rPr>
          <w:rFonts w:ascii="Arial" w:hAnsi="Arial"/>
        </w:rPr>
      </w:pPr>
      <w:r w:rsidRPr="0009536D">
        <w:rPr>
          <w:rFonts w:ascii="Arial" w:hAnsi="Arial"/>
        </w:rPr>
        <w:t>Description of securities to be issued:</w:t>
      </w:r>
    </w:p>
    <w:p w:rsidR="00EA4133" w:rsidRDefault="003F0769" w:rsidP="0009536D">
      <w:pPr>
        <w:pStyle w:val="BodyText"/>
        <w:keepNext/>
        <w:keepLines/>
        <w:tabs>
          <w:tab w:val="left" w:pos="1080"/>
          <w:tab w:val="left" w:pos="1440"/>
          <w:tab w:val="left" w:pos="2160"/>
          <w:tab w:val="left" w:pos="4335"/>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Pr="0009536D">
        <w:rPr>
          <w:rFonts w:ascii="Arial" w:hAnsi="Arial"/>
          <w:b/>
          <w:u w:val="single"/>
        </w:rPr>
        <w:t>Common</w:t>
      </w:r>
      <w:proofErr w:type="gramEnd"/>
      <w:r w:rsidRPr="0009536D">
        <w:rPr>
          <w:rFonts w:ascii="Arial" w:hAnsi="Arial"/>
          <w:b/>
          <w:u w:val="single"/>
        </w:rPr>
        <w:t xml:space="preserve"> Shares</w:t>
      </w:r>
      <w:r>
        <w:rPr>
          <w:rFonts w:ascii="Arial" w:hAnsi="Arial"/>
          <w:u w:val="single"/>
        </w:rPr>
        <w:tab/>
      </w:r>
      <w:r>
        <w:rPr>
          <w:rFonts w:ascii="Arial" w:hAnsi="Arial"/>
        </w:rPr>
        <w:t xml:space="preserve"> .</w:t>
      </w:r>
    </w:p>
    <w:p w:rsidR="00EA4133" w:rsidRDefault="003F0769" w:rsidP="006C015A">
      <w:pPr>
        <w:pStyle w:val="BodyText"/>
        <w:tabs>
          <w:tab w:val="left" w:pos="1080"/>
          <w:tab w:val="left" w:pos="1440"/>
          <w:tab w:val="left" w:pos="2160"/>
          <w:tab w:val="left" w:pos="9180"/>
        </w:tabs>
        <w:ind w:left="2160" w:hanging="1440"/>
        <w:rPr>
          <w:rFonts w:ascii="Arial" w:hAnsi="Arial"/>
        </w:rPr>
      </w:pPr>
      <w:r>
        <w:rPr>
          <w:rFonts w:ascii="Arial" w:hAnsi="Arial"/>
        </w:rPr>
        <w:tab/>
        <w:t>(b)</w:t>
      </w:r>
      <w:r>
        <w:rPr>
          <w:rFonts w:ascii="Arial" w:hAnsi="Arial"/>
        </w:rPr>
        <w:tab/>
      </w:r>
      <w:r>
        <w:rPr>
          <w:rFonts w:ascii="Arial" w:hAnsi="Arial"/>
        </w:rPr>
        <w:tab/>
      </w:r>
      <w:proofErr w:type="gramStart"/>
      <w:r>
        <w:rPr>
          <w:rFonts w:ascii="Arial" w:hAnsi="Arial"/>
        </w:rPr>
        <w:t xml:space="preserve">Number </w:t>
      </w:r>
      <w:r>
        <w:rPr>
          <w:rFonts w:ascii="Arial" w:hAnsi="Arial"/>
        </w:rPr>
        <w:t xml:space="preserve"> </w:t>
      </w:r>
      <w:r w:rsidRPr="0009536D">
        <w:rPr>
          <w:rFonts w:ascii="Arial" w:hAnsi="Arial"/>
          <w:b/>
          <w:u w:val="single"/>
        </w:rPr>
        <w:t>Up</w:t>
      </w:r>
      <w:proofErr w:type="gramEnd"/>
      <w:r w:rsidRPr="0009536D">
        <w:rPr>
          <w:rFonts w:ascii="Arial" w:hAnsi="Arial"/>
          <w:b/>
          <w:u w:val="single"/>
        </w:rPr>
        <w:t xml:space="preserve"> to </w:t>
      </w:r>
      <w:r>
        <w:rPr>
          <w:rFonts w:ascii="Arial" w:hAnsi="Arial"/>
          <w:b/>
          <w:u w:val="single"/>
        </w:rPr>
        <w:t>1,000,000 common shares</w:t>
      </w:r>
      <w:r>
        <w:rPr>
          <w:rFonts w:ascii="Arial" w:hAnsi="Arial"/>
          <w:u w:val="single"/>
        </w:rPr>
        <w:tab/>
      </w:r>
      <w:r>
        <w:rPr>
          <w:rFonts w:ascii="Arial" w:hAnsi="Arial"/>
        </w:rPr>
        <w:t xml:space="preserve"> .</w:t>
      </w:r>
    </w:p>
    <w:p w:rsidR="00EA4133" w:rsidRDefault="003F0769" w:rsidP="006C015A">
      <w:pPr>
        <w:pStyle w:val="BodyText"/>
        <w:tabs>
          <w:tab w:val="left" w:pos="1080"/>
          <w:tab w:val="left" w:pos="1440"/>
          <w:tab w:val="left" w:pos="2160"/>
          <w:tab w:val="left" w:pos="9180"/>
        </w:tabs>
        <w:ind w:left="2160" w:hanging="1440"/>
        <w:rPr>
          <w:rFonts w:ascii="Arial" w:hAnsi="Arial"/>
        </w:rPr>
      </w:pPr>
      <w:r>
        <w:rPr>
          <w:rFonts w:ascii="Arial" w:hAnsi="Arial"/>
        </w:rPr>
        <w:tab/>
        <w:t>(c)</w:t>
      </w:r>
      <w:r>
        <w:rPr>
          <w:rFonts w:ascii="Arial" w:hAnsi="Arial"/>
        </w:rPr>
        <w:tab/>
      </w:r>
      <w:r>
        <w:rPr>
          <w:rFonts w:ascii="Arial" w:hAnsi="Arial"/>
        </w:rPr>
        <w:tab/>
        <w:t xml:space="preserve">Price per security </w:t>
      </w:r>
      <w:r w:rsidRPr="0009536D">
        <w:rPr>
          <w:rFonts w:ascii="Arial" w:hAnsi="Arial"/>
          <w:b/>
          <w:u w:val="single"/>
        </w:rPr>
        <w:t>$1</w:t>
      </w:r>
      <w:r>
        <w:rPr>
          <w:rFonts w:ascii="Arial" w:hAnsi="Arial"/>
          <w:b/>
          <w:u w:val="single"/>
        </w:rPr>
        <w:t>.00 per common share</w:t>
      </w:r>
      <w:proofErr w:type="gramStart"/>
      <w:r>
        <w:rPr>
          <w:rFonts w:ascii="Arial" w:hAnsi="Arial"/>
          <w:u w:val="single"/>
        </w:rPr>
        <w:tab/>
      </w:r>
      <w:r>
        <w:rPr>
          <w:rFonts w:ascii="Arial" w:hAnsi="Arial"/>
        </w:rPr>
        <w:t xml:space="preserve"> .</w:t>
      </w:r>
      <w:proofErr w:type="gramEnd"/>
    </w:p>
    <w:p w:rsidR="00EA4133" w:rsidRDefault="003F0769" w:rsidP="00ED1315">
      <w:pPr>
        <w:pStyle w:val="BodyText"/>
        <w:tabs>
          <w:tab w:val="left" w:pos="1080"/>
          <w:tab w:val="left" w:pos="1440"/>
          <w:tab w:val="left" w:pos="2160"/>
          <w:tab w:val="left" w:pos="489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Pr="00ED1315">
        <w:rPr>
          <w:rFonts w:ascii="Arial" w:hAnsi="Arial"/>
          <w:b/>
          <w:u w:val="single"/>
        </w:rPr>
        <w:t>Yes</w:t>
      </w:r>
      <w:r>
        <w:rPr>
          <w:rFonts w:ascii="Arial" w:hAnsi="Arial"/>
          <w:b/>
          <w:u w:val="single"/>
        </w:rPr>
        <w:t>, one vote per share</w:t>
      </w:r>
      <w:r w:rsidRPr="00ED1315">
        <w:rPr>
          <w:rFonts w:ascii="Arial" w:hAnsi="Arial"/>
          <w:b/>
          <w:u w:val="single"/>
        </w:rPr>
        <w:t>.</w:t>
      </w:r>
      <w:r>
        <w:rPr>
          <w:rFonts w:ascii="Arial" w:hAnsi="Arial"/>
          <w:u w:val="single"/>
        </w:rPr>
        <w:tab/>
      </w:r>
    </w:p>
    <w:p w:rsidR="00EA4133" w:rsidRDefault="003F0769">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Pr>
          <w:rFonts w:ascii="Arial" w:hAnsi="Arial"/>
        </w:rPr>
        <w:t>w</w:t>
      </w:r>
      <w:r>
        <w:rPr>
          <w:rFonts w:ascii="Arial" w:hAnsi="Arial"/>
        </w:rPr>
        <w:t>arrants, (options) or other convertible securities are to be issued:</w:t>
      </w:r>
    </w:p>
    <w:p w:rsidR="00EA4133" w:rsidRDefault="003F0769" w:rsidP="00ED1315">
      <w:pPr>
        <w:pStyle w:val="List"/>
        <w:tabs>
          <w:tab w:val="left" w:pos="1440"/>
          <w:tab w:val="left" w:pos="2160"/>
          <w:tab w:val="left" w:pos="4740"/>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ab/>
      </w:r>
      <w:r w:rsidRPr="00ED1315">
        <w:rPr>
          <w:rFonts w:ascii="Arial" w:hAnsi="Arial"/>
          <w:b/>
          <w:u w:val="single"/>
        </w:rPr>
        <w:t>N/A</w:t>
      </w:r>
      <w:proofErr w:type="gramStart"/>
      <w:r>
        <w:rPr>
          <w:rFonts w:ascii="Arial" w:hAnsi="Arial"/>
          <w:u w:val="single"/>
        </w:rPr>
        <w:tab/>
      </w:r>
      <w:r>
        <w:rPr>
          <w:rFonts w:ascii="Arial" w:hAnsi="Arial"/>
        </w:rPr>
        <w:t xml:space="preserve"> .</w:t>
      </w:r>
      <w:proofErr w:type="gramEnd"/>
    </w:p>
    <w:p w:rsidR="00EA4133" w:rsidRDefault="003F0769">
      <w:pPr>
        <w:pStyle w:val="List"/>
        <w:numPr>
          <w:ilvl w:val="0"/>
          <w:numId w:val="11"/>
        </w:numPr>
        <w:tabs>
          <w:tab w:val="left" w:pos="1080"/>
          <w:tab w:val="left" w:pos="1440"/>
          <w:tab w:val="left" w:pos="9180"/>
        </w:tabs>
        <w:rPr>
          <w:rFonts w:ascii="Arial" w:hAnsi="Arial"/>
          <w:u w:val="single"/>
        </w:rPr>
      </w:pPr>
      <w:r>
        <w:rPr>
          <w:rFonts w:ascii="Arial" w:hAnsi="Arial"/>
        </w:rPr>
        <w:tab/>
        <w:t>Number of securities eligible</w:t>
      </w:r>
      <w:r>
        <w:rPr>
          <w:rFonts w:ascii="Arial" w:hAnsi="Arial"/>
        </w:rPr>
        <w:t xml:space="preserve"> to be purchased on exercise of </w:t>
      </w:r>
      <w:r>
        <w:rPr>
          <w:rFonts w:ascii="Arial" w:hAnsi="Arial"/>
        </w:rPr>
        <w:t>w</w:t>
      </w:r>
      <w:r>
        <w:rPr>
          <w:rFonts w:ascii="Arial" w:hAnsi="Arial"/>
        </w:rPr>
        <w:t xml:space="preserve">arrants (or options)  </w:t>
      </w:r>
      <w:r>
        <w:rPr>
          <w:rFonts w:ascii="Arial" w:hAnsi="Arial"/>
          <w:u w:val="single"/>
        </w:rPr>
        <w:tab/>
      </w:r>
    </w:p>
    <w:p w:rsidR="00EA4133" w:rsidRDefault="003F0769">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3F0769">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proofErr w:type="gramStart"/>
      <w:r>
        <w:rPr>
          <w:rFonts w:ascii="Arial" w:hAnsi="Arial"/>
          <w:u w:val="single"/>
        </w:rPr>
        <w:tab/>
      </w:r>
      <w:r>
        <w:rPr>
          <w:rFonts w:ascii="Arial" w:hAnsi="Arial"/>
        </w:rPr>
        <w:t xml:space="preserve"> .</w:t>
      </w:r>
      <w:proofErr w:type="gramEnd"/>
    </w:p>
    <w:p w:rsidR="00EA4133" w:rsidRDefault="003F0769">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rsidR="00EA4133" w:rsidRDefault="003F0769">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EA4133" w:rsidRDefault="003F0769" w:rsidP="00ED1315">
      <w:pPr>
        <w:pStyle w:val="List"/>
        <w:tabs>
          <w:tab w:val="left" w:pos="1440"/>
          <w:tab w:val="left" w:pos="2160"/>
          <w:tab w:val="left" w:pos="627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sidRPr="00ED1315">
        <w:rPr>
          <w:rFonts w:ascii="Arial" w:hAnsi="Arial"/>
          <w:b/>
          <w:u w:val="single"/>
        </w:rPr>
        <w:t>N/A</w:t>
      </w:r>
      <w:proofErr w:type="gramStart"/>
      <w:r>
        <w:rPr>
          <w:rFonts w:ascii="Arial" w:hAnsi="Arial"/>
          <w:u w:val="single"/>
        </w:rPr>
        <w:tab/>
      </w:r>
      <w:r>
        <w:rPr>
          <w:rFonts w:ascii="Arial" w:hAnsi="Arial"/>
        </w:rPr>
        <w:t xml:space="preserve"> .</w:t>
      </w:r>
      <w:proofErr w:type="gramEnd"/>
    </w:p>
    <w:p w:rsidR="00EA4133" w:rsidRDefault="003F0769">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rsidR="00EA4133" w:rsidRDefault="003F0769">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r>
      <w:r>
        <w:rPr>
          <w:rFonts w:ascii="Arial" w:hAnsi="Arial"/>
        </w:rPr>
        <w:t xml:space="preserve">Interest rate </w:t>
      </w:r>
      <w:proofErr w:type="gramStart"/>
      <w:r>
        <w:rPr>
          <w:rFonts w:ascii="Arial" w:hAnsi="Arial"/>
          <w:u w:val="single"/>
        </w:rPr>
        <w:tab/>
      </w:r>
      <w:r>
        <w:rPr>
          <w:rFonts w:ascii="Arial" w:hAnsi="Arial"/>
        </w:rPr>
        <w:t xml:space="preserve"> .</w:t>
      </w:r>
      <w:proofErr w:type="gramEnd"/>
    </w:p>
    <w:p w:rsidR="00EA4133" w:rsidRDefault="003F0769">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rsidR="00EA4133" w:rsidRDefault="003F0769">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rsidR="00EA4133" w:rsidRPr="00ED1315" w:rsidRDefault="003F0769">
      <w:pPr>
        <w:pStyle w:val="List"/>
        <w:numPr>
          <w:ilvl w:val="0"/>
          <w:numId w:val="10"/>
        </w:numPr>
        <w:jc w:val="both"/>
        <w:rPr>
          <w:rFonts w:ascii="Arial" w:hAnsi="Arial"/>
          <w:b/>
        </w:rPr>
      </w:pPr>
      <w:r>
        <w:rPr>
          <w:rFonts w:ascii="Arial" w:hAnsi="Arial"/>
        </w:rPr>
        <w:t xml:space="preserve">Provide the following information for any agent’s fee, commission, bonus or finder’s fee, or other compensation paid or to be paid in connection with the placement (including </w:t>
      </w:r>
      <w:r>
        <w:rPr>
          <w:rFonts w:ascii="Arial" w:hAnsi="Arial"/>
        </w:rPr>
        <w:t>warrants, options, etc.):</w:t>
      </w:r>
      <w:r>
        <w:rPr>
          <w:rFonts w:ascii="Arial" w:hAnsi="Arial"/>
        </w:rPr>
        <w:t xml:space="preserve">   </w:t>
      </w:r>
      <w:r w:rsidRPr="00ED1315">
        <w:rPr>
          <w:rFonts w:ascii="Arial" w:hAnsi="Arial"/>
          <w:b/>
          <w:u w:val="single"/>
        </w:rPr>
        <w:t>N/A</w:t>
      </w:r>
    </w:p>
    <w:p w:rsidR="00EA4133" w:rsidRDefault="003F0769">
      <w:pPr>
        <w:pStyle w:val="List"/>
        <w:tabs>
          <w:tab w:val="left" w:pos="2160"/>
          <w:tab w:val="left" w:pos="9180"/>
        </w:tabs>
        <w:ind w:left="2160"/>
        <w:jc w:val="both"/>
        <w:rPr>
          <w:rFonts w:ascii="Arial" w:hAnsi="Arial"/>
          <w:u w:val="single"/>
        </w:rPr>
      </w:pPr>
      <w:r>
        <w:rPr>
          <w:rFonts w:ascii="Arial" w:hAnsi="Arial"/>
        </w:rPr>
        <w:lastRenderedPageBreak/>
        <w:t>(a)</w:t>
      </w:r>
      <w:r>
        <w:rPr>
          <w:rFonts w:ascii="Arial" w:hAnsi="Arial"/>
        </w:rPr>
        <w:tab/>
        <w:t>Details of any dealer, agent, broker or other person receiving compensation in connection with the placement (name</w:t>
      </w:r>
      <w:r>
        <w:rPr>
          <w:rFonts w:ascii="Arial" w:hAnsi="Arial"/>
        </w:rPr>
        <w:t>, and i</w:t>
      </w:r>
      <w:r>
        <w:rPr>
          <w:rFonts w:ascii="Arial" w:hAnsi="Arial"/>
        </w:rPr>
        <w:t>f a corporation, identify persons owning or exercising voting control over 20% or more of the votin</w:t>
      </w:r>
      <w:r>
        <w:rPr>
          <w:rFonts w:ascii="Arial" w:hAnsi="Arial"/>
        </w:rPr>
        <w:t xml:space="preserve">g shares if known to the Issuer): </w:t>
      </w:r>
      <w:proofErr w:type="gramStart"/>
      <w:r>
        <w:rPr>
          <w:rFonts w:ascii="Arial" w:hAnsi="Arial"/>
          <w:u w:val="single"/>
        </w:rPr>
        <w:tab/>
      </w:r>
      <w:r>
        <w:rPr>
          <w:rFonts w:ascii="Arial" w:hAnsi="Arial"/>
        </w:rPr>
        <w:t xml:space="preserve"> .</w:t>
      </w:r>
      <w:proofErr w:type="gramEnd"/>
    </w:p>
    <w:p w:rsidR="00EA4133" w:rsidRDefault="003F0769" w:rsidP="00ED1315">
      <w:pPr>
        <w:pStyle w:val="List"/>
        <w:tabs>
          <w:tab w:val="left" w:pos="2160"/>
          <w:tab w:val="left" w:pos="5205"/>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proofErr w:type="gramStart"/>
      <w:r>
        <w:rPr>
          <w:rFonts w:ascii="Arial" w:hAnsi="Arial"/>
          <w:u w:val="single"/>
        </w:rPr>
        <w:tab/>
      </w:r>
      <w:r>
        <w:rPr>
          <w:rFonts w:ascii="Arial" w:hAnsi="Arial"/>
        </w:rPr>
        <w:t xml:space="preserve"> .</w:t>
      </w:r>
      <w:proofErr w:type="gramEnd"/>
    </w:p>
    <w:p w:rsidR="00EA4133" w:rsidRDefault="003F0769">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rsidR="00EA4133" w:rsidRDefault="003F0769">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rsidR="00EA4133" w:rsidRDefault="003F0769">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proofErr w:type="gramStart"/>
      <w:r>
        <w:rPr>
          <w:rFonts w:ascii="Arial" w:hAnsi="Arial"/>
          <w:u w:val="single"/>
        </w:rPr>
        <w:tab/>
      </w:r>
      <w:r>
        <w:rPr>
          <w:rFonts w:ascii="Arial" w:hAnsi="Arial"/>
        </w:rPr>
        <w:t xml:space="preserve"> .</w:t>
      </w:r>
      <w:proofErr w:type="gramEnd"/>
    </w:p>
    <w:p w:rsidR="00EA4133" w:rsidRDefault="003F0769">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proofErr w:type="gramStart"/>
      <w:r>
        <w:rPr>
          <w:rFonts w:ascii="Arial" w:hAnsi="Arial"/>
          <w:u w:val="single"/>
        </w:rPr>
        <w:tab/>
      </w:r>
      <w:r>
        <w:rPr>
          <w:rFonts w:ascii="Arial" w:hAnsi="Arial"/>
        </w:rPr>
        <w:t xml:space="preserve"> .</w:t>
      </w:r>
      <w:proofErr w:type="gramEnd"/>
    </w:p>
    <w:p w:rsidR="00EA4133" w:rsidRDefault="003F0769">
      <w:pPr>
        <w:pStyle w:val="List"/>
        <w:numPr>
          <w:ilvl w:val="0"/>
          <w:numId w:val="10"/>
        </w:numPr>
        <w:tabs>
          <w:tab w:val="left" w:pos="9180"/>
        </w:tabs>
        <w:jc w:val="both"/>
        <w:rPr>
          <w:rFonts w:ascii="Arial" w:hAnsi="Arial"/>
        </w:rPr>
      </w:pPr>
      <w:r>
        <w:rPr>
          <w:rFonts w:ascii="Arial" w:hAnsi="Arial"/>
        </w:rPr>
        <w:t>State whether the sales agent, broker, dealer or other person receiv</w:t>
      </w:r>
      <w:r>
        <w:rPr>
          <w:rFonts w:ascii="Arial" w:hAnsi="Arial"/>
        </w:rPr>
        <w:t xml:space="preserve">ing compensation in connection with the placement is Related Person or has any other relationship with the Issuer and provide details of the relationship </w:t>
      </w:r>
      <w:r>
        <w:rPr>
          <w:rFonts w:ascii="Arial" w:hAnsi="Arial"/>
          <w:u w:val="single"/>
        </w:rPr>
        <w:tab/>
      </w:r>
    </w:p>
    <w:p w:rsidR="00EA4133" w:rsidRDefault="003F0769" w:rsidP="00ED1315">
      <w:pPr>
        <w:pStyle w:val="List"/>
        <w:tabs>
          <w:tab w:val="left" w:pos="1080"/>
          <w:tab w:val="left" w:pos="4065"/>
          <w:tab w:val="left" w:pos="9180"/>
        </w:tabs>
        <w:ind w:left="0" w:firstLine="0"/>
        <w:jc w:val="both"/>
        <w:rPr>
          <w:rFonts w:ascii="Arial" w:hAnsi="Arial"/>
        </w:rPr>
      </w:pPr>
      <w:r>
        <w:rPr>
          <w:rFonts w:ascii="Arial" w:hAnsi="Arial"/>
        </w:rPr>
        <w:tab/>
      </w:r>
      <w:r>
        <w:rPr>
          <w:rFonts w:ascii="Arial" w:hAnsi="Arial"/>
          <w:u w:val="single"/>
        </w:rPr>
        <w:tab/>
      </w:r>
      <w:r w:rsidRPr="00ED1315">
        <w:rPr>
          <w:rFonts w:ascii="Arial" w:hAnsi="Arial"/>
          <w:b/>
          <w:u w:val="single"/>
        </w:rPr>
        <w:t>N/A</w:t>
      </w:r>
      <w:proofErr w:type="gramStart"/>
      <w:r>
        <w:rPr>
          <w:rFonts w:ascii="Arial" w:hAnsi="Arial"/>
          <w:u w:val="single"/>
        </w:rPr>
        <w:tab/>
      </w:r>
      <w:r>
        <w:rPr>
          <w:rFonts w:ascii="Arial" w:hAnsi="Arial"/>
        </w:rPr>
        <w:t xml:space="preserve"> .</w:t>
      </w:r>
      <w:proofErr w:type="gramEnd"/>
    </w:p>
    <w:p w:rsidR="00EA4133" w:rsidRDefault="003F0769">
      <w:pPr>
        <w:pStyle w:val="List"/>
        <w:numPr>
          <w:ilvl w:val="0"/>
          <w:numId w:val="10"/>
        </w:numPr>
        <w:rPr>
          <w:rFonts w:ascii="Arial" w:hAnsi="Arial"/>
        </w:rPr>
      </w:pPr>
      <w:r>
        <w:rPr>
          <w:rFonts w:ascii="Arial" w:hAnsi="Arial"/>
        </w:rPr>
        <w:t xml:space="preserve">Describe any unusual </w:t>
      </w:r>
      <w:r w:rsidRPr="0009536D">
        <w:rPr>
          <w:rFonts w:ascii="Arial" w:hAnsi="Arial"/>
        </w:rPr>
        <w:t>particulars of the transaction (i.e. tax “flow through</w:t>
      </w:r>
      <w:r>
        <w:rPr>
          <w:rFonts w:ascii="Arial" w:hAnsi="Arial"/>
        </w:rPr>
        <w:t>” shares, etc.).</w:t>
      </w:r>
    </w:p>
    <w:p w:rsidR="006C015A" w:rsidRDefault="003F0769" w:rsidP="006C015A">
      <w:pPr>
        <w:pStyle w:val="List"/>
        <w:tabs>
          <w:tab w:val="left" w:pos="1080"/>
          <w:tab w:val="left" w:pos="2415"/>
          <w:tab w:val="left" w:pos="9180"/>
        </w:tabs>
        <w:ind w:left="0" w:firstLine="0"/>
        <w:jc w:val="both"/>
        <w:rPr>
          <w:rFonts w:ascii="Arial" w:hAnsi="Arial"/>
        </w:rPr>
      </w:pPr>
      <w:r>
        <w:rPr>
          <w:rFonts w:ascii="Arial" w:hAnsi="Arial"/>
        </w:rPr>
        <w:tab/>
      </w:r>
      <w:r>
        <w:rPr>
          <w:rFonts w:ascii="Arial" w:hAnsi="Arial"/>
          <w:u w:val="single"/>
        </w:rPr>
        <w:tab/>
      </w:r>
      <w:r w:rsidRPr="00ED1315">
        <w:rPr>
          <w:rFonts w:ascii="Arial" w:hAnsi="Arial"/>
          <w:b/>
          <w:u w:val="single"/>
        </w:rPr>
        <w:t>N/A</w:t>
      </w:r>
      <w:proofErr w:type="gramStart"/>
      <w:r>
        <w:rPr>
          <w:rFonts w:ascii="Arial" w:hAnsi="Arial"/>
          <w:u w:val="single"/>
        </w:rPr>
        <w:tab/>
      </w:r>
      <w:r>
        <w:rPr>
          <w:rFonts w:ascii="Arial" w:hAnsi="Arial"/>
        </w:rPr>
        <w:t xml:space="preserve"> .</w:t>
      </w:r>
      <w:proofErr w:type="gramEnd"/>
    </w:p>
    <w:p w:rsidR="00EA4133" w:rsidRDefault="003F0769">
      <w:pPr>
        <w:pStyle w:val="List"/>
        <w:numPr>
          <w:ilvl w:val="0"/>
          <w:numId w:val="10"/>
        </w:numPr>
        <w:rPr>
          <w:rFonts w:ascii="Arial" w:hAnsi="Arial"/>
        </w:rPr>
      </w:pPr>
      <w:r>
        <w:rPr>
          <w:rFonts w:ascii="Arial" w:hAnsi="Arial"/>
        </w:rPr>
        <w:t>State whether the private placement will result in a change of control.</w:t>
      </w:r>
    </w:p>
    <w:p w:rsidR="00EA4133" w:rsidRDefault="003F0769" w:rsidP="00ED1315">
      <w:pPr>
        <w:pStyle w:val="List"/>
        <w:tabs>
          <w:tab w:val="left" w:pos="1080"/>
          <w:tab w:val="left" w:pos="2415"/>
          <w:tab w:val="left" w:pos="9180"/>
        </w:tabs>
        <w:ind w:left="0" w:firstLine="0"/>
        <w:jc w:val="both"/>
        <w:rPr>
          <w:rFonts w:ascii="Arial" w:hAnsi="Arial"/>
        </w:rPr>
      </w:pPr>
      <w:r>
        <w:rPr>
          <w:rFonts w:ascii="Arial" w:hAnsi="Arial"/>
        </w:rPr>
        <w:tab/>
      </w:r>
      <w:r>
        <w:rPr>
          <w:rFonts w:ascii="Arial" w:hAnsi="Arial"/>
          <w:u w:val="single"/>
        </w:rPr>
        <w:tab/>
      </w:r>
      <w:r w:rsidRPr="00ED1315">
        <w:rPr>
          <w:rFonts w:ascii="Arial" w:hAnsi="Arial"/>
          <w:b/>
          <w:u w:val="single"/>
        </w:rPr>
        <w:t>N/A</w:t>
      </w:r>
      <w:proofErr w:type="gramStart"/>
      <w:r>
        <w:rPr>
          <w:rFonts w:ascii="Arial" w:hAnsi="Arial"/>
          <w:u w:val="single"/>
        </w:rPr>
        <w:tab/>
      </w:r>
      <w:r>
        <w:rPr>
          <w:rFonts w:ascii="Arial" w:hAnsi="Arial"/>
        </w:rPr>
        <w:t xml:space="preserve"> .</w:t>
      </w:r>
      <w:proofErr w:type="gramEnd"/>
    </w:p>
    <w:p w:rsidR="00EA4133" w:rsidRDefault="003F0769">
      <w:pPr>
        <w:pStyle w:val="List"/>
        <w:tabs>
          <w:tab w:val="left" w:pos="9180"/>
        </w:tabs>
        <w:spacing w:before="0"/>
        <w:jc w:val="both"/>
        <w:rPr>
          <w:rFonts w:ascii="Arial" w:hAnsi="Arial"/>
        </w:rPr>
      </w:pPr>
    </w:p>
    <w:p w:rsidR="00EA4133" w:rsidRDefault="003F0769">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Pr="00ED1315">
        <w:rPr>
          <w:rFonts w:ascii="Arial" w:hAnsi="Arial"/>
          <w:b/>
          <w:u w:val="single"/>
        </w:rPr>
        <w:t>N/A</w:t>
      </w:r>
      <w:r>
        <w:rPr>
          <w:rFonts w:ascii="Arial" w:hAnsi="Arial"/>
          <w:u w:val="single"/>
        </w:rPr>
        <w:tab/>
      </w:r>
    </w:p>
    <w:p w:rsidR="00EA4133" w:rsidRDefault="003F0769">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rsidR="00EA4133" w:rsidRDefault="003F0769">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3F0769">
      <w:pPr>
        <w:pStyle w:val="List"/>
        <w:tabs>
          <w:tab w:val="left" w:pos="1080"/>
          <w:tab w:val="left" w:pos="9180"/>
        </w:tabs>
        <w:spacing w:before="0"/>
        <w:ind w:left="0" w:firstLine="0"/>
        <w:jc w:val="both"/>
        <w:rPr>
          <w:rFonts w:ascii="Arial" w:hAnsi="Arial"/>
        </w:rPr>
      </w:pPr>
      <w:r>
        <w:rPr>
          <w:rFonts w:ascii="Arial" w:hAnsi="Arial"/>
        </w:rPr>
        <w:tab/>
      </w:r>
    </w:p>
    <w:p w:rsidR="00EA4133" w:rsidRDefault="003F0769">
      <w:pPr>
        <w:pStyle w:val="List"/>
        <w:numPr>
          <w:ilvl w:val="0"/>
          <w:numId w:val="10"/>
        </w:numPr>
        <w:jc w:val="both"/>
        <w:rPr>
          <w:rFonts w:ascii="Arial" w:hAnsi="Arial"/>
        </w:rPr>
      </w:pPr>
      <w:r>
        <w:rPr>
          <w:rFonts w:ascii="Arial" w:hAnsi="Arial"/>
        </w:rPr>
        <w:t>Each purchaser has been advised of the applicable securities legislati</w:t>
      </w:r>
      <w:r>
        <w:rPr>
          <w:rFonts w:ascii="Arial" w:hAnsi="Arial"/>
        </w:rPr>
        <w:t xml:space="preserve">on restricted or seasoning period.  All certificates for securities issued which are subject to a hold period bear the appropriate legend restricting their transfer until the expiry of the applicable hold period required by </w:t>
      </w:r>
      <w:r>
        <w:rPr>
          <w:rFonts w:ascii="Arial" w:hAnsi="Arial"/>
        </w:rPr>
        <w:t xml:space="preserve">National </w:t>
      </w:r>
      <w:r>
        <w:rPr>
          <w:rFonts w:ascii="Arial" w:hAnsi="Arial"/>
        </w:rPr>
        <w:t>Instrument 45-102 Resal</w:t>
      </w:r>
      <w:r>
        <w:rPr>
          <w:rFonts w:ascii="Arial" w:hAnsi="Arial"/>
        </w:rPr>
        <w:t>e of Securities</w:t>
      </w:r>
      <w:r>
        <w:rPr>
          <w:rFonts w:ascii="Arial" w:hAnsi="Arial"/>
        </w:rPr>
        <w:t>.</w:t>
      </w:r>
    </w:p>
    <w:p w:rsidR="00EA4133" w:rsidRDefault="003F0769" w:rsidP="003B01DF">
      <w:pPr>
        <w:rPr>
          <w:rFonts w:ascii="Arial" w:hAnsi="Arial"/>
          <w:color w:val="000000"/>
        </w:rPr>
      </w:pPr>
      <w:r>
        <w:rPr>
          <w:rFonts w:ascii="Arial" w:hAnsi="Arial"/>
          <w:b/>
          <w:color w:val="000000"/>
        </w:rPr>
        <w:br w:type="page"/>
      </w:r>
      <w:r>
        <w:rPr>
          <w:rFonts w:ascii="Arial" w:hAnsi="Arial"/>
          <w:b/>
          <w:color w:val="000000"/>
        </w:rPr>
        <w:lastRenderedPageBreak/>
        <w:t xml:space="preserve">Part </w:t>
      </w:r>
      <w:r>
        <w:rPr>
          <w:rFonts w:ascii="Arial" w:hAnsi="Arial"/>
          <w:b/>
          <w:color w:val="000000"/>
        </w:rPr>
        <w:t>2.</w:t>
      </w:r>
      <w:r>
        <w:rPr>
          <w:rFonts w:ascii="Arial" w:hAnsi="Arial"/>
          <w:b/>
          <w:color w:val="000000"/>
        </w:rPr>
        <w:tab/>
        <w:t>Acquisition</w:t>
      </w:r>
    </w:p>
    <w:p w:rsidR="00EA4133" w:rsidRDefault="003F0769">
      <w:pPr>
        <w:pStyle w:val="List"/>
        <w:tabs>
          <w:tab w:val="left" w:pos="9180"/>
        </w:tabs>
        <w:spacing w:before="0"/>
        <w:ind w:left="0" w:firstLine="0"/>
        <w:jc w:val="both"/>
        <w:rPr>
          <w:rFonts w:ascii="Arial" w:hAnsi="Arial"/>
          <w:color w:val="000000"/>
        </w:rPr>
      </w:pPr>
    </w:p>
    <w:p w:rsidR="00EA4133" w:rsidRDefault="003F0769">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w:t>
      </w:r>
      <w:r>
        <w:rPr>
          <w:rFonts w:ascii="Arial" w:hAnsi="Arial"/>
          <w:color w:val="000000"/>
        </w:rPr>
        <w:t xml:space="preserve">other material:  </w:t>
      </w:r>
      <w:r>
        <w:rPr>
          <w:rFonts w:ascii="Arial" w:hAnsi="Arial"/>
          <w:color w:val="000000"/>
          <w:u w:val="single"/>
        </w:rPr>
        <w:tab/>
      </w:r>
    </w:p>
    <w:p w:rsidR="00EA4133" w:rsidRDefault="003F0769">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3F0769">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w:t>
      </w:r>
      <w:r>
        <w:rPr>
          <w:rFonts w:ascii="Arial" w:hAnsi="Arial"/>
          <w:color w:val="000000"/>
        </w:rPr>
        <w:t xml:space="preserve">the significance of the acquisition without reference to any other material: </w:t>
      </w:r>
      <w:r>
        <w:rPr>
          <w:rFonts w:ascii="Arial" w:hAnsi="Arial"/>
          <w:color w:val="000000"/>
          <w:u w:val="single"/>
        </w:rPr>
        <w:tab/>
      </w:r>
    </w:p>
    <w:p w:rsidR="00EA4133" w:rsidRDefault="003F0769">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rsidR="00EA4133" w:rsidRDefault="003F0769">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w:t>
      </w:r>
      <w:r>
        <w:rPr>
          <w:rFonts w:ascii="Arial" w:hAnsi="Arial"/>
          <w:color w:val="000000"/>
        </w:rPr>
        <w:t>ed work commitments:</w:t>
      </w:r>
    </w:p>
    <w:p w:rsidR="00EA4133" w:rsidRDefault="003F0769">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p>
    <w:p w:rsidR="00EA4133" w:rsidRDefault="003F0769">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rsidR="00EA4133" w:rsidRDefault="003F0769">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3F0769">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3F0769">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rsidR="00EA4133" w:rsidRDefault="003F0769">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rsidR="00EA4133" w:rsidRDefault="003F0769">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rsidR="00EA4133" w:rsidRDefault="003F0769">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rsidR="00EA4133" w:rsidRDefault="003F0769">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3F0769">
      <w:pPr>
        <w:pStyle w:val="List"/>
        <w:numPr>
          <w:ilvl w:val="0"/>
          <w:numId w:val="16"/>
        </w:numPr>
        <w:tabs>
          <w:tab w:val="left" w:pos="9180"/>
        </w:tabs>
        <w:rPr>
          <w:rFonts w:ascii="Arial" w:hAnsi="Arial"/>
          <w:color w:val="000000"/>
        </w:rPr>
      </w:pPr>
      <w:r>
        <w:rPr>
          <w:rFonts w:ascii="Arial" w:hAnsi="Arial"/>
          <w:color w:val="000000"/>
        </w:rPr>
        <w:t>Provide details of any appraisal</w:t>
      </w:r>
      <w:r>
        <w:rPr>
          <w:rFonts w:ascii="Arial" w:hAnsi="Arial"/>
          <w:color w:val="000000"/>
        </w:rPr>
        <w:t xml:space="preserve"> or valuation of the subject of the acquisition known to management of the Issuer:</w:t>
      </w:r>
      <w:r>
        <w:rPr>
          <w:rFonts w:ascii="Arial" w:hAnsi="Arial"/>
          <w:color w:val="000000"/>
          <w:u w:val="single"/>
        </w:rPr>
        <w:tab/>
      </w:r>
    </w:p>
    <w:p w:rsidR="00EA4133" w:rsidRDefault="003F0769">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3F0769">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59124F">
        <w:tc>
          <w:tcPr>
            <w:tcW w:w="1440" w:type="dxa"/>
          </w:tcPr>
          <w:p w:rsidR="00EA4133" w:rsidRDefault="003F0769">
            <w:pPr>
              <w:pStyle w:val="BodyText"/>
              <w:keepNext/>
              <w:keepLines/>
              <w:spacing w:before="0" w:line="280" w:lineRule="exact"/>
              <w:jc w:val="center"/>
              <w:rPr>
                <w:rFonts w:ascii="Arial" w:hAnsi="Arial"/>
                <w:b/>
                <w:sz w:val="20"/>
                <w:lang w:val="en-CA"/>
              </w:rPr>
            </w:pPr>
          </w:p>
          <w:p w:rsidR="00EA4133" w:rsidRDefault="003F0769">
            <w:pPr>
              <w:pStyle w:val="BodyText"/>
              <w:keepNext/>
              <w:keepLines/>
              <w:spacing w:before="0" w:line="280" w:lineRule="exact"/>
              <w:jc w:val="center"/>
              <w:rPr>
                <w:rFonts w:ascii="Arial" w:hAnsi="Arial"/>
                <w:b/>
                <w:sz w:val="20"/>
                <w:lang w:val="en-CA"/>
              </w:rPr>
            </w:pPr>
            <w:r>
              <w:rPr>
                <w:rFonts w:ascii="Arial" w:hAnsi="Arial"/>
                <w:b/>
                <w:sz w:val="20"/>
                <w:lang w:val="en-CA"/>
              </w:rPr>
              <w:t xml:space="preserve">Name of </w:t>
            </w:r>
            <w:r>
              <w:rPr>
                <w:rFonts w:ascii="Arial" w:hAnsi="Arial"/>
                <w:b/>
                <w:sz w:val="20"/>
                <w:lang w:val="en-CA"/>
              </w:rPr>
              <w:t>Party (If not an individual, name all insiders of the Party)</w:t>
            </w:r>
          </w:p>
        </w:tc>
        <w:tc>
          <w:tcPr>
            <w:tcW w:w="1260" w:type="dxa"/>
          </w:tcPr>
          <w:p w:rsidR="00EA4133" w:rsidRDefault="003F0769">
            <w:pPr>
              <w:pStyle w:val="BodyText"/>
              <w:keepNext/>
              <w:keepLines/>
              <w:spacing w:before="0" w:line="280" w:lineRule="exact"/>
              <w:jc w:val="center"/>
              <w:rPr>
                <w:rFonts w:ascii="Arial" w:hAnsi="Arial"/>
                <w:b/>
                <w:sz w:val="20"/>
                <w:lang w:val="en-CA"/>
              </w:rPr>
            </w:pPr>
          </w:p>
          <w:p w:rsidR="00EA4133" w:rsidRDefault="003F0769">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3F0769">
            <w:pPr>
              <w:pStyle w:val="BodyText"/>
              <w:keepNext/>
              <w:keepLines/>
              <w:spacing w:before="0" w:line="280" w:lineRule="exact"/>
              <w:jc w:val="center"/>
              <w:rPr>
                <w:rFonts w:ascii="Arial" w:hAnsi="Arial"/>
                <w:b/>
                <w:sz w:val="20"/>
                <w:lang w:val="en-CA"/>
              </w:rPr>
            </w:pPr>
          </w:p>
          <w:p w:rsidR="00EA4133" w:rsidRDefault="003F0769">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3F0769">
            <w:pPr>
              <w:pStyle w:val="BodyText"/>
              <w:keepNext/>
              <w:keepLines/>
              <w:spacing w:before="0" w:line="280" w:lineRule="exact"/>
              <w:jc w:val="center"/>
              <w:rPr>
                <w:rFonts w:ascii="Arial" w:hAnsi="Arial"/>
                <w:b/>
                <w:sz w:val="20"/>
                <w:lang w:val="en-CA"/>
              </w:rPr>
            </w:pPr>
          </w:p>
          <w:p w:rsidR="00EA4133" w:rsidRDefault="003F0769">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3F0769">
            <w:pPr>
              <w:pStyle w:val="BodyText"/>
              <w:keepNext/>
              <w:keepLines/>
              <w:spacing w:before="0" w:line="280" w:lineRule="exact"/>
              <w:jc w:val="center"/>
              <w:rPr>
                <w:rFonts w:ascii="Arial" w:hAnsi="Arial"/>
                <w:b/>
                <w:sz w:val="20"/>
                <w:lang w:val="en-CA"/>
              </w:rPr>
            </w:pPr>
          </w:p>
          <w:p w:rsidR="00EA4133" w:rsidRDefault="003F0769">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3F0769">
            <w:pPr>
              <w:pStyle w:val="BodyText"/>
              <w:keepNext/>
              <w:keepLines/>
              <w:spacing w:before="0" w:line="280" w:lineRule="exact"/>
              <w:jc w:val="center"/>
              <w:rPr>
                <w:rFonts w:ascii="Arial" w:hAnsi="Arial"/>
                <w:b/>
                <w:sz w:val="20"/>
              </w:rPr>
            </w:pPr>
          </w:p>
          <w:p w:rsidR="00EA4133" w:rsidRDefault="003F0769" w:rsidP="00E83A64">
            <w:pPr>
              <w:pStyle w:val="BodyText"/>
              <w:keepNext/>
              <w:keepLines/>
              <w:spacing w:before="0" w:line="280" w:lineRule="exact"/>
              <w:jc w:val="center"/>
              <w:rPr>
                <w:rFonts w:ascii="Arial" w:hAnsi="Arial"/>
                <w:b/>
                <w:sz w:val="20"/>
                <w:lang w:val="en-CA"/>
              </w:rPr>
            </w:pPr>
            <w:r>
              <w:rPr>
                <w:rFonts w:ascii="Arial" w:hAnsi="Arial"/>
                <w:b/>
                <w:sz w:val="20"/>
              </w:rPr>
              <w:t>Total Securities, Previously Owned, Controlled or Directed b</w:t>
            </w:r>
            <w:r>
              <w:rPr>
                <w:rFonts w:ascii="Arial" w:hAnsi="Arial"/>
                <w:b/>
                <w:sz w:val="20"/>
              </w:rPr>
              <w:t>y Party</w:t>
            </w:r>
          </w:p>
        </w:tc>
        <w:tc>
          <w:tcPr>
            <w:tcW w:w="1530" w:type="dxa"/>
          </w:tcPr>
          <w:p w:rsidR="00EA4133" w:rsidRDefault="003F0769">
            <w:pPr>
              <w:pStyle w:val="BodyText"/>
              <w:keepNext/>
              <w:keepLines/>
              <w:spacing w:before="0" w:line="280" w:lineRule="exact"/>
              <w:jc w:val="center"/>
              <w:rPr>
                <w:rFonts w:ascii="Arial" w:hAnsi="Arial"/>
                <w:b/>
                <w:color w:val="000000"/>
                <w:sz w:val="20"/>
                <w:lang w:val="en-CA"/>
              </w:rPr>
            </w:pPr>
          </w:p>
          <w:p w:rsidR="00EA4133" w:rsidRDefault="003F0769">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3F0769">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59124F">
        <w:trPr>
          <w:trHeight w:hRule="exact" w:val="280"/>
        </w:trPr>
        <w:tc>
          <w:tcPr>
            <w:tcW w:w="1440" w:type="dxa"/>
          </w:tcPr>
          <w:p w:rsidR="00EA4133" w:rsidRDefault="003F0769">
            <w:pPr>
              <w:pStyle w:val="BodyText"/>
              <w:keepNext/>
              <w:keepLines/>
              <w:rPr>
                <w:rFonts w:ascii="Arial" w:hAnsi="Arial"/>
                <w:lang w:val="en-CA"/>
              </w:rPr>
            </w:pPr>
          </w:p>
        </w:tc>
        <w:tc>
          <w:tcPr>
            <w:tcW w:w="1260" w:type="dxa"/>
          </w:tcPr>
          <w:p w:rsidR="00EA4133" w:rsidRDefault="003F0769">
            <w:pPr>
              <w:pStyle w:val="BodyText"/>
              <w:keepNext/>
              <w:keepLines/>
              <w:rPr>
                <w:rFonts w:ascii="Arial" w:hAnsi="Arial"/>
                <w:lang w:val="en-CA"/>
              </w:rPr>
            </w:pPr>
          </w:p>
        </w:tc>
        <w:tc>
          <w:tcPr>
            <w:tcW w:w="1260" w:type="dxa"/>
          </w:tcPr>
          <w:p w:rsidR="00EA4133" w:rsidRDefault="003F0769">
            <w:pPr>
              <w:pStyle w:val="BodyText"/>
              <w:keepNext/>
              <w:keepLines/>
              <w:rPr>
                <w:rFonts w:ascii="Arial" w:hAnsi="Arial"/>
                <w:lang w:val="en-CA"/>
              </w:rPr>
            </w:pPr>
          </w:p>
        </w:tc>
        <w:tc>
          <w:tcPr>
            <w:tcW w:w="1440" w:type="dxa"/>
          </w:tcPr>
          <w:p w:rsidR="00EA4133" w:rsidRDefault="003F0769">
            <w:pPr>
              <w:pStyle w:val="BodyText"/>
              <w:keepNext/>
              <w:keepLines/>
              <w:rPr>
                <w:rFonts w:ascii="Arial" w:hAnsi="Arial"/>
                <w:lang w:val="en-CA"/>
              </w:rPr>
            </w:pPr>
          </w:p>
        </w:tc>
        <w:tc>
          <w:tcPr>
            <w:tcW w:w="1440" w:type="dxa"/>
          </w:tcPr>
          <w:p w:rsidR="00EA4133" w:rsidRDefault="003F0769">
            <w:pPr>
              <w:pStyle w:val="BodyText"/>
              <w:keepNext/>
              <w:keepLines/>
              <w:rPr>
                <w:rFonts w:ascii="Arial" w:hAnsi="Arial"/>
                <w:lang w:val="en-CA"/>
              </w:rPr>
            </w:pPr>
          </w:p>
        </w:tc>
        <w:tc>
          <w:tcPr>
            <w:tcW w:w="1620" w:type="dxa"/>
          </w:tcPr>
          <w:p w:rsidR="00EA4133" w:rsidRDefault="003F0769">
            <w:pPr>
              <w:pStyle w:val="BodyText"/>
              <w:keepNext/>
              <w:keepLines/>
              <w:rPr>
                <w:rFonts w:ascii="Arial" w:hAnsi="Arial"/>
                <w:lang w:val="en-CA"/>
              </w:rPr>
            </w:pPr>
          </w:p>
        </w:tc>
        <w:tc>
          <w:tcPr>
            <w:tcW w:w="1530" w:type="dxa"/>
          </w:tcPr>
          <w:p w:rsidR="00EA4133" w:rsidRDefault="003F0769">
            <w:pPr>
              <w:pStyle w:val="BodyText"/>
              <w:keepNext/>
              <w:keepLines/>
              <w:rPr>
                <w:rFonts w:ascii="Arial" w:hAnsi="Arial"/>
                <w:lang w:val="en-CA"/>
              </w:rPr>
            </w:pPr>
          </w:p>
        </w:tc>
      </w:tr>
      <w:tr w:rsidR="0059124F">
        <w:trPr>
          <w:trHeight w:hRule="exact" w:val="320"/>
        </w:trPr>
        <w:tc>
          <w:tcPr>
            <w:tcW w:w="1440" w:type="dxa"/>
          </w:tcPr>
          <w:p w:rsidR="00EA4133" w:rsidRDefault="003F0769">
            <w:pPr>
              <w:pStyle w:val="BodyText"/>
              <w:keepNext/>
              <w:keepLines/>
              <w:rPr>
                <w:rFonts w:ascii="Arial" w:hAnsi="Arial"/>
                <w:lang w:val="en-CA"/>
              </w:rPr>
            </w:pPr>
          </w:p>
        </w:tc>
        <w:tc>
          <w:tcPr>
            <w:tcW w:w="1260" w:type="dxa"/>
          </w:tcPr>
          <w:p w:rsidR="00EA4133" w:rsidRDefault="003F0769">
            <w:pPr>
              <w:pStyle w:val="BodyText"/>
              <w:keepNext/>
              <w:keepLines/>
              <w:rPr>
                <w:rFonts w:ascii="Arial" w:hAnsi="Arial"/>
                <w:lang w:val="en-CA"/>
              </w:rPr>
            </w:pPr>
          </w:p>
        </w:tc>
        <w:tc>
          <w:tcPr>
            <w:tcW w:w="1260" w:type="dxa"/>
          </w:tcPr>
          <w:p w:rsidR="00EA4133" w:rsidRDefault="003F0769">
            <w:pPr>
              <w:pStyle w:val="BodyText"/>
              <w:keepNext/>
              <w:keepLines/>
              <w:rPr>
                <w:rFonts w:ascii="Arial" w:hAnsi="Arial"/>
                <w:lang w:val="en-CA"/>
              </w:rPr>
            </w:pPr>
          </w:p>
        </w:tc>
        <w:tc>
          <w:tcPr>
            <w:tcW w:w="1440" w:type="dxa"/>
          </w:tcPr>
          <w:p w:rsidR="00EA4133" w:rsidRDefault="003F0769">
            <w:pPr>
              <w:pStyle w:val="BodyText"/>
              <w:keepNext/>
              <w:keepLines/>
              <w:rPr>
                <w:rFonts w:ascii="Arial" w:hAnsi="Arial"/>
                <w:lang w:val="en-CA"/>
              </w:rPr>
            </w:pPr>
          </w:p>
        </w:tc>
        <w:tc>
          <w:tcPr>
            <w:tcW w:w="1440" w:type="dxa"/>
          </w:tcPr>
          <w:p w:rsidR="00EA4133" w:rsidRDefault="003F0769">
            <w:pPr>
              <w:pStyle w:val="BodyText"/>
              <w:keepNext/>
              <w:keepLines/>
              <w:rPr>
                <w:rFonts w:ascii="Arial" w:hAnsi="Arial"/>
                <w:lang w:val="en-CA"/>
              </w:rPr>
            </w:pPr>
          </w:p>
        </w:tc>
        <w:tc>
          <w:tcPr>
            <w:tcW w:w="1620" w:type="dxa"/>
          </w:tcPr>
          <w:p w:rsidR="00EA4133" w:rsidRDefault="003F0769">
            <w:pPr>
              <w:pStyle w:val="BodyText"/>
              <w:keepNext/>
              <w:keepLines/>
              <w:rPr>
                <w:rFonts w:ascii="Arial" w:hAnsi="Arial"/>
                <w:lang w:val="en-CA"/>
              </w:rPr>
            </w:pPr>
          </w:p>
        </w:tc>
        <w:tc>
          <w:tcPr>
            <w:tcW w:w="1530" w:type="dxa"/>
          </w:tcPr>
          <w:p w:rsidR="00EA4133" w:rsidRDefault="003F0769">
            <w:pPr>
              <w:pStyle w:val="BodyText"/>
              <w:keepNext/>
              <w:keepLines/>
              <w:rPr>
                <w:rFonts w:ascii="Arial" w:hAnsi="Arial"/>
                <w:lang w:val="en-CA"/>
              </w:rPr>
            </w:pPr>
          </w:p>
        </w:tc>
      </w:tr>
    </w:tbl>
    <w:p w:rsidR="00EA4133" w:rsidRDefault="003F0769"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3F0769">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3F0769">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3F0769">
      <w:pPr>
        <w:pStyle w:val="List"/>
        <w:numPr>
          <w:ilvl w:val="0"/>
          <w:numId w:val="16"/>
        </w:numPr>
        <w:jc w:val="both"/>
        <w:rPr>
          <w:rFonts w:ascii="Arial" w:hAnsi="Arial"/>
        </w:rPr>
      </w:pPr>
      <w:r>
        <w:rPr>
          <w:rFonts w:ascii="Arial" w:hAnsi="Arial"/>
        </w:rPr>
        <w:t xml:space="preserve">Provide the following information for any </w:t>
      </w:r>
      <w:r>
        <w:rPr>
          <w:rFonts w:ascii="Arial" w:hAnsi="Arial"/>
        </w:rPr>
        <w:t>agent’s fee, commission, bonus or finder’s fee, or other compensation paid or to be paid in connection with the acquisition (including warrants, options, etc.):</w:t>
      </w:r>
    </w:p>
    <w:p w:rsidR="00EA4133" w:rsidRDefault="003F0769">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w:t>
      </w:r>
      <w:r>
        <w:rPr>
          <w:rFonts w:ascii="Arial" w:hAnsi="Arial"/>
        </w:rPr>
        <w:t xml:space="preserve">ith the acquisition (name, </w:t>
      </w:r>
      <w:r>
        <w:rPr>
          <w:rFonts w:ascii="Arial" w:hAnsi="Arial"/>
        </w:rPr>
        <w:t>andi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rsidR="00EA4133" w:rsidRDefault="003F0769">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rsidR="00EA4133" w:rsidRDefault="003F0769">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rsidR="00EA4133" w:rsidRDefault="003F0769">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rsidR="00EA4133" w:rsidRDefault="003F0769">
      <w:pPr>
        <w:pStyle w:val="List"/>
        <w:numPr>
          <w:ilvl w:val="0"/>
          <w:numId w:val="15"/>
        </w:numPr>
        <w:tabs>
          <w:tab w:val="left" w:pos="9180"/>
        </w:tabs>
        <w:rPr>
          <w:rFonts w:ascii="Arial" w:hAnsi="Arial"/>
        </w:rPr>
      </w:pPr>
      <w:proofErr w:type="gramStart"/>
      <w:r>
        <w:rPr>
          <w:rFonts w:ascii="Arial" w:hAnsi="Arial"/>
        </w:rPr>
        <w:t>Expiry date of any options,</w:t>
      </w:r>
      <w:proofErr w:type="gramEnd"/>
      <w:r>
        <w:rPr>
          <w:rFonts w:ascii="Arial" w:hAnsi="Arial"/>
        </w:rPr>
        <w:t xml:space="preserve"> warrants etc. </w:t>
      </w:r>
      <w:r>
        <w:rPr>
          <w:rFonts w:ascii="Arial" w:hAnsi="Arial"/>
          <w:u w:val="single"/>
        </w:rPr>
        <w:tab/>
      </w:r>
    </w:p>
    <w:p w:rsidR="00EA4133" w:rsidRPr="00771F7F" w:rsidRDefault="003F0769">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rsidR="00CF2A90" w:rsidRDefault="003F0769" w:rsidP="00CF2A90">
      <w:pPr>
        <w:pStyle w:val="List"/>
        <w:tabs>
          <w:tab w:val="left" w:pos="9180"/>
        </w:tabs>
        <w:ind w:left="0" w:firstLine="0"/>
        <w:rPr>
          <w:rFonts w:ascii="Arial" w:hAnsi="Arial"/>
          <w:color w:val="000000"/>
        </w:rPr>
      </w:pPr>
    </w:p>
    <w:p w:rsidR="00EA4133" w:rsidRDefault="003F0769">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t>
      </w:r>
      <w:r>
        <w:rPr>
          <w:rFonts w:ascii="Arial" w:hAnsi="Arial"/>
          <w:color w:val="000000"/>
        </w:rPr>
        <w:t xml:space="preserve">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3F0769">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3F0769">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p>
    <w:p w:rsidR="00EA4133" w:rsidRDefault="003F0769">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3F0769">
      <w:pPr>
        <w:pStyle w:val="List"/>
        <w:tabs>
          <w:tab w:val="left" w:pos="1080"/>
        </w:tabs>
        <w:ind w:left="0" w:firstLine="0"/>
        <w:rPr>
          <w:rFonts w:ascii="Arial" w:hAnsi="Arial"/>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rsidR="00EA4133" w:rsidRDefault="003F0769">
      <w:pPr>
        <w:pStyle w:val="BodyText"/>
        <w:rPr>
          <w:rFonts w:ascii="Arial" w:hAnsi="Arial"/>
        </w:rPr>
      </w:pPr>
      <w:r>
        <w:rPr>
          <w:rFonts w:ascii="Arial" w:hAnsi="Arial"/>
        </w:rPr>
        <w:t>The undersigned hereby certifies that:</w:t>
      </w:r>
    </w:p>
    <w:p w:rsidR="00EA4133" w:rsidRDefault="003F0769">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w:t>
      </w:r>
      <w:r>
        <w:rPr>
          <w:rFonts w:ascii="Arial" w:hAnsi="Arial"/>
        </w:rPr>
        <w:t>e on behalf of the Issuer.</w:t>
      </w:r>
    </w:p>
    <w:p w:rsidR="00EA4133" w:rsidRDefault="003F0769">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C500F0" w:rsidRDefault="003F0769" w:rsidP="00C500F0">
      <w:pPr>
        <w:pStyle w:val="List"/>
        <w:ind w:firstLine="0"/>
        <w:jc w:val="both"/>
        <w:rPr>
          <w:rFonts w:ascii="Arial" w:hAnsi="Arial"/>
        </w:rPr>
      </w:pPr>
    </w:p>
    <w:p w:rsidR="00C500F0" w:rsidRDefault="003F0769"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3F0769" w:rsidP="00C500F0">
      <w:pPr>
        <w:pStyle w:val="ListParagraph"/>
        <w:rPr>
          <w:rFonts w:ascii="Arial" w:hAnsi="Arial" w:cs="Arial"/>
          <w:sz w:val="24"/>
          <w:szCs w:val="24"/>
        </w:rPr>
      </w:pPr>
    </w:p>
    <w:p w:rsidR="00C500F0" w:rsidRPr="00C500F0" w:rsidRDefault="003F0769"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 xml:space="preserve">the disclosure of </w:t>
      </w:r>
      <w:r w:rsidRPr="00C500F0">
        <w:rPr>
          <w:rFonts w:ascii="Arial" w:hAnsi="Arial" w:cs="Arial"/>
          <w:sz w:val="24"/>
          <w:szCs w:val="24"/>
        </w:rPr>
        <w:t>their information to the Exchange pursuant to this Form or otherwise pursuant to this filing; and</w:t>
      </w:r>
    </w:p>
    <w:p w:rsidR="00C500F0" w:rsidRDefault="003F0769"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r>
      <w:proofErr w:type="gramStart"/>
      <w:r w:rsidRPr="00C500F0">
        <w:rPr>
          <w:rFonts w:ascii="Arial" w:hAnsi="Arial" w:cs="Arial"/>
          <w:szCs w:val="24"/>
        </w:rPr>
        <w:t>the collection,</w:t>
      </w:r>
      <w:proofErr w:type="gramEnd"/>
      <w:r w:rsidRPr="00C500F0">
        <w:rPr>
          <w:rFonts w:ascii="Arial" w:hAnsi="Arial" w:cs="Arial"/>
          <w:szCs w:val="24"/>
        </w:rPr>
        <w:t xml:space="preserve"> use and disclosure of their information by the Exchange in the manner and for the purposes described in Appendix A or as otherwise identif</w:t>
      </w:r>
      <w:r w:rsidRPr="00C500F0">
        <w:rPr>
          <w:rFonts w:ascii="Arial" w:hAnsi="Arial" w:cs="Arial"/>
          <w:szCs w:val="24"/>
        </w:rPr>
        <w:t>ied by the Exchange, from time to time</w:t>
      </w:r>
    </w:p>
    <w:p w:rsidR="00EA4133" w:rsidRDefault="003F0769">
      <w:pPr>
        <w:pStyle w:val="List"/>
        <w:numPr>
          <w:ilvl w:val="0"/>
          <w:numId w:val="7"/>
        </w:numPr>
        <w:jc w:val="both"/>
        <w:rPr>
          <w:rFonts w:ascii="Arial" w:hAnsi="Arial"/>
        </w:rPr>
      </w:pPr>
      <w:r>
        <w:rPr>
          <w:rFonts w:ascii="Arial" w:hAnsi="Arial"/>
        </w:rPr>
        <w:t xml:space="preserve">The undersigned hereby certifies to </w:t>
      </w:r>
      <w:r>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Pr>
          <w:rFonts w:ascii="Arial" w:hAnsi="Arial"/>
        </w:rPr>
        <w:t xml:space="preserve">applicable securities legislation (as such term is defined in National Instrument 14-101) </w:t>
      </w:r>
      <w:r>
        <w:rPr>
          <w:rFonts w:ascii="Arial" w:hAnsi="Arial"/>
        </w:rPr>
        <w:t xml:space="preserve">and all </w:t>
      </w:r>
      <w:r>
        <w:rPr>
          <w:rFonts w:ascii="Arial" w:hAnsi="Arial"/>
        </w:rPr>
        <w:t>Exchange</w:t>
      </w:r>
      <w:r>
        <w:rPr>
          <w:rFonts w:ascii="Arial" w:hAnsi="Arial"/>
        </w:rPr>
        <w:t xml:space="preserve"> Req</w:t>
      </w:r>
      <w:r>
        <w:rPr>
          <w:rFonts w:ascii="Arial" w:hAnsi="Arial"/>
        </w:rPr>
        <w:t xml:space="preserve">uirements (as defined in </w:t>
      </w:r>
      <w:r>
        <w:rPr>
          <w:rFonts w:ascii="Arial" w:hAnsi="Arial"/>
        </w:rPr>
        <w:t>CS</w:t>
      </w:r>
      <w:r>
        <w:rPr>
          <w:rFonts w:ascii="Arial" w:hAnsi="Arial"/>
        </w:rPr>
        <w:t>E</w:t>
      </w:r>
      <w:r>
        <w:rPr>
          <w:rFonts w:ascii="Arial" w:hAnsi="Arial"/>
        </w:rPr>
        <w:t xml:space="preserve"> Policy 1).</w:t>
      </w:r>
    </w:p>
    <w:p w:rsidR="00EA4133" w:rsidRDefault="003F0769">
      <w:pPr>
        <w:pStyle w:val="List"/>
        <w:numPr>
          <w:ilvl w:val="0"/>
          <w:numId w:val="7"/>
        </w:numPr>
        <w:jc w:val="both"/>
        <w:rPr>
          <w:rFonts w:ascii="Arial" w:hAnsi="Arial"/>
        </w:rPr>
      </w:pPr>
      <w:r>
        <w:rPr>
          <w:rFonts w:ascii="Arial" w:hAnsi="Arial"/>
        </w:rPr>
        <w:t xml:space="preserve">All of the information in this Form 9 Notice of </w:t>
      </w:r>
      <w:r>
        <w:rPr>
          <w:rFonts w:ascii="Arial" w:hAnsi="Arial"/>
        </w:rPr>
        <w:t>Issuance of Securities</w:t>
      </w:r>
      <w:r>
        <w:rPr>
          <w:rFonts w:ascii="Arial" w:hAnsi="Arial"/>
        </w:rPr>
        <w:t xml:space="preserve"> is true.</w:t>
      </w:r>
    </w:p>
    <w:p w:rsidR="00EA4133" w:rsidRDefault="003F0769">
      <w:pPr>
        <w:pStyle w:val="BodyText"/>
        <w:tabs>
          <w:tab w:val="left" w:pos="4680"/>
          <w:tab w:val="left" w:pos="7200"/>
        </w:tabs>
        <w:spacing w:before="480"/>
        <w:jc w:val="both"/>
        <w:rPr>
          <w:rFonts w:ascii="Arial" w:hAnsi="Arial"/>
        </w:rPr>
      </w:pPr>
      <w:r>
        <w:rPr>
          <w:rFonts w:ascii="Arial" w:hAnsi="Arial"/>
        </w:rPr>
        <w:t xml:space="preserve">Dated </w:t>
      </w:r>
      <w:r w:rsidR="004F6164">
        <w:rPr>
          <w:rFonts w:ascii="Arial" w:hAnsi="Arial"/>
          <w:u w:val="single"/>
        </w:rPr>
        <w:t>September 16, 2019</w:t>
      </w:r>
      <w:r>
        <w:rPr>
          <w:rFonts w:ascii="Arial" w:hAnsi="Arial"/>
        </w:rPr>
        <w:t>.</w:t>
      </w:r>
    </w:p>
    <w:p w:rsidR="00EA4133" w:rsidRDefault="003F0769">
      <w:pPr>
        <w:pStyle w:val="List"/>
        <w:tabs>
          <w:tab w:val="left" w:pos="9180"/>
        </w:tabs>
        <w:ind w:left="5760" w:hanging="5760"/>
        <w:rPr>
          <w:rFonts w:ascii="Arial" w:hAnsi="Arial"/>
        </w:rPr>
      </w:pPr>
      <w:r>
        <w:rPr>
          <w:rFonts w:ascii="Arial" w:hAnsi="Arial"/>
        </w:rPr>
        <w:tab/>
      </w:r>
      <w:r w:rsidR="004F6164">
        <w:rPr>
          <w:rFonts w:ascii="Arial" w:hAnsi="Arial"/>
          <w:u w:val="single"/>
        </w:rPr>
        <w:t>Rana Vig</w:t>
      </w:r>
      <w:r>
        <w:rPr>
          <w:rFonts w:ascii="Arial" w:hAnsi="Arial"/>
          <w:u w:val="single"/>
        </w:rPr>
        <w:br/>
      </w:r>
      <w:r>
        <w:rPr>
          <w:rFonts w:ascii="Arial" w:hAnsi="Arial"/>
        </w:rPr>
        <w:t>Name of Director or Senior Officer</w:t>
      </w:r>
    </w:p>
    <w:p w:rsidR="00EA4133" w:rsidRDefault="003F0769">
      <w:pPr>
        <w:pStyle w:val="List"/>
        <w:tabs>
          <w:tab w:val="left" w:pos="9180"/>
          <w:tab w:val="left" w:pos="9360"/>
        </w:tabs>
        <w:ind w:left="5760" w:hanging="5760"/>
        <w:rPr>
          <w:rFonts w:ascii="Arial" w:hAnsi="Arial"/>
        </w:rPr>
      </w:pPr>
      <w:r>
        <w:rPr>
          <w:rFonts w:ascii="Arial" w:hAnsi="Arial"/>
        </w:rPr>
        <w:tab/>
      </w:r>
      <w:r w:rsidR="004F6164">
        <w:rPr>
          <w:rFonts w:ascii="Arial" w:hAnsi="Arial"/>
        </w:rPr>
        <w:t>“</w:t>
      </w:r>
      <w:r w:rsidR="004F6164" w:rsidRPr="004F6164">
        <w:rPr>
          <w:rFonts w:ascii="Arial" w:hAnsi="Arial"/>
          <w:i/>
          <w:u w:val="single"/>
        </w:rPr>
        <w:t>Rana Vig”</w:t>
      </w:r>
      <w:r>
        <w:rPr>
          <w:rFonts w:ascii="Arial" w:hAnsi="Arial"/>
        </w:rPr>
        <w:br/>
        <w:t>Signature</w:t>
      </w:r>
    </w:p>
    <w:p w:rsidR="00EA4133" w:rsidRDefault="003F0769">
      <w:pPr>
        <w:pStyle w:val="List"/>
        <w:tabs>
          <w:tab w:val="left" w:pos="9180"/>
          <w:tab w:val="left" w:pos="9360"/>
        </w:tabs>
        <w:ind w:left="5760" w:hanging="5760"/>
        <w:rPr>
          <w:rFonts w:ascii="Arial" w:hAnsi="Arial"/>
        </w:rPr>
      </w:pPr>
      <w:r>
        <w:rPr>
          <w:rFonts w:ascii="Arial" w:hAnsi="Arial"/>
        </w:rPr>
        <w:tab/>
      </w:r>
      <w:r w:rsidR="004F6164">
        <w:rPr>
          <w:rFonts w:ascii="Arial" w:hAnsi="Arial"/>
          <w:u w:val="single"/>
        </w:rPr>
        <w:t>President &amp; CEO</w:t>
      </w:r>
      <w:r>
        <w:rPr>
          <w:rFonts w:ascii="Arial" w:hAnsi="Arial"/>
        </w:rPr>
        <w:br/>
        <w:t>Official Capacity</w:t>
      </w:r>
    </w:p>
    <w:p w:rsidR="00C500F0" w:rsidRDefault="003F0769">
      <w:pPr>
        <w:pStyle w:val="List"/>
        <w:tabs>
          <w:tab w:val="left" w:pos="9180"/>
          <w:tab w:val="left" w:pos="9360"/>
        </w:tabs>
        <w:ind w:left="5760" w:hanging="5760"/>
        <w:rPr>
          <w:rFonts w:ascii="Arial" w:hAnsi="Arial"/>
        </w:rPr>
      </w:pPr>
      <w:bookmarkStart w:id="4" w:name="_GoBack"/>
      <w:bookmarkEnd w:id="4"/>
    </w:p>
    <w:p w:rsidR="00C500F0" w:rsidRDefault="003F0769">
      <w:pPr>
        <w:pStyle w:val="List"/>
        <w:tabs>
          <w:tab w:val="left" w:pos="9180"/>
          <w:tab w:val="left" w:pos="9360"/>
        </w:tabs>
        <w:ind w:left="5760" w:hanging="5760"/>
        <w:rPr>
          <w:rFonts w:ascii="Arial" w:hAnsi="Arial"/>
        </w:rPr>
      </w:pPr>
    </w:p>
    <w:p w:rsidR="00C500F0" w:rsidRPr="00C500F0" w:rsidRDefault="003F0769"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rsidR="00C500F0" w:rsidRPr="00C500F0" w:rsidRDefault="003F0769"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 xml:space="preserve">PERSONAL INFORMATION COLLECTION POLICY </w:t>
      </w:r>
      <w:r w:rsidRPr="00C500F0">
        <w:rPr>
          <w:rFonts w:ascii="Arial" w:eastAsia="Calibri" w:hAnsi="Arial" w:cs="Arial"/>
          <w:b/>
          <w:sz w:val="24"/>
          <w:szCs w:val="24"/>
        </w:rPr>
        <w:t>REGARDING FORM 9</w:t>
      </w:r>
    </w:p>
    <w:p w:rsidR="00C500F0" w:rsidRPr="00C500F0" w:rsidRDefault="003F0769"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w:t>
      </w:r>
      <w:r w:rsidRPr="00C500F0">
        <w:rPr>
          <w:rFonts w:ascii="Arial" w:eastAsia="Calibri" w:hAnsi="Arial" w:cs="Arial"/>
          <w:sz w:val="24"/>
          <w:szCs w:val="24"/>
        </w:rPr>
        <w:t>rm 9 for the following purposes:</w:t>
      </w:r>
    </w:p>
    <w:p w:rsidR="00C500F0" w:rsidRPr="00C500F0" w:rsidRDefault="003F0769"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rsidR="00C500F0" w:rsidRPr="00C500F0" w:rsidRDefault="003F0769"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3F0769"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3F0769"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listed or allowing an </w:t>
      </w:r>
      <w:r w:rsidRPr="00C500F0">
        <w:rPr>
          <w:rFonts w:ascii="Arial" w:eastAsia="Calibri" w:hAnsi="Arial" w:cs="Arial"/>
          <w:sz w:val="24"/>
          <w:szCs w:val="24"/>
        </w:rPr>
        <w:t>individual to be associated with a Listed Issuer could give rise to investor protection concerns or could bring the Exchange into disrepute;</w:t>
      </w:r>
    </w:p>
    <w:p w:rsidR="00C500F0" w:rsidRPr="00C500F0" w:rsidRDefault="003F0769"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3F0769"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ensure compliance with Exchange Requirements and applicable securities </w:t>
      </w:r>
      <w:r w:rsidRPr="00C500F0">
        <w:rPr>
          <w:rFonts w:ascii="Arial" w:eastAsia="Calibri" w:hAnsi="Arial" w:cs="Arial"/>
          <w:sz w:val="24"/>
          <w:szCs w:val="24"/>
        </w:rPr>
        <w:t>legislation; and</w:t>
      </w:r>
    </w:p>
    <w:p w:rsidR="00C500F0" w:rsidRPr="00C500F0" w:rsidRDefault="003F0769"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3F0769"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w:t>
      </w:r>
      <w:r w:rsidRPr="00C500F0">
        <w:rPr>
          <w:rFonts w:ascii="Arial" w:eastAsia="Calibri" w:hAnsi="Arial" w:cs="Arial"/>
          <w:sz w:val="24"/>
          <w:szCs w:val="24"/>
        </w:rPr>
        <w:t>elf-regulatory authorities, regulation service providers and their subsidiaries, affiliates, regulators and agents. The Exchange may disclose personal information to these entities or otherwise as provided by law and they may use it for their own investiga</w:t>
      </w:r>
      <w:r w:rsidRPr="00C500F0">
        <w:rPr>
          <w:rFonts w:ascii="Arial" w:eastAsia="Calibri" w:hAnsi="Arial" w:cs="Arial"/>
          <w:sz w:val="24"/>
          <w:szCs w:val="24"/>
        </w:rPr>
        <w:t>tions.</w:t>
      </w:r>
    </w:p>
    <w:p w:rsidR="00C500F0" w:rsidRPr="00C500F0" w:rsidRDefault="003F0769"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3F0769"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w:t>
      </w:r>
      <w:r w:rsidRPr="00C500F0">
        <w:rPr>
          <w:rFonts w:ascii="Arial" w:eastAsia="Calibri" w:hAnsi="Arial" w:cs="Arial"/>
          <w:sz w:val="24"/>
          <w:szCs w:val="24"/>
        </w:rPr>
        <w:t xml:space="preserve"> or collected by or on behalf of The Exchange and that is retained by The Exchange is kept in a secure environment. Only those employees who need to know the information for the purposes listed above are permitted access to the information or any summary t</w:t>
      </w:r>
      <w:r w:rsidRPr="00C500F0">
        <w:rPr>
          <w:rFonts w:ascii="Arial" w:eastAsia="Calibri" w:hAnsi="Arial" w:cs="Arial"/>
          <w:sz w:val="24"/>
          <w:szCs w:val="24"/>
        </w:rPr>
        <w:t>hereof. Employees are instructed to keep the information confidential at all times.</w:t>
      </w:r>
    </w:p>
    <w:p w:rsidR="00C500F0" w:rsidRPr="00C500F0" w:rsidRDefault="003F0769"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3F0769"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w:t>
      </w:r>
      <w:r w:rsidRPr="00C500F0">
        <w:rPr>
          <w:rFonts w:ascii="Arial" w:eastAsia="Calibri" w:hAnsi="Arial" w:cs="Arial"/>
          <w:sz w:val="24"/>
          <w:szCs w:val="24"/>
        </w:rPr>
        <w:t xml:space="preserve"> or have any questions about this policy or our practices, please write the Chief Privacy Officer, Canadian Securities Exchange, 220 Bay Street – 9th Floor, Toronto, ON, M5J 2W4.</w:t>
      </w:r>
    </w:p>
    <w:p w:rsidR="00C500F0" w:rsidRPr="00C500F0" w:rsidRDefault="003F0769" w:rsidP="00C500F0">
      <w:pPr>
        <w:pStyle w:val="List"/>
        <w:tabs>
          <w:tab w:val="left" w:pos="9180"/>
          <w:tab w:val="left" w:pos="9360"/>
        </w:tabs>
        <w:ind w:left="5760" w:hanging="5760"/>
        <w:jc w:val="both"/>
        <w:rPr>
          <w:rFonts w:ascii="Arial" w:hAnsi="Arial"/>
          <w:szCs w:val="24"/>
        </w:rPr>
      </w:pPr>
    </w:p>
    <w:sectPr w:rsidR="00C500F0" w:rsidRPr="00C500F0" w:rsidSect="008003B9">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769" w:rsidRDefault="003F0769">
      <w:r>
        <w:separator/>
      </w:r>
    </w:p>
  </w:endnote>
  <w:endnote w:type="continuationSeparator" w:id="0">
    <w:p w:rsidR="003F0769" w:rsidRDefault="003F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AC5" w:rsidRDefault="003F0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33" w:rsidRDefault="003F0769"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-20321</wp:posOffset>
              </wp:positionV>
              <wp:extent cx="5863590" cy="0"/>
              <wp:effectExtent l="0" t="0" r="228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3" o:spid="_x0000_s2049" style="flip:x;mso-height-percent:0;mso-height-relative:page;mso-width-percent:0;mso-width-relative:page;mso-wrap-distance-bottom:0pt;mso-wrap-distance-left:9pt;mso-wrap-distance-right:9pt;mso-wrap-distance-top:0pt;mso-wrap-style:square;position:absolute;visibility:visible;z-index:251659264" from="4.05pt,-1.6pt" to="465.75pt,-1.6pt"/>
          </w:pict>
        </mc:Fallback>
      </mc:AlternateContent>
    </w:r>
    <w:r>
      <w:rPr>
        <w:rFonts w:ascii="Arial" w:hAnsi="Arial" w:cs="Arial"/>
        <w:b/>
      </w:rPr>
      <w:t xml:space="preserve">FORM 9 – NOTICE OF </w:t>
    </w:r>
    <w:r>
      <w:rPr>
        <w:rFonts w:ascii="Arial" w:hAnsi="Arial" w:cs="Arial"/>
        <w:b/>
      </w:rPr>
      <w:t xml:space="preserve">ISSUANCE OR </w:t>
    </w:r>
    <w:r>
      <w:rPr>
        <w:rFonts w:ascii="Arial" w:hAnsi="Arial" w:cs="Arial"/>
        <w:b/>
      </w:rPr>
      <w:t>PROPOSED ISSUANCE OF</w:t>
    </w:r>
  </w:p>
  <w:p w:rsidR="00EA4133" w:rsidRDefault="003F0769" w:rsidP="008003B9">
    <w:pPr>
      <w:tabs>
        <w:tab w:val="center" w:pos="4674"/>
        <w:tab w:val="left" w:pos="8460"/>
      </w:tabs>
      <w:jc w:val="center"/>
      <w:rPr>
        <w:rStyle w:val="PageNumber"/>
        <w:rFonts w:ascii="Arial" w:hAnsi="Arial" w:cs="Arial"/>
        <w:b/>
      </w:rPr>
    </w:pPr>
    <w:r>
      <w:rPr>
        <w:rFonts w:ascii="Arial" w:hAnsi="Arial" w:cs="Arial"/>
        <w:b/>
      </w:rPr>
      <w:t>LISTED SECURITIES</w:t>
    </w:r>
  </w:p>
  <w:p w:rsidR="00EA4133" w:rsidRDefault="003F0769"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RPr="002557FD" w:rsidRDefault="003F076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Pr>
        <w:rStyle w:val="PageNumber"/>
        <w:rFonts w:ascii="Arial" w:hAnsi="Arial" w:cs="Arial"/>
        <w:noProof/>
        <w:sz w:val="16"/>
        <w:szCs w:val="16"/>
      </w:rPr>
      <w:t>1</w:t>
    </w:r>
    <w:r w:rsidRPr="002557FD">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33" w:rsidRDefault="003F0769">
    <w:pPr>
      <w:pStyle w:val="Footer"/>
    </w:pPr>
    <w:r>
      <w:t>3214.001\0180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769" w:rsidRDefault="003F0769">
      <w:r>
        <w:separator/>
      </w:r>
    </w:p>
  </w:footnote>
  <w:footnote w:type="continuationSeparator" w:id="0">
    <w:p w:rsidR="003F0769" w:rsidRDefault="003F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AC5" w:rsidRDefault="003F0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AC5" w:rsidRDefault="003F0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AC5" w:rsidRDefault="003F0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924E5C9C">
      <w:start w:val="1"/>
      <w:numFmt w:val="decimal"/>
      <w:lvlText w:val="(%1)"/>
      <w:lvlJc w:val="left"/>
      <w:pPr>
        <w:tabs>
          <w:tab w:val="num" w:pos="720"/>
        </w:tabs>
        <w:ind w:left="720" w:hanging="360"/>
      </w:pPr>
      <w:rPr>
        <w:rFonts w:hint="default"/>
      </w:rPr>
    </w:lvl>
    <w:lvl w:ilvl="1" w:tplc="53020DB2" w:tentative="1">
      <w:start w:val="1"/>
      <w:numFmt w:val="lowerLetter"/>
      <w:lvlText w:val="%2."/>
      <w:lvlJc w:val="left"/>
      <w:pPr>
        <w:tabs>
          <w:tab w:val="num" w:pos="1440"/>
        </w:tabs>
        <w:ind w:left="1440" w:hanging="360"/>
      </w:pPr>
    </w:lvl>
    <w:lvl w:ilvl="2" w:tplc="A6D6FCB0" w:tentative="1">
      <w:start w:val="1"/>
      <w:numFmt w:val="lowerRoman"/>
      <w:lvlText w:val="%3."/>
      <w:lvlJc w:val="right"/>
      <w:pPr>
        <w:tabs>
          <w:tab w:val="num" w:pos="2160"/>
        </w:tabs>
        <w:ind w:left="2160" w:hanging="180"/>
      </w:pPr>
    </w:lvl>
    <w:lvl w:ilvl="3" w:tplc="73A86F22" w:tentative="1">
      <w:start w:val="1"/>
      <w:numFmt w:val="decimal"/>
      <w:lvlText w:val="%4."/>
      <w:lvlJc w:val="left"/>
      <w:pPr>
        <w:tabs>
          <w:tab w:val="num" w:pos="2880"/>
        </w:tabs>
        <w:ind w:left="2880" w:hanging="360"/>
      </w:pPr>
    </w:lvl>
    <w:lvl w:ilvl="4" w:tplc="E1BA19BC" w:tentative="1">
      <w:start w:val="1"/>
      <w:numFmt w:val="lowerLetter"/>
      <w:lvlText w:val="%5."/>
      <w:lvlJc w:val="left"/>
      <w:pPr>
        <w:tabs>
          <w:tab w:val="num" w:pos="3600"/>
        </w:tabs>
        <w:ind w:left="3600" w:hanging="360"/>
      </w:pPr>
    </w:lvl>
    <w:lvl w:ilvl="5" w:tplc="A7669404" w:tentative="1">
      <w:start w:val="1"/>
      <w:numFmt w:val="lowerRoman"/>
      <w:lvlText w:val="%6."/>
      <w:lvlJc w:val="right"/>
      <w:pPr>
        <w:tabs>
          <w:tab w:val="num" w:pos="4320"/>
        </w:tabs>
        <w:ind w:left="4320" w:hanging="180"/>
      </w:pPr>
    </w:lvl>
    <w:lvl w:ilvl="6" w:tplc="CA7E0150" w:tentative="1">
      <w:start w:val="1"/>
      <w:numFmt w:val="decimal"/>
      <w:lvlText w:val="%7."/>
      <w:lvlJc w:val="left"/>
      <w:pPr>
        <w:tabs>
          <w:tab w:val="num" w:pos="5040"/>
        </w:tabs>
        <w:ind w:left="5040" w:hanging="360"/>
      </w:pPr>
    </w:lvl>
    <w:lvl w:ilvl="7" w:tplc="9924779A" w:tentative="1">
      <w:start w:val="1"/>
      <w:numFmt w:val="lowerLetter"/>
      <w:lvlText w:val="%8."/>
      <w:lvlJc w:val="left"/>
      <w:pPr>
        <w:tabs>
          <w:tab w:val="num" w:pos="5760"/>
        </w:tabs>
        <w:ind w:left="5760" w:hanging="360"/>
      </w:pPr>
    </w:lvl>
    <w:lvl w:ilvl="8" w:tplc="EBA6E2BE"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1ADE2FDA">
      <w:start w:val="3"/>
      <w:numFmt w:val="decimal"/>
      <w:lvlText w:val="%1."/>
      <w:lvlJc w:val="left"/>
      <w:pPr>
        <w:tabs>
          <w:tab w:val="num" w:pos="1080"/>
        </w:tabs>
        <w:ind w:left="1080" w:hanging="1080"/>
      </w:pPr>
      <w:rPr>
        <w:rFonts w:hint="default"/>
        <w:u w:val="none"/>
      </w:rPr>
    </w:lvl>
    <w:lvl w:ilvl="1" w:tplc="21B47A8E" w:tentative="1">
      <w:start w:val="1"/>
      <w:numFmt w:val="lowerLetter"/>
      <w:lvlText w:val="%2."/>
      <w:lvlJc w:val="left"/>
      <w:pPr>
        <w:tabs>
          <w:tab w:val="num" w:pos="2520"/>
        </w:tabs>
        <w:ind w:left="2520" w:hanging="360"/>
      </w:pPr>
    </w:lvl>
    <w:lvl w:ilvl="2" w:tplc="1C2C2038" w:tentative="1">
      <w:start w:val="1"/>
      <w:numFmt w:val="lowerRoman"/>
      <w:lvlText w:val="%3."/>
      <w:lvlJc w:val="right"/>
      <w:pPr>
        <w:tabs>
          <w:tab w:val="num" w:pos="3240"/>
        </w:tabs>
        <w:ind w:left="3240" w:hanging="180"/>
      </w:pPr>
    </w:lvl>
    <w:lvl w:ilvl="3" w:tplc="6B3AE754" w:tentative="1">
      <w:start w:val="1"/>
      <w:numFmt w:val="decimal"/>
      <w:lvlText w:val="%4."/>
      <w:lvlJc w:val="left"/>
      <w:pPr>
        <w:tabs>
          <w:tab w:val="num" w:pos="3960"/>
        </w:tabs>
        <w:ind w:left="3960" w:hanging="360"/>
      </w:pPr>
    </w:lvl>
    <w:lvl w:ilvl="4" w:tplc="47A02186" w:tentative="1">
      <w:start w:val="1"/>
      <w:numFmt w:val="lowerLetter"/>
      <w:lvlText w:val="%5."/>
      <w:lvlJc w:val="left"/>
      <w:pPr>
        <w:tabs>
          <w:tab w:val="num" w:pos="4680"/>
        </w:tabs>
        <w:ind w:left="4680" w:hanging="360"/>
      </w:pPr>
    </w:lvl>
    <w:lvl w:ilvl="5" w:tplc="62FCED8A" w:tentative="1">
      <w:start w:val="1"/>
      <w:numFmt w:val="lowerRoman"/>
      <w:lvlText w:val="%6."/>
      <w:lvlJc w:val="right"/>
      <w:pPr>
        <w:tabs>
          <w:tab w:val="num" w:pos="5400"/>
        </w:tabs>
        <w:ind w:left="5400" w:hanging="180"/>
      </w:pPr>
    </w:lvl>
    <w:lvl w:ilvl="6" w:tplc="60F6322C" w:tentative="1">
      <w:start w:val="1"/>
      <w:numFmt w:val="decimal"/>
      <w:lvlText w:val="%7."/>
      <w:lvlJc w:val="left"/>
      <w:pPr>
        <w:tabs>
          <w:tab w:val="num" w:pos="6120"/>
        </w:tabs>
        <w:ind w:left="6120" w:hanging="360"/>
      </w:pPr>
    </w:lvl>
    <w:lvl w:ilvl="7" w:tplc="0B0AF5CA" w:tentative="1">
      <w:start w:val="1"/>
      <w:numFmt w:val="lowerLetter"/>
      <w:lvlText w:val="%8."/>
      <w:lvlJc w:val="left"/>
      <w:pPr>
        <w:tabs>
          <w:tab w:val="num" w:pos="6840"/>
        </w:tabs>
        <w:ind w:left="6840" w:hanging="360"/>
      </w:pPr>
    </w:lvl>
    <w:lvl w:ilvl="8" w:tplc="C9F0B91C"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E5FA3E0A">
      <w:start w:val="1"/>
      <w:numFmt w:val="decimal"/>
      <w:lvlText w:val="%1."/>
      <w:lvlJc w:val="left"/>
      <w:pPr>
        <w:ind w:left="720" w:hanging="360"/>
      </w:pPr>
    </w:lvl>
    <w:lvl w:ilvl="1" w:tplc="8A74F75A" w:tentative="1">
      <w:start w:val="1"/>
      <w:numFmt w:val="lowerLetter"/>
      <w:lvlText w:val="%2."/>
      <w:lvlJc w:val="left"/>
      <w:pPr>
        <w:ind w:left="1440" w:hanging="360"/>
      </w:pPr>
    </w:lvl>
    <w:lvl w:ilvl="2" w:tplc="C2E454C4" w:tentative="1">
      <w:start w:val="1"/>
      <w:numFmt w:val="lowerRoman"/>
      <w:lvlText w:val="%3."/>
      <w:lvlJc w:val="right"/>
      <w:pPr>
        <w:ind w:left="2160" w:hanging="180"/>
      </w:pPr>
    </w:lvl>
    <w:lvl w:ilvl="3" w:tplc="6C42AA72" w:tentative="1">
      <w:start w:val="1"/>
      <w:numFmt w:val="decimal"/>
      <w:lvlText w:val="%4."/>
      <w:lvlJc w:val="left"/>
      <w:pPr>
        <w:ind w:left="2880" w:hanging="360"/>
      </w:pPr>
    </w:lvl>
    <w:lvl w:ilvl="4" w:tplc="580E8D32" w:tentative="1">
      <w:start w:val="1"/>
      <w:numFmt w:val="lowerLetter"/>
      <w:lvlText w:val="%5."/>
      <w:lvlJc w:val="left"/>
      <w:pPr>
        <w:ind w:left="3600" w:hanging="360"/>
      </w:pPr>
    </w:lvl>
    <w:lvl w:ilvl="5" w:tplc="3580F982" w:tentative="1">
      <w:start w:val="1"/>
      <w:numFmt w:val="lowerRoman"/>
      <w:lvlText w:val="%6."/>
      <w:lvlJc w:val="right"/>
      <w:pPr>
        <w:ind w:left="4320" w:hanging="180"/>
      </w:pPr>
    </w:lvl>
    <w:lvl w:ilvl="6" w:tplc="9D0C6B8A" w:tentative="1">
      <w:start w:val="1"/>
      <w:numFmt w:val="decimal"/>
      <w:lvlText w:val="%7."/>
      <w:lvlJc w:val="left"/>
      <w:pPr>
        <w:ind w:left="5040" w:hanging="360"/>
      </w:pPr>
    </w:lvl>
    <w:lvl w:ilvl="7" w:tplc="2AF8EE0C" w:tentative="1">
      <w:start w:val="1"/>
      <w:numFmt w:val="lowerLetter"/>
      <w:lvlText w:val="%8."/>
      <w:lvlJc w:val="left"/>
      <w:pPr>
        <w:ind w:left="5760" w:hanging="360"/>
      </w:pPr>
    </w:lvl>
    <w:lvl w:ilvl="8" w:tplc="FFE81A3A"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24F"/>
    <w:rsid w:val="003F0769"/>
    <w:rsid w:val="004F6164"/>
    <w:rsid w:val="005912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5D42FF2"/>
  <w15:docId w15:val="{149323E6-8AFE-4044-B375-B14D7FE9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Rana Vig</cp:lastModifiedBy>
  <cp:revision>1</cp:revision>
  <dcterms:created xsi:type="dcterms:W3CDTF">2019-09-16T21:11:00Z</dcterms:created>
  <dcterms:modified xsi:type="dcterms:W3CDTF">2019-09-16T21:13:00Z</dcterms:modified>
</cp:coreProperties>
</file>