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63DF8A15"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 </w:t>
      </w:r>
      <w:r w:rsidRPr="00C32651">
        <w:rPr>
          <w:rFonts w:ascii="Arial" w:hAnsi="Arial"/>
          <w:color w:val="000000"/>
          <w:u w:val="single"/>
        </w:rPr>
        <w:tab/>
      </w:r>
      <w:r w:rsidR="002D50FD" w:rsidRPr="00C32651">
        <w:rPr>
          <w:rFonts w:ascii="Arial" w:hAnsi="Arial"/>
          <w:b/>
          <w:color w:val="000000"/>
          <w:u w:val="single"/>
        </w:rPr>
        <w:t>Deveron UAS Corp</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2D50FD" w:rsidRPr="00C32651">
        <w:rPr>
          <w:rFonts w:ascii="Arial" w:hAnsi="Arial"/>
          <w:b/>
          <w:color w:val="000000"/>
          <w:u w:val="single"/>
        </w:rPr>
        <w:t>DVR</w:t>
      </w:r>
      <w:r w:rsidRPr="00C32651">
        <w:rPr>
          <w:rFonts w:ascii="Arial" w:hAnsi="Arial"/>
          <w:color w:val="000000"/>
          <w:u w:val="single"/>
        </w:rPr>
        <w:tab/>
      </w:r>
      <w:r w:rsidRPr="00C32651">
        <w:rPr>
          <w:rFonts w:ascii="Arial" w:hAnsi="Arial"/>
          <w:color w:val="000000"/>
          <w:u w:val="single"/>
        </w:rPr>
        <w:tab/>
      </w:r>
    </w:p>
    <w:p w14:paraId="67F4724D" w14:textId="543D808B"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w:t>
      </w:r>
      <w:r w:rsidRPr="000C65C4">
        <w:rPr>
          <w:rFonts w:ascii="Arial" w:hAnsi="Arial"/>
          <w:color w:val="000000"/>
        </w:rPr>
        <w:t xml:space="preserve">Securities: </w:t>
      </w:r>
      <w:r w:rsidR="00B62299" w:rsidRPr="00B62299">
        <w:rPr>
          <w:rFonts w:ascii="Arial" w:hAnsi="Arial"/>
          <w:b/>
          <w:color w:val="000000"/>
          <w:u w:val="single"/>
        </w:rPr>
        <w:t>51</w:t>
      </w:r>
      <w:r w:rsidR="00B62299">
        <w:rPr>
          <w:rFonts w:ascii="Arial" w:hAnsi="Arial"/>
          <w:b/>
          <w:color w:val="000000"/>
          <w:u w:val="single"/>
        </w:rPr>
        <w:t>,</w:t>
      </w:r>
      <w:r w:rsidR="00B62299" w:rsidRPr="00B62299">
        <w:rPr>
          <w:rFonts w:ascii="Arial" w:hAnsi="Arial"/>
          <w:b/>
          <w:color w:val="000000"/>
          <w:u w:val="single"/>
        </w:rPr>
        <w:t>731</w:t>
      </w:r>
      <w:r w:rsidR="00B62299">
        <w:rPr>
          <w:rFonts w:ascii="Arial" w:hAnsi="Arial"/>
          <w:b/>
          <w:color w:val="000000"/>
          <w:u w:val="single"/>
        </w:rPr>
        <w:t>,</w:t>
      </w:r>
      <w:r w:rsidR="00B62299" w:rsidRPr="00B62299">
        <w:rPr>
          <w:rFonts w:ascii="Arial" w:hAnsi="Arial"/>
          <w:b/>
          <w:color w:val="000000"/>
          <w:u w:val="single"/>
        </w:rPr>
        <w:t>086</w:t>
      </w:r>
      <w:r w:rsidRPr="00C32651">
        <w:rPr>
          <w:rFonts w:ascii="Arial" w:hAnsi="Arial"/>
          <w:color w:val="000000"/>
          <w:u w:val="single"/>
        </w:rPr>
        <w:tab/>
      </w:r>
      <w:r w:rsidRPr="00C32651">
        <w:rPr>
          <w:rFonts w:ascii="Arial" w:hAnsi="Arial"/>
          <w:color w:val="000000"/>
          <w:u w:val="single"/>
        </w:rPr>
        <w:tab/>
      </w:r>
    </w:p>
    <w:p w14:paraId="27D1E903" w14:textId="6FC827B7"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 </w:t>
      </w:r>
      <w:r w:rsidR="00D97112">
        <w:rPr>
          <w:rFonts w:ascii="Arial" w:hAnsi="Arial"/>
          <w:b/>
          <w:color w:val="000000"/>
          <w:u w:val="single"/>
        </w:rPr>
        <w:t>April</w:t>
      </w:r>
      <w:r w:rsidR="00154557">
        <w:rPr>
          <w:rFonts w:ascii="Arial" w:hAnsi="Arial"/>
          <w:b/>
          <w:color w:val="000000"/>
          <w:u w:val="single"/>
        </w:rPr>
        <w:t xml:space="preserve"> </w:t>
      </w:r>
      <w:r w:rsidR="001E7E74">
        <w:rPr>
          <w:rFonts w:ascii="Arial" w:hAnsi="Arial"/>
          <w:b/>
          <w:color w:val="000000"/>
          <w:u w:val="single"/>
        </w:rPr>
        <w:t>2020</w:t>
      </w:r>
      <w:r w:rsidRPr="00C32651">
        <w:rPr>
          <w:rFonts w:ascii="Arial" w:hAnsi="Arial"/>
          <w:color w:val="000000"/>
          <w:u w:val="single"/>
        </w:rPr>
        <w:tab/>
      </w:r>
      <w:r w:rsidRPr="00C32651">
        <w:rPr>
          <w:rFonts w:ascii="Arial" w:hAnsi="Arial"/>
          <w:color w:val="000000"/>
          <w:u w:val="single"/>
        </w:rPr>
        <w:tab/>
      </w:r>
    </w:p>
    <w:p w14:paraId="3AE4E74A"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32651">
        <w:rPr>
          <w:rFonts w:ascii="Arial" w:hAnsi="Arial"/>
          <w:color w:val="000000"/>
        </w:rPr>
        <w:t>Exchange</w:t>
      </w:r>
      <w:r w:rsidRPr="00C32651">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32651">
        <w:rPr>
          <w:rFonts w:ascii="Arial" w:hAnsi="Arial"/>
          <w:color w:val="000000"/>
        </w:rPr>
        <w:t>Exchange</w:t>
      </w:r>
      <w:r w:rsidRPr="00C32651">
        <w:rPr>
          <w:rFonts w:ascii="Arial" w:hAnsi="Arial"/>
          <w:color w:val="000000"/>
        </w:rPr>
        <w:t xml:space="preserve"> website.</w:t>
      </w:r>
    </w:p>
    <w:p w14:paraId="7A89DB7E"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B67A45"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b/>
          <w:color w:val="000000"/>
        </w:rPr>
        <w:t>General Instructions</w:t>
      </w:r>
    </w:p>
    <w:p w14:paraId="147D6889"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A1FFD7A"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The term “Issuer” includes the Issuer and any of its subsidiaries.</w:t>
      </w:r>
    </w:p>
    <w:p w14:paraId="284C0385"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Terms used and not defined in this form are defined or interpreted in Policy 1 – Interpretation and General Provisions.</w:t>
      </w:r>
    </w:p>
    <w:p w14:paraId="072FC2C3" w14:textId="77777777"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696638D8"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119FAA16" w14:textId="2E268D42" w:rsidR="007D4E1F" w:rsidRPr="009321B4" w:rsidRDefault="007D4E1F" w:rsidP="009321B4">
      <w:pPr>
        <w:pStyle w:val="List"/>
        <w:spacing w:before="120"/>
        <w:ind w:left="720" w:firstLine="0"/>
        <w:jc w:val="both"/>
        <w:rPr>
          <w:rFonts w:ascii="Arial" w:hAnsi="Arial"/>
          <w:b/>
        </w:rPr>
      </w:pPr>
      <w:r w:rsidRPr="009321B4">
        <w:rPr>
          <w:rFonts w:ascii="Arial" w:hAnsi="Arial"/>
          <w:b/>
        </w:rPr>
        <w:t xml:space="preserve">The company continues to focus on its agriculture technology business that acquires and analyses farmers </w:t>
      </w:r>
      <w:r w:rsidRPr="007D4E1F">
        <w:rPr>
          <w:rFonts w:ascii="Arial" w:hAnsi="Arial"/>
          <w:b/>
        </w:rPr>
        <w:t>data to</w:t>
      </w:r>
      <w:r w:rsidRPr="009321B4">
        <w:rPr>
          <w:rFonts w:ascii="Arial" w:hAnsi="Arial"/>
          <w:b/>
        </w:rPr>
        <w:t xml:space="preserve"> help them reduce costs and increase yields.</w:t>
      </w:r>
    </w:p>
    <w:p w14:paraId="41C5D86E" w14:textId="6CEA2055" w:rsidR="00FF2EED" w:rsidRDefault="00656704" w:rsidP="00FF2EED">
      <w:pPr>
        <w:pStyle w:val="List"/>
        <w:spacing w:before="120"/>
        <w:ind w:left="720" w:firstLine="0"/>
        <w:jc w:val="both"/>
        <w:rPr>
          <w:rFonts w:ascii="Arial" w:hAnsi="Arial" w:cs="Arial"/>
          <w:b/>
          <w:szCs w:val="24"/>
        </w:rPr>
      </w:pPr>
      <w:r>
        <w:rPr>
          <w:rFonts w:ascii="Arial" w:hAnsi="Arial" w:cs="Arial"/>
          <w:b/>
          <w:szCs w:val="24"/>
        </w:rPr>
        <w:lastRenderedPageBreak/>
        <w:t>The</w:t>
      </w:r>
      <w:r w:rsidR="00FF2EED" w:rsidRPr="00B46550">
        <w:rPr>
          <w:rFonts w:ascii="Arial" w:hAnsi="Arial" w:cs="Arial"/>
          <w:b/>
          <w:szCs w:val="24"/>
        </w:rPr>
        <w:t xml:space="preserve"> Company continued to develop the drone service business and its benefits for growers as it applies to agriculture in Ontario, areas of western Canada and select opportunities in the United States.</w:t>
      </w:r>
    </w:p>
    <w:p w14:paraId="6D169902" w14:textId="14B95B8B"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activities of management.</w:t>
      </w:r>
    </w:p>
    <w:p w14:paraId="76DD1682" w14:textId="05B9AD60" w:rsidR="00882441" w:rsidRDefault="00882441" w:rsidP="00882441">
      <w:pPr>
        <w:pStyle w:val="List"/>
        <w:spacing w:before="120"/>
        <w:ind w:left="720" w:firstLine="0"/>
        <w:jc w:val="both"/>
        <w:rPr>
          <w:rFonts w:ascii="Arial" w:hAnsi="Arial"/>
          <w:b/>
        </w:rPr>
      </w:pPr>
      <w:r w:rsidRPr="00882441">
        <w:rPr>
          <w:rFonts w:ascii="Arial" w:hAnsi="Arial"/>
          <w:b/>
        </w:rPr>
        <w:t>The Company continues</w:t>
      </w:r>
      <w:r w:rsidR="00E34A17">
        <w:rPr>
          <w:rFonts w:ascii="Arial" w:hAnsi="Arial"/>
          <w:b/>
        </w:rPr>
        <w:t xml:space="preserve"> </w:t>
      </w:r>
      <w:r w:rsidRPr="00882441">
        <w:rPr>
          <w:rFonts w:ascii="Arial" w:hAnsi="Arial"/>
          <w:b/>
        </w:rPr>
        <w:t>to build out its digital tools and services supporting some of agriculture’s</w:t>
      </w:r>
      <w:r>
        <w:rPr>
          <w:rFonts w:ascii="Arial" w:hAnsi="Arial"/>
          <w:b/>
        </w:rPr>
        <w:t xml:space="preserve"> </w:t>
      </w:r>
      <w:r w:rsidRPr="00882441">
        <w:rPr>
          <w:rFonts w:ascii="Arial" w:hAnsi="Arial"/>
          <w:b/>
        </w:rPr>
        <w:t>largest companies throughout Canada and the United States. Digital integration via API with</w:t>
      </w:r>
      <w:r>
        <w:rPr>
          <w:rFonts w:ascii="Arial" w:hAnsi="Arial"/>
          <w:b/>
        </w:rPr>
        <w:t xml:space="preserve"> </w:t>
      </w:r>
      <w:r w:rsidRPr="00882441">
        <w:rPr>
          <w:rFonts w:ascii="Arial" w:hAnsi="Arial"/>
          <w:b/>
        </w:rPr>
        <w:t xml:space="preserve">Bayer Crop Science’s digital arm, The Climate Corp (see press release, </w:t>
      </w:r>
      <w:r w:rsidR="001E7E74">
        <w:rPr>
          <w:rFonts w:ascii="Arial" w:hAnsi="Arial"/>
          <w:b/>
        </w:rPr>
        <w:t>January</w:t>
      </w:r>
      <w:r w:rsidRPr="00882441">
        <w:rPr>
          <w:rFonts w:ascii="Arial" w:hAnsi="Arial"/>
          <w:b/>
        </w:rPr>
        <w:t xml:space="preserve"> 15, 2017), John</w:t>
      </w:r>
      <w:r>
        <w:rPr>
          <w:rFonts w:ascii="Arial" w:hAnsi="Arial"/>
          <w:b/>
        </w:rPr>
        <w:t xml:space="preserve"> </w:t>
      </w:r>
      <w:r w:rsidRPr="00882441">
        <w:rPr>
          <w:rFonts w:ascii="Arial" w:hAnsi="Arial"/>
          <w:b/>
        </w:rPr>
        <w:t xml:space="preserve">Deere (see press release, May 2, 2018), A &amp; L Laboratories (see press release, </w:t>
      </w:r>
      <w:r w:rsidR="001E7E74">
        <w:rPr>
          <w:rFonts w:ascii="Arial" w:hAnsi="Arial"/>
          <w:b/>
        </w:rPr>
        <w:t>January</w:t>
      </w:r>
      <w:r w:rsidRPr="00882441">
        <w:rPr>
          <w:rFonts w:ascii="Arial" w:hAnsi="Arial"/>
          <w:b/>
        </w:rPr>
        <w:t xml:space="preserve"> 14,</w:t>
      </w:r>
      <w:r>
        <w:rPr>
          <w:rFonts w:ascii="Arial" w:hAnsi="Arial"/>
          <w:b/>
        </w:rPr>
        <w:t xml:space="preserve"> </w:t>
      </w:r>
      <w:r w:rsidRPr="00882441">
        <w:rPr>
          <w:rFonts w:ascii="Arial" w:hAnsi="Arial"/>
          <w:b/>
        </w:rPr>
        <w:t xml:space="preserve">2018) and other leaders continues to push new users toward Deveron’s digital platform. </w:t>
      </w:r>
    </w:p>
    <w:p w14:paraId="2B0523AB" w14:textId="02325604" w:rsidR="00640E94" w:rsidRPr="00882441" w:rsidRDefault="00640E94" w:rsidP="00882441">
      <w:pPr>
        <w:pStyle w:val="List"/>
        <w:numPr>
          <w:ilvl w:val="0"/>
          <w:numId w:val="28"/>
        </w:numPr>
        <w:spacing w:before="120"/>
        <w:jc w:val="both"/>
        <w:rPr>
          <w:rFonts w:ascii="Arial" w:hAnsi="Arial"/>
          <w:b/>
        </w:rPr>
      </w:pPr>
      <w:r w:rsidRPr="00C3265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C4207E" w14:textId="60764F1C" w:rsidR="00A45C32" w:rsidRPr="00D86C67" w:rsidRDefault="007A7C2C" w:rsidP="00D86C67">
      <w:pPr>
        <w:pStyle w:val="List"/>
        <w:spacing w:before="120"/>
        <w:ind w:left="720" w:firstLine="0"/>
        <w:jc w:val="both"/>
        <w:rPr>
          <w:rFonts w:ascii="Arial" w:hAnsi="Arial"/>
          <w:b/>
        </w:rPr>
      </w:pPr>
      <w:r>
        <w:rPr>
          <w:rFonts w:ascii="Arial" w:hAnsi="Arial"/>
          <w:b/>
        </w:rPr>
        <w:t>None</w:t>
      </w:r>
      <w:r w:rsidR="00D86C67" w:rsidRPr="00D86C67">
        <w:rPr>
          <w:rFonts w:ascii="Arial" w:hAnsi="Arial"/>
          <w:b/>
        </w:rPr>
        <w:t>.</w:t>
      </w:r>
      <w:r w:rsidR="00D86C67" w:rsidRPr="00D86C67">
        <w:rPr>
          <w:rFonts w:ascii="Arial" w:hAnsi="Arial"/>
          <w:b/>
        </w:rPr>
        <w:cr/>
      </w:r>
    </w:p>
    <w:p w14:paraId="2AA9FDEC" w14:textId="3B3112EC"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7D7D7766" w:rsidR="00857EF9" w:rsidRDefault="00857EF9" w:rsidP="00FE5BB6">
      <w:pPr>
        <w:pStyle w:val="List"/>
        <w:spacing w:before="120"/>
        <w:ind w:left="720" w:firstLine="0"/>
        <w:jc w:val="both"/>
        <w:rPr>
          <w:rFonts w:ascii="Arial" w:hAnsi="Arial"/>
          <w:b/>
        </w:rPr>
      </w:pPr>
      <w:r w:rsidRPr="00C32651">
        <w:rPr>
          <w:rFonts w:ascii="Arial" w:hAnsi="Arial"/>
          <w:b/>
        </w:rPr>
        <w:t>None</w:t>
      </w:r>
    </w:p>
    <w:p w14:paraId="7D448637" w14:textId="1742B6C0" w:rsidR="00A80BAE" w:rsidRDefault="00640E94" w:rsidP="00A80BAE">
      <w:pPr>
        <w:pStyle w:val="List"/>
        <w:numPr>
          <w:ilvl w:val="0"/>
          <w:numId w:val="28"/>
        </w:numPr>
        <w:spacing w:before="120"/>
        <w:jc w:val="both"/>
        <w:rPr>
          <w:rFonts w:ascii="Arial" w:hAnsi="Arial"/>
        </w:rPr>
      </w:pPr>
      <w:r w:rsidRPr="00C32651">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49C64338" w14:textId="30629151" w:rsidR="00F95AF3" w:rsidRPr="00F95AF3" w:rsidRDefault="00D75EB0" w:rsidP="001E7E74">
      <w:pPr>
        <w:pStyle w:val="List"/>
        <w:spacing w:before="120"/>
        <w:ind w:left="720" w:firstLine="0"/>
        <w:jc w:val="both"/>
        <w:rPr>
          <w:rFonts w:ascii="Arial" w:hAnsi="Arial"/>
          <w:b/>
        </w:rPr>
      </w:pPr>
      <w:r>
        <w:rPr>
          <w:rFonts w:ascii="Arial" w:hAnsi="Arial"/>
          <w:b/>
        </w:rPr>
        <w:t>None</w:t>
      </w:r>
    </w:p>
    <w:p w14:paraId="685042D4" w14:textId="3C775A0C" w:rsidR="00640E94" w:rsidRDefault="00640E94" w:rsidP="006554E9">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10ACFA47" w14:textId="48719623" w:rsidR="0031418B" w:rsidRPr="00C94E30" w:rsidRDefault="000C65C4" w:rsidP="006554E9">
      <w:pPr>
        <w:pStyle w:val="ListParagraph"/>
        <w:autoSpaceDE w:val="0"/>
        <w:autoSpaceDN w:val="0"/>
        <w:adjustRightInd w:val="0"/>
        <w:spacing w:before="120"/>
        <w:jc w:val="both"/>
        <w:rPr>
          <w:rFonts w:ascii="Arial" w:hAnsi="Arial"/>
          <w:b/>
          <w:sz w:val="24"/>
          <w:highlight w:val="yellow"/>
          <w:lang w:val="en-GB"/>
        </w:rPr>
      </w:pPr>
      <w:r>
        <w:rPr>
          <w:rFonts w:ascii="Arial" w:hAnsi="Arial"/>
          <w:b/>
          <w:sz w:val="24"/>
          <w:lang w:val="en-GB"/>
        </w:rPr>
        <w:t>None</w:t>
      </w: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57EF9" w:rsidRPr="00C32651">
        <w:rPr>
          <w:rFonts w:ascii="Arial" w:hAnsi="Arial"/>
        </w:rPr>
        <w:t>s of the relationship.</w:t>
      </w:r>
    </w:p>
    <w:p w14:paraId="608C9A16" w14:textId="05928A24" w:rsidR="00E829C7" w:rsidRPr="00E829C7" w:rsidRDefault="006B1169" w:rsidP="00E829C7">
      <w:pPr>
        <w:pStyle w:val="List"/>
        <w:spacing w:before="120"/>
        <w:ind w:left="720" w:firstLine="0"/>
        <w:jc w:val="both"/>
        <w:rPr>
          <w:rFonts w:ascii="Arial" w:hAnsi="Arial"/>
          <w:b/>
        </w:rPr>
      </w:pPr>
      <w:r>
        <w:rPr>
          <w:rFonts w:ascii="Arial" w:hAnsi="Arial"/>
          <w:b/>
        </w:rPr>
        <w:t>None</w:t>
      </w:r>
    </w:p>
    <w:p w14:paraId="7EF3B824" w14:textId="6678FBED" w:rsidR="00640E94" w:rsidRPr="00C32651" w:rsidRDefault="00640E94">
      <w:pPr>
        <w:pStyle w:val="List"/>
        <w:numPr>
          <w:ilvl w:val="0"/>
          <w:numId w:val="28"/>
        </w:numPr>
        <w:spacing w:before="120"/>
        <w:jc w:val="both"/>
        <w:rPr>
          <w:rFonts w:ascii="Arial" w:hAnsi="Arial"/>
        </w:rPr>
      </w:pPr>
      <w:r w:rsidRPr="00C32651">
        <w:rPr>
          <w:rFonts w:ascii="Arial" w:hAnsi="Arial"/>
        </w:rPr>
        <w:t>Describe the acquisition of new customers or loss of customers.</w:t>
      </w:r>
    </w:p>
    <w:p w14:paraId="07C4D9AC" w14:textId="2DDF2351" w:rsidR="00930AC9" w:rsidRPr="00C32651" w:rsidRDefault="002E0580" w:rsidP="00FE5BB6">
      <w:pPr>
        <w:pStyle w:val="List"/>
        <w:spacing w:before="120"/>
        <w:ind w:left="720" w:firstLine="0"/>
        <w:jc w:val="both"/>
        <w:rPr>
          <w:rFonts w:ascii="Arial" w:hAnsi="Arial" w:cs="Arial"/>
          <w:b/>
        </w:rPr>
      </w:pPr>
      <w:r w:rsidRPr="00C32651">
        <w:rPr>
          <w:rFonts w:ascii="Arial" w:hAnsi="Arial" w:cs="Arial"/>
          <w:b/>
        </w:rPr>
        <w:t>None</w:t>
      </w: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lastRenderedPageBreak/>
        <w:t>Describe any new developments or effects on intangible products such as brand names, circulation lists, copyrights, franchises, licenses, patents, software, subscription lists and trade-marks.</w:t>
      </w:r>
    </w:p>
    <w:p w14:paraId="128BAF9D" w14:textId="65DA5A78" w:rsidR="00857EF9" w:rsidRDefault="00281B7F" w:rsidP="00281B7F">
      <w:pPr>
        <w:pStyle w:val="List"/>
        <w:spacing w:before="120"/>
        <w:ind w:left="720" w:firstLine="0"/>
        <w:jc w:val="both"/>
        <w:rPr>
          <w:rFonts w:ascii="Arial" w:hAnsi="Arial"/>
          <w:b/>
        </w:rPr>
      </w:pPr>
      <w:r>
        <w:rPr>
          <w:rFonts w:ascii="Arial" w:hAnsi="Arial"/>
          <w:b/>
        </w:rPr>
        <w:t>N</w:t>
      </w:r>
      <w:r w:rsidRPr="00C32651">
        <w:rPr>
          <w:rFonts w:ascii="Arial" w:hAnsi="Arial"/>
          <w:b/>
        </w:rPr>
        <w:t>one</w:t>
      </w:r>
    </w:p>
    <w:p w14:paraId="1C96404B" w14:textId="37DB553D" w:rsidR="00857EF9" w:rsidRPr="00C32651" w:rsidRDefault="00640E94" w:rsidP="009816DC">
      <w:pPr>
        <w:pStyle w:val="List"/>
        <w:numPr>
          <w:ilvl w:val="0"/>
          <w:numId w:val="28"/>
        </w:numPr>
        <w:spacing w:before="120"/>
        <w:jc w:val="both"/>
        <w:rPr>
          <w:rFonts w:ascii="Arial" w:hAnsi="Arial"/>
        </w:rPr>
      </w:pPr>
      <w:r w:rsidRPr="00C32651">
        <w:rPr>
          <w:rFonts w:ascii="Arial" w:hAnsi="Arial"/>
        </w:rPr>
        <w:t xml:space="preserve">Report on any employee </w:t>
      </w:r>
      <w:r w:rsidR="006A3A6B" w:rsidRPr="00C32651">
        <w:rPr>
          <w:rFonts w:ascii="Arial" w:hAnsi="Arial"/>
        </w:rPr>
        <w:t>hiring</w:t>
      </w:r>
      <w:r w:rsidRPr="00C32651">
        <w:rPr>
          <w:rFonts w:ascii="Arial" w:hAnsi="Arial"/>
        </w:rPr>
        <w:t>, terminations or lay-offs with details of anticipated length of lay-offs.</w:t>
      </w:r>
    </w:p>
    <w:p w14:paraId="3A1D2619" w14:textId="7B798B90" w:rsidR="009816DC" w:rsidRPr="00C32651" w:rsidRDefault="009816DC" w:rsidP="00FE5BB6">
      <w:pPr>
        <w:pStyle w:val="List"/>
        <w:spacing w:before="120"/>
        <w:ind w:left="720" w:firstLine="0"/>
        <w:jc w:val="both"/>
        <w:rPr>
          <w:rFonts w:ascii="Arial" w:hAnsi="Arial"/>
          <w:b/>
        </w:rPr>
      </w:pPr>
      <w:r w:rsidRPr="00C32651">
        <w:rPr>
          <w:rFonts w:ascii="Arial" w:hAnsi="Arial"/>
          <w:b/>
        </w:rPr>
        <w:t>None</w:t>
      </w: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714FB89D" w:rsidR="00857EF9" w:rsidRPr="00C32651" w:rsidRDefault="00857EF9" w:rsidP="00FE5BB6">
      <w:pPr>
        <w:pStyle w:val="List"/>
        <w:spacing w:before="120"/>
        <w:ind w:left="720" w:firstLine="0"/>
        <w:jc w:val="both"/>
        <w:rPr>
          <w:rFonts w:ascii="Arial" w:hAnsi="Arial"/>
          <w:b/>
        </w:rPr>
      </w:pPr>
      <w:r w:rsidRPr="00C32651">
        <w:rPr>
          <w:rFonts w:ascii="Arial" w:hAnsi="Arial"/>
          <w:b/>
        </w:rPr>
        <w:t>None</w:t>
      </w:r>
    </w:p>
    <w:p w14:paraId="23FBBE8E" w14:textId="476304AB" w:rsidR="00640E94"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AB27FB0" w14:textId="77777777" w:rsidR="002927A3" w:rsidRPr="00C32651" w:rsidRDefault="002927A3" w:rsidP="002927A3">
      <w:pPr>
        <w:pStyle w:val="List"/>
        <w:spacing w:before="120"/>
        <w:ind w:left="720" w:firstLine="0"/>
        <w:jc w:val="both"/>
        <w:rPr>
          <w:rFonts w:ascii="Arial" w:hAnsi="Arial"/>
          <w:b/>
        </w:rPr>
      </w:pPr>
      <w:r w:rsidRPr="00C32651">
        <w:rPr>
          <w:rFonts w:ascii="Arial" w:hAnsi="Arial"/>
          <w:b/>
        </w:rPr>
        <w:t>None</w:t>
      </w:r>
    </w:p>
    <w:p w14:paraId="3E7A436E" w14:textId="61396BD2"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indebtedness incurred or repaid by the Issuer together with the terms of such indebtedness.</w:t>
      </w:r>
    </w:p>
    <w:p w14:paraId="629874A0" w14:textId="21CC593B" w:rsidR="00F95AF3" w:rsidRDefault="009816DC" w:rsidP="00A4038E">
      <w:pPr>
        <w:pStyle w:val="List"/>
        <w:spacing w:before="120"/>
        <w:ind w:left="720" w:firstLine="0"/>
        <w:jc w:val="both"/>
        <w:rPr>
          <w:rFonts w:ascii="Arial" w:hAnsi="Arial"/>
          <w:b/>
        </w:rPr>
      </w:pPr>
      <w:r w:rsidRPr="00C32651">
        <w:rPr>
          <w:rFonts w:ascii="Arial" w:hAnsi="Arial"/>
          <w:b/>
        </w:rPr>
        <w:t>None</w:t>
      </w:r>
    </w:p>
    <w:p w14:paraId="784E8F72" w14:textId="548955DF" w:rsidR="00640E94"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76FB3E33" w14:textId="69D3791A" w:rsidR="00A4038E" w:rsidRDefault="00D97112" w:rsidP="00D97112">
      <w:pPr>
        <w:pStyle w:val="List"/>
        <w:spacing w:before="120"/>
        <w:ind w:left="720" w:firstLine="0"/>
        <w:jc w:val="both"/>
        <w:rPr>
          <w:rFonts w:ascii="Arial" w:hAnsi="Arial"/>
          <w:b/>
        </w:rPr>
      </w:pPr>
      <w:r>
        <w:rPr>
          <w:rFonts w:ascii="Arial" w:hAnsi="Arial"/>
          <w:b/>
        </w:rPr>
        <w:t>In press releases dated April 7, 2020 and April 17, 2020, the Issuer announced the closing of two tranches of</w:t>
      </w:r>
      <w:r w:rsidRPr="00D97112">
        <w:rPr>
          <w:rFonts w:ascii="Arial" w:hAnsi="Arial"/>
          <w:b/>
        </w:rPr>
        <w:t xml:space="preserve"> a non-brokered private placement</w:t>
      </w:r>
      <w:r>
        <w:rPr>
          <w:rFonts w:ascii="Arial" w:hAnsi="Arial"/>
          <w:b/>
        </w:rPr>
        <w:t>s</w:t>
      </w:r>
      <w:r w:rsidRPr="00D97112">
        <w:rPr>
          <w:rFonts w:ascii="Arial" w:hAnsi="Arial"/>
          <w:b/>
        </w:rPr>
        <w:t xml:space="preserve"> (the “Offering”) of units (“Units”) with a group of</w:t>
      </w:r>
      <w:r>
        <w:rPr>
          <w:rFonts w:ascii="Arial" w:hAnsi="Arial"/>
          <w:b/>
        </w:rPr>
        <w:t xml:space="preserve"> </w:t>
      </w:r>
      <w:r w:rsidRPr="00D97112">
        <w:rPr>
          <w:rFonts w:ascii="Arial" w:hAnsi="Arial"/>
          <w:b/>
        </w:rPr>
        <w:t>strategic investors led by Bill Linton</w:t>
      </w:r>
      <w:r>
        <w:rPr>
          <w:rFonts w:ascii="Arial" w:hAnsi="Arial"/>
          <w:b/>
        </w:rPr>
        <w:t>. The two tranches c</w:t>
      </w:r>
      <w:r w:rsidRPr="00D97112">
        <w:rPr>
          <w:rFonts w:ascii="Arial" w:hAnsi="Arial"/>
          <w:b/>
        </w:rPr>
        <w:t>ombined</w:t>
      </w:r>
      <w:r>
        <w:rPr>
          <w:rFonts w:ascii="Arial" w:hAnsi="Arial"/>
          <w:b/>
        </w:rPr>
        <w:t xml:space="preserve"> </w:t>
      </w:r>
      <w:r w:rsidRPr="00D97112">
        <w:rPr>
          <w:rFonts w:ascii="Arial" w:hAnsi="Arial"/>
          <w:b/>
        </w:rPr>
        <w:t>issued a total of 13,550,000 Units for aggregate gross proceeds</w:t>
      </w:r>
      <w:r>
        <w:rPr>
          <w:rFonts w:ascii="Arial" w:hAnsi="Arial"/>
          <w:b/>
        </w:rPr>
        <w:t xml:space="preserve"> </w:t>
      </w:r>
      <w:r w:rsidRPr="00D97112">
        <w:rPr>
          <w:rFonts w:ascii="Arial" w:hAnsi="Arial"/>
          <w:b/>
        </w:rPr>
        <w:t>of $1,355,000 in connection with the Offering.</w:t>
      </w:r>
    </w:p>
    <w:p w14:paraId="70D9B747" w14:textId="77777777" w:rsidR="006C4E30" w:rsidRDefault="006C4E30" w:rsidP="00D97112">
      <w:pPr>
        <w:pStyle w:val="List"/>
        <w:spacing w:before="120"/>
        <w:ind w:left="720" w:firstLine="0"/>
        <w:jc w:val="both"/>
        <w:rPr>
          <w:rFonts w:ascii="Arial" w:hAnsi="Arial"/>
          <w:b/>
        </w:rPr>
      </w:pP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11FEB4B8" w14:textId="28A7E2FC" w:rsidR="00857EF9" w:rsidRPr="00C32651" w:rsidRDefault="00857EF9" w:rsidP="002F5B94">
      <w:pPr>
        <w:pStyle w:val="List"/>
        <w:keepNext/>
        <w:keepLines/>
        <w:spacing w:before="120"/>
        <w:ind w:hanging="360"/>
        <w:jc w:val="both"/>
        <w:rPr>
          <w:rFonts w:ascii="Arial" w:hAnsi="Arial"/>
          <w:b/>
        </w:rPr>
      </w:pPr>
      <w:r w:rsidRPr="00C32651">
        <w:rPr>
          <w:rFonts w:ascii="Arial" w:hAnsi="Arial"/>
          <w:b/>
        </w:rPr>
        <w:t>None</w:t>
      </w: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Provide details of any changes in directors, officers or committee members.</w:t>
      </w:r>
    </w:p>
    <w:p w14:paraId="50027186" w14:textId="71B48050" w:rsidR="00D11F3A" w:rsidRPr="006C4E30" w:rsidRDefault="006C4E30" w:rsidP="006C4E30">
      <w:pPr>
        <w:pStyle w:val="List"/>
        <w:spacing w:before="120"/>
        <w:ind w:left="720" w:firstLine="0"/>
        <w:jc w:val="both"/>
        <w:rPr>
          <w:rFonts w:ascii="Arial" w:hAnsi="Arial"/>
          <w:b/>
        </w:rPr>
      </w:pPr>
      <w:r>
        <w:rPr>
          <w:rFonts w:ascii="Arial" w:hAnsi="Arial"/>
          <w:b/>
        </w:rPr>
        <w:t xml:space="preserve">In a press release dated April 7, 2020, the Issuer announced the appointment of Bill Linton as </w:t>
      </w:r>
      <w:r w:rsidRPr="006C4E30">
        <w:rPr>
          <w:rFonts w:ascii="Arial" w:hAnsi="Arial"/>
          <w:b/>
        </w:rPr>
        <w:t xml:space="preserve"> Director and non-executive Chairman of the Board of</w:t>
      </w:r>
      <w:r>
        <w:rPr>
          <w:rFonts w:ascii="Arial" w:hAnsi="Arial"/>
          <w:b/>
        </w:rPr>
        <w:t xml:space="preserve"> </w:t>
      </w:r>
      <w:r w:rsidRPr="006C4E30">
        <w:rPr>
          <w:rFonts w:ascii="Arial" w:hAnsi="Arial"/>
          <w:b/>
        </w:rPr>
        <w:t>Directors</w:t>
      </w:r>
      <w:r>
        <w:rPr>
          <w:rFonts w:ascii="Arial" w:hAnsi="Arial"/>
          <w:b/>
        </w:rPr>
        <w:t>.</w:t>
      </w:r>
    </w:p>
    <w:p w14:paraId="0C5B3A57" w14:textId="130EE77D" w:rsidR="00640E94" w:rsidRPr="00C32651" w:rsidRDefault="00640E94">
      <w:pPr>
        <w:pStyle w:val="List"/>
        <w:numPr>
          <w:ilvl w:val="0"/>
          <w:numId w:val="28"/>
        </w:numPr>
        <w:spacing w:before="120"/>
        <w:jc w:val="both"/>
        <w:rPr>
          <w:rFonts w:ascii="Arial" w:hAnsi="Arial"/>
        </w:rPr>
      </w:pPr>
      <w:r w:rsidRPr="00C32651">
        <w:rPr>
          <w:rFonts w:ascii="Arial" w:hAnsi="Arial"/>
        </w:rPr>
        <w:t xml:space="preserve">Discuss any </w:t>
      </w:r>
      <w:r w:rsidR="006A3A6B" w:rsidRPr="00C32651">
        <w:rPr>
          <w:rFonts w:ascii="Arial" w:hAnsi="Arial"/>
        </w:rPr>
        <w:t>trends, which</w:t>
      </w:r>
      <w:r w:rsidRPr="00C32651">
        <w:rPr>
          <w:rFonts w:ascii="Arial" w:hAnsi="Arial"/>
        </w:rPr>
        <w:t xml:space="preserve"> are likely to impact the Issuer including trends in the Issuer’s market(s) or political/regulatory trends.</w:t>
      </w:r>
    </w:p>
    <w:p w14:paraId="389F9E98" w14:textId="0D377445" w:rsidR="001670CD" w:rsidRDefault="00DE083F" w:rsidP="003368D8">
      <w:pPr>
        <w:pStyle w:val="List"/>
        <w:spacing w:before="120"/>
        <w:ind w:left="720" w:firstLine="0"/>
        <w:jc w:val="both"/>
        <w:rPr>
          <w:rFonts w:ascii="Arial" w:hAnsi="Arial"/>
          <w:b/>
        </w:rPr>
      </w:pPr>
      <w:r>
        <w:rPr>
          <w:rFonts w:ascii="Arial" w:hAnsi="Arial"/>
          <w:b/>
        </w:rPr>
        <w:t>None</w:t>
      </w:r>
    </w:p>
    <w:p w14:paraId="237426AD" w14:textId="77D2E3B2" w:rsidR="00F95AF3" w:rsidRDefault="00F95AF3">
      <w:pPr>
        <w:rPr>
          <w:rFonts w:ascii="Arial" w:hAnsi="Arial"/>
          <w:b/>
          <w:sz w:val="24"/>
          <w:lang w:val="en-GB"/>
        </w:rPr>
      </w:pPr>
      <w:r>
        <w:rPr>
          <w:rFonts w:ascii="Arial" w:hAnsi="Arial"/>
          <w:b/>
        </w:rPr>
        <w:br w:type="page"/>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lastRenderedPageBreak/>
        <w:t>Certificate Of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As of the date hereof there were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is in compliance with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r w:rsidRPr="00C32651">
        <w:rPr>
          <w:rFonts w:ascii="Arial" w:hAnsi="Arial"/>
        </w:rPr>
        <w:t>All of the information in this Form 7 Monthly Progress Report is true.</w:t>
      </w:r>
    </w:p>
    <w:p w14:paraId="01585243" w14:textId="0249A70A" w:rsidR="00640E94" w:rsidRPr="00815FD6" w:rsidRDefault="00640E94">
      <w:pPr>
        <w:pStyle w:val="BodyText"/>
        <w:tabs>
          <w:tab w:val="left" w:pos="4680"/>
          <w:tab w:val="left" w:pos="7200"/>
        </w:tabs>
        <w:spacing w:before="480"/>
        <w:jc w:val="both"/>
        <w:rPr>
          <w:rFonts w:ascii="Arial" w:hAnsi="Arial"/>
          <w:b/>
        </w:rPr>
      </w:pPr>
      <w:r w:rsidRPr="00C32651">
        <w:rPr>
          <w:rFonts w:ascii="Arial" w:hAnsi="Arial"/>
        </w:rPr>
        <w:t>Dated</w:t>
      </w:r>
      <w:r w:rsidR="009B252D">
        <w:rPr>
          <w:rFonts w:ascii="Arial" w:hAnsi="Arial"/>
        </w:rPr>
        <w:t>:</w:t>
      </w:r>
      <w:r w:rsidR="008F128E">
        <w:rPr>
          <w:rFonts w:ascii="Arial" w:hAnsi="Arial"/>
        </w:rPr>
        <w:t xml:space="preserve"> </w:t>
      </w:r>
      <w:r w:rsidR="00D97112">
        <w:rPr>
          <w:rFonts w:ascii="Arial" w:hAnsi="Arial"/>
          <w:u w:val="single"/>
        </w:rPr>
        <w:t>May</w:t>
      </w:r>
      <w:r w:rsidR="0031211C">
        <w:rPr>
          <w:rFonts w:ascii="Arial" w:hAnsi="Arial"/>
          <w:u w:val="single"/>
        </w:rPr>
        <w:t xml:space="preserve"> </w:t>
      </w:r>
      <w:r w:rsidR="00B62299">
        <w:rPr>
          <w:rFonts w:ascii="Arial" w:hAnsi="Arial"/>
          <w:u w:val="single"/>
        </w:rPr>
        <w:t>4</w:t>
      </w:r>
      <w:r w:rsidR="005E3B26" w:rsidRPr="00A80BAE">
        <w:rPr>
          <w:rFonts w:ascii="Arial" w:hAnsi="Arial"/>
          <w:u w:val="single"/>
        </w:rPr>
        <w:t xml:space="preserve">, </w:t>
      </w:r>
      <w:r w:rsidR="001E7E74">
        <w:rPr>
          <w:rFonts w:ascii="Arial" w:hAnsi="Arial"/>
          <w:u w:val="single"/>
        </w:rPr>
        <w:t>2020</w:t>
      </w:r>
    </w:p>
    <w:p w14:paraId="2CAEF96D" w14:textId="77EA9DE6" w:rsidR="009816DC" w:rsidRPr="00A80BAE" w:rsidRDefault="00640E94" w:rsidP="009431D6">
      <w:pPr>
        <w:pStyle w:val="List"/>
        <w:tabs>
          <w:tab w:val="left" w:pos="9180"/>
        </w:tabs>
        <w:ind w:left="5760" w:hanging="5760"/>
        <w:rPr>
          <w:rFonts w:ascii="Arial" w:hAnsi="Arial"/>
          <w:u w:val="single"/>
        </w:rPr>
      </w:pPr>
      <w:r w:rsidRPr="00C32651">
        <w:rPr>
          <w:rFonts w:ascii="Arial" w:hAnsi="Arial"/>
        </w:rPr>
        <w:tab/>
      </w:r>
      <w:r w:rsidR="00471AD7" w:rsidRPr="00A80BAE">
        <w:rPr>
          <w:rFonts w:ascii="Arial" w:hAnsi="Arial"/>
          <w:u w:val="single"/>
        </w:rPr>
        <w:t>David MacMillan</w:t>
      </w:r>
      <w:r w:rsidRPr="00A80BAE">
        <w:rPr>
          <w:rFonts w:ascii="Arial" w:hAnsi="Arial"/>
          <w:u w:val="single"/>
        </w:rPr>
        <w:tab/>
      </w:r>
    </w:p>
    <w:p w14:paraId="34589108" w14:textId="4A3CEB99" w:rsidR="00640E94" w:rsidRPr="00C32651" w:rsidRDefault="009816DC" w:rsidP="009431D6">
      <w:pPr>
        <w:pStyle w:val="List"/>
        <w:tabs>
          <w:tab w:val="left" w:pos="9180"/>
        </w:tabs>
        <w:ind w:left="5760" w:hanging="5760"/>
        <w:rPr>
          <w:rFonts w:ascii="Arial" w:hAnsi="Arial"/>
          <w:u w:val="single"/>
        </w:rPr>
      </w:pPr>
      <w:r w:rsidRPr="00C32651">
        <w:rPr>
          <w:rFonts w:ascii="Arial" w:hAnsi="Arial"/>
        </w:rPr>
        <w:tab/>
      </w:r>
      <w:r w:rsidR="00FE55B4" w:rsidRPr="00C32651">
        <w:rPr>
          <w:rFonts w:ascii="Arial" w:hAnsi="Arial"/>
          <w:u w:val="single"/>
        </w:rPr>
        <w:t>“</w:t>
      </w:r>
      <w:r w:rsidR="00FE55B4" w:rsidRPr="00C32651">
        <w:rPr>
          <w:rFonts w:ascii="Arial" w:hAnsi="Arial"/>
          <w:i/>
          <w:u w:val="single"/>
        </w:rPr>
        <w:t>David MacMillan</w:t>
      </w:r>
      <w:r w:rsidR="00FE55B4" w:rsidRPr="00C32651">
        <w:rPr>
          <w:rFonts w:ascii="Arial" w:hAnsi="Arial"/>
          <w:u w:val="single"/>
        </w:rPr>
        <w:t>”</w:t>
      </w:r>
      <w:r w:rsidR="0057005E" w:rsidRPr="00C32651">
        <w:rPr>
          <w:rFonts w:ascii="Arial" w:hAnsi="Arial"/>
          <w:u w:val="single"/>
        </w:rPr>
        <w:t xml:space="preserve"> </w:t>
      </w:r>
      <w:r w:rsidRPr="00C32651">
        <w:rPr>
          <w:rFonts w:ascii="Arial" w:hAnsi="Arial"/>
          <w:u w:val="single"/>
        </w:rPr>
        <w:br/>
      </w:r>
    </w:p>
    <w:p w14:paraId="44C0BEB1" w14:textId="77777777" w:rsidR="00640E94" w:rsidRPr="00C32651" w:rsidRDefault="00471AD7">
      <w:pPr>
        <w:pStyle w:val="BodyText"/>
        <w:tabs>
          <w:tab w:val="left" w:pos="9180"/>
        </w:tabs>
        <w:spacing w:before="0"/>
        <w:ind w:left="5760"/>
        <w:rPr>
          <w:rFonts w:ascii="Arial" w:hAnsi="Arial"/>
        </w:rPr>
      </w:pPr>
      <w:r w:rsidRPr="00C32651">
        <w:rPr>
          <w:rFonts w:ascii="Arial" w:hAnsi="Arial"/>
          <w:u w:val="single"/>
        </w:rPr>
        <w:t>President &amp; CEO</w:t>
      </w:r>
      <w:r w:rsidR="00640E94" w:rsidRPr="00C32651">
        <w:rPr>
          <w:rFonts w:ascii="Arial" w:hAnsi="Arial"/>
          <w:u w:val="single"/>
        </w:rPr>
        <w:tab/>
      </w:r>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77777777" w:rsidR="00640E94" w:rsidRPr="00C32651" w:rsidRDefault="00471AD7">
            <w:pPr>
              <w:pStyle w:val="BodyText"/>
              <w:rPr>
                <w:rFonts w:ascii="Arial" w:hAnsi="Arial"/>
              </w:rPr>
            </w:pPr>
            <w:r w:rsidRPr="00C32651">
              <w:rPr>
                <w:rFonts w:ascii="Arial" w:hAnsi="Arial"/>
              </w:rPr>
              <w:t>Deveron UAS Corp</w:t>
            </w:r>
          </w:p>
        </w:tc>
        <w:tc>
          <w:tcPr>
            <w:tcW w:w="2445" w:type="dxa"/>
            <w:tcBorders>
              <w:top w:val="single" w:sz="18" w:space="0" w:color="auto"/>
              <w:left w:val="single" w:sz="18" w:space="0" w:color="auto"/>
              <w:bottom w:val="nil"/>
              <w:right w:val="single" w:sz="18" w:space="0" w:color="auto"/>
            </w:tcBorders>
          </w:tcPr>
          <w:p w14:paraId="2090ABD5" w14:textId="77777777" w:rsidR="00560196" w:rsidRDefault="00640E94" w:rsidP="00C87F7F">
            <w:pPr>
              <w:pStyle w:val="BodyText"/>
              <w:spacing w:before="0"/>
              <w:rPr>
                <w:rFonts w:ascii="Arial" w:hAnsi="Arial"/>
              </w:rPr>
            </w:pPr>
            <w:r w:rsidRPr="00C32651">
              <w:rPr>
                <w:rFonts w:ascii="Arial" w:hAnsi="Arial"/>
              </w:rPr>
              <w:t>For  Month</w:t>
            </w:r>
            <w:r w:rsidR="00656704">
              <w:rPr>
                <w:rFonts w:ascii="Arial" w:hAnsi="Arial"/>
              </w:rPr>
              <w:t xml:space="preserve"> </w:t>
            </w:r>
            <w:r w:rsidRPr="00C32651">
              <w:rPr>
                <w:rFonts w:ascii="Arial" w:hAnsi="Arial"/>
              </w:rPr>
              <w:t>End</w:t>
            </w:r>
            <w:r w:rsidR="00471AD7" w:rsidRPr="00C32651">
              <w:rPr>
                <w:rFonts w:ascii="Arial" w:hAnsi="Arial"/>
              </w:rPr>
              <w:t xml:space="preserve"> </w:t>
            </w:r>
          </w:p>
          <w:p w14:paraId="045E352B" w14:textId="1A0CE05A" w:rsidR="00640E94" w:rsidRPr="00C32651" w:rsidRDefault="00D97112" w:rsidP="00C87F7F">
            <w:pPr>
              <w:pStyle w:val="BodyText"/>
              <w:spacing w:before="0"/>
              <w:rPr>
                <w:rFonts w:ascii="Arial" w:hAnsi="Arial"/>
              </w:rPr>
            </w:pPr>
            <w:r>
              <w:rPr>
                <w:rFonts w:ascii="Arial" w:hAnsi="Arial"/>
              </w:rPr>
              <w:t>April</w:t>
            </w:r>
            <w:r w:rsidR="006554E9">
              <w:rPr>
                <w:rFonts w:ascii="Arial" w:hAnsi="Arial"/>
              </w:rPr>
              <w:t xml:space="preserve"> </w:t>
            </w:r>
            <w:r w:rsidR="001E7E74">
              <w:rPr>
                <w:rFonts w:ascii="Arial" w:hAnsi="Arial"/>
              </w:rPr>
              <w:t>2020</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669B1B30" w14:textId="4E91B95D" w:rsidR="00640E94" w:rsidRDefault="00D97112" w:rsidP="00656704">
            <w:pPr>
              <w:pStyle w:val="BodyText"/>
              <w:spacing w:before="0"/>
              <w:rPr>
                <w:rFonts w:ascii="Arial" w:hAnsi="Arial"/>
              </w:rPr>
            </w:pPr>
            <w:r>
              <w:rPr>
                <w:rFonts w:ascii="Arial" w:hAnsi="Arial"/>
              </w:rPr>
              <w:t>May</w:t>
            </w:r>
            <w:r w:rsidR="006554E9">
              <w:rPr>
                <w:rFonts w:ascii="Arial" w:hAnsi="Arial"/>
              </w:rPr>
              <w:t xml:space="preserve"> </w:t>
            </w:r>
            <w:r w:rsidR="00B62299">
              <w:rPr>
                <w:rFonts w:ascii="Arial" w:hAnsi="Arial"/>
              </w:rPr>
              <w:t>4</w:t>
            </w:r>
            <w:r w:rsidR="005E3B26">
              <w:rPr>
                <w:rFonts w:ascii="Arial" w:hAnsi="Arial"/>
              </w:rPr>
              <w:t>, 20</w:t>
            </w:r>
            <w:r w:rsidR="00177CD9">
              <w:rPr>
                <w:rFonts w:ascii="Arial" w:hAnsi="Arial"/>
              </w:rPr>
              <w:t>20</w:t>
            </w:r>
          </w:p>
          <w:p w14:paraId="4F25988C" w14:textId="251CEBEC" w:rsidR="00882441" w:rsidRPr="00882441" w:rsidRDefault="00882441" w:rsidP="00882441">
            <w:pPr>
              <w:rPr>
                <w:lang w:val="en-GB"/>
              </w:rPr>
            </w:pP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7AE11CC8" w14:textId="77777777" w:rsidR="00813219" w:rsidRPr="00C32651" w:rsidRDefault="00813219">
            <w:pPr>
              <w:pStyle w:val="BodyText"/>
              <w:spacing w:before="0"/>
              <w:rPr>
                <w:rFonts w:ascii="Arial" w:hAnsi="Arial"/>
              </w:rPr>
            </w:pPr>
          </w:p>
          <w:p w14:paraId="21C161A9" w14:textId="2FEDE47C" w:rsidR="00640E94" w:rsidRPr="00C32651" w:rsidRDefault="00AB6918">
            <w:pPr>
              <w:pStyle w:val="BodyText"/>
              <w:spacing w:before="0"/>
              <w:rPr>
                <w:rFonts w:ascii="Arial" w:hAnsi="Arial"/>
              </w:rPr>
            </w:pPr>
            <w:r>
              <w:rPr>
                <w:rFonts w:ascii="Arial" w:hAnsi="Arial"/>
              </w:rPr>
              <w:t>141 Adelaide St W, Suite 1702</w:t>
            </w: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FDD454C" w:rsidR="00640E94" w:rsidRPr="00C32651" w:rsidRDefault="00AB6918">
            <w:pPr>
              <w:pStyle w:val="BodyText"/>
              <w:spacing w:before="0"/>
              <w:rPr>
                <w:rFonts w:ascii="Arial" w:hAnsi="Arial"/>
              </w:rPr>
            </w:pPr>
            <w:r>
              <w:rPr>
                <w:rFonts w:ascii="Arial" w:hAnsi="Arial"/>
              </w:rPr>
              <w:t>Toronto, ON, M5H 2L5</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77777777" w:rsidR="00640E94" w:rsidRPr="00C32651" w:rsidRDefault="00325AFA">
            <w:pPr>
              <w:pStyle w:val="BodyText"/>
              <w:spacing w:before="0"/>
              <w:rPr>
                <w:rFonts w:ascii="Arial" w:hAnsi="Arial"/>
              </w:rPr>
            </w:pPr>
            <w:r w:rsidRPr="00C32651">
              <w:rPr>
                <w:rFonts w:ascii="Arial" w:hAnsi="Arial"/>
              </w:rPr>
              <w:t>(</w:t>
            </w:r>
            <w:r w:rsidR="00471AD7" w:rsidRPr="00C32651">
              <w:rPr>
                <w:rFonts w:ascii="Arial" w:hAnsi="Arial"/>
              </w:rPr>
              <w:t>416</w:t>
            </w:r>
            <w:r w:rsidR="00640E94" w:rsidRPr="00C32651">
              <w:rPr>
                <w:rFonts w:ascii="Arial" w:hAnsi="Arial"/>
              </w:rPr>
              <w:t>)</w:t>
            </w:r>
            <w:r w:rsidR="00471AD7" w:rsidRPr="00C32651">
              <w:rPr>
                <w:rFonts w:ascii="Arial" w:hAnsi="Arial"/>
              </w:rPr>
              <w:t xml:space="preserve"> 367-4571</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77777777" w:rsidR="00640E94" w:rsidRPr="00C32651" w:rsidRDefault="00471AD7">
            <w:pPr>
              <w:pStyle w:val="BodyText"/>
              <w:spacing w:before="0"/>
              <w:rPr>
                <w:rFonts w:ascii="Arial" w:hAnsi="Arial"/>
              </w:rPr>
            </w:pPr>
            <w:r w:rsidRPr="00C32651">
              <w:rPr>
                <w:rFonts w:ascii="Arial" w:hAnsi="Arial"/>
              </w:rPr>
              <w:t>David MacMillan</w:t>
            </w:r>
          </w:p>
        </w:tc>
        <w:tc>
          <w:tcPr>
            <w:tcW w:w="2445" w:type="dxa"/>
            <w:tcBorders>
              <w:top w:val="single" w:sz="18" w:space="0" w:color="auto"/>
              <w:left w:val="single" w:sz="18" w:space="0" w:color="auto"/>
              <w:bottom w:val="single" w:sz="18" w:space="0" w:color="auto"/>
              <w:right w:val="single" w:sz="18" w:space="0" w:color="auto"/>
            </w:tcBorders>
          </w:tcPr>
          <w:p w14:paraId="7702BDFD" w14:textId="77777777" w:rsidR="00640E94" w:rsidRPr="00C32651" w:rsidRDefault="00640E94">
            <w:pPr>
              <w:pStyle w:val="BodyText"/>
              <w:spacing w:before="0"/>
              <w:rPr>
                <w:rFonts w:ascii="Arial" w:hAnsi="Arial"/>
              </w:rPr>
            </w:pPr>
            <w:r w:rsidRPr="00C32651">
              <w:rPr>
                <w:rFonts w:ascii="Arial" w:hAnsi="Arial"/>
              </w:rPr>
              <w:t>Contact Position</w:t>
            </w:r>
            <w:r w:rsidR="00471AD7" w:rsidRPr="00C32651">
              <w:rPr>
                <w:rFonts w:ascii="Arial" w:hAnsi="Arial"/>
              </w:rPr>
              <w:t>: President</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77777777" w:rsidR="00325AFA" w:rsidRPr="00C32651" w:rsidRDefault="00325AFA">
            <w:pPr>
              <w:pStyle w:val="BodyText"/>
              <w:spacing w:before="0"/>
              <w:rPr>
                <w:rFonts w:ascii="Arial" w:hAnsi="Arial"/>
              </w:rPr>
            </w:pPr>
            <w:r w:rsidRPr="00C32651">
              <w:rPr>
                <w:rFonts w:ascii="Arial" w:hAnsi="Arial"/>
              </w:rPr>
              <w:t>(416) 367-4571</w:t>
            </w: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1E728AFF" w14:textId="77777777" w:rsidR="00640E94" w:rsidRPr="00C32651" w:rsidRDefault="00640E94">
            <w:pPr>
              <w:pStyle w:val="BodyText"/>
              <w:spacing w:before="0"/>
              <w:rPr>
                <w:rFonts w:ascii="Arial" w:hAnsi="Arial"/>
              </w:rPr>
            </w:pPr>
            <w:r w:rsidRPr="00C32651">
              <w:rPr>
                <w:rFonts w:ascii="Arial" w:hAnsi="Arial"/>
              </w:rPr>
              <w:t>Contact Email Address</w:t>
            </w:r>
          </w:p>
          <w:p w14:paraId="2B4B2597" w14:textId="77777777" w:rsidR="00640E94" w:rsidRPr="00C32651" w:rsidRDefault="00B62299">
            <w:pPr>
              <w:pStyle w:val="BodyText"/>
              <w:spacing w:before="0"/>
              <w:rPr>
                <w:rFonts w:ascii="Arial" w:hAnsi="Arial"/>
              </w:rPr>
            </w:pPr>
            <w:hyperlink r:id="rId7" w:history="1">
              <w:r w:rsidR="00325AFA" w:rsidRPr="00C32651">
                <w:rPr>
                  <w:rStyle w:val="Hyperlink"/>
                  <w:rFonts w:ascii="Arial" w:hAnsi="Arial"/>
                </w:rPr>
                <w:t>dmacmillan@deveronuas.com</w:t>
              </w:r>
            </w:hyperlink>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77777777" w:rsidR="00640E94" w:rsidRDefault="00325AFA">
            <w:pPr>
              <w:pStyle w:val="BodyText"/>
              <w:spacing w:before="0"/>
              <w:rPr>
                <w:rFonts w:ascii="Arial" w:hAnsi="Arial"/>
              </w:rPr>
            </w:pPr>
            <w:r w:rsidRPr="00C32651">
              <w:rPr>
                <w:rFonts w:ascii="Arial" w:hAnsi="Arial"/>
              </w:rPr>
              <w:t>www.deveronuas.com</w:t>
            </w:r>
          </w:p>
        </w:tc>
      </w:tr>
    </w:tbl>
    <w:p w14:paraId="4239C6B4" w14:textId="77777777" w:rsidR="00640E94" w:rsidRPr="00813219" w:rsidRDefault="00640E94" w:rsidP="00E829C7">
      <w:pPr>
        <w:pStyle w:val="BodyText"/>
        <w:rPr>
          <w:sz w:val="2"/>
          <w:szCs w:val="2"/>
        </w:rPr>
      </w:pPr>
    </w:p>
    <w:sectPr w:rsidR="00640E94" w:rsidRPr="00813219"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9FDB" w14:textId="77777777" w:rsidR="00222FD3" w:rsidRDefault="00222FD3">
      <w:r>
        <w:separator/>
      </w:r>
    </w:p>
  </w:endnote>
  <w:endnote w:type="continuationSeparator" w:id="0">
    <w:p w14:paraId="689AD8B0" w14:textId="77777777" w:rsidR="00222FD3" w:rsidRDefault="0022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5B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0418269D" w:rsidR="009816DC" w:rsidRPr="006D1A06" w:rsidRDefault="00D97112"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254CC7">
      <w:rPr>
        <w:rStyle w:val="PageNumber"/>
        <w:rFonts w:ascii="Arial" w:hAnsi="Arial" w:cs="Arial"/>
        <w:sz w:val="16"/>
        <w:szCs w:val="16"/>
      </w:rPr>
      <w:t xml:space="preserve"> </w:t>
    </w:r>
    <w:r w:rsidR="001E7E74">
      <w:rPr>
        <w:rStyle w:val="PageNumber"/>
        <w:rFonts w:ascii="Arial" w:hAnsi="Arial" w:cs="Arial"/>
        <w:sz w:val="16"/>
        <w:szCs w:val="16"/>
      </w:rPr>
      <w:t>2020</w:t>
    </w:r>
  </w:p>
  <w:p w14:paraId="1FA19192" w14:textId="167F93B7"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E1FB0">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F0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421B" w14:textId="77777777" w:rsidR="00222FD3" w:rsidRDefault="00222FD3">
      <w:r>
        <w:separator/>
      </w:r>
    </w:p>
  </w:footnote>
  <w:footnote w:type="continuationSeparator" w:id="0">
    <w:p w14:paraId="72835293" w14:textId="77777777" w:rsidR="00222FD3" w:rsidRDefault="0022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302CA2"/>
    <w:lvl w:ilvl="0">
      <w:start w:val="1"/>
      <w:numFmt w:val="decimal"/>
      <w:lvlText w:val="%1."/>
      <w:lvlJc w:val="left"/>
      <w:pPr>
        <w:tabs>
          <w:tab w:val="num" w:pos="720"/>
        </w:tabs>
        <w:ind w:left="720" w:hanging="720"/>
      </w:pPr>
      <w:rPr>
        <w:rFonts w:hint="default"/>
        <w:b w:val="0"/>
        <w:bCs/>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041F"/>
    <w:rsid w:val="00014940"/>
    <w:rsid w:val="0001718C"/>
    <w:rsid w:val="00064304"/>
    <w:rsid w:val="00086F95"/>
    <w:rsid w:val="000A1AB1"/>
    <w:rsid w:val="000A5096"/>
    <w:rsid w:val="000B05D5"/>
    <w:rsid w:val="000C65C4"/>
    <w:rsid w:val="000E6D09"/>
    <w:rsid w:val="00121E9A"/>
    <w:rsid w:val="00122183"/>
    <w:rsid w:val="0012224B"/>
    <w:rsid w:val="00132367"/>
    <w:rsid w:val="00154557"/>
    <w:rsid w:val="001670CD"/>
    <w:rsid w:val="001729B8"/>
    <w:rsid w:val="00175C2C"/>
    <w:rsid w:val="001776CD"/>
    <w:rsid w:val="00177CD9"/>
    <w:rsid w:val="001A4985"/>
    <w:rsid w:val="001B390B"/>
    <w:rsid w:val="001E7E74"/>
    <w:rsid w:val="00207AC3"/>
    <w:rsid w:val="00222FD3"/>
    <w:rsid w:val="00254CC7"/>
    <w:rsid w:val="002553A7"/>
    <w:rsid w:val="00265775"/>
    <w:rsid w:val="00281B7F"/>
    <w:rsid w:val="002855D2"/>
    <w:rsid w:val="0029021E"/>
    <w:rsid w:val="002927A3"/>
    <w:rsid w:val="002A38FA"/>
    <w:rsid w:val="002A5015"/>
    <w:rsid w:val="002C1C36"/>
    <w:rsid w:val="002C281E"/>
    <w:rsid w:val="002D502A"/>
    <w:rsid w:val="002D50FD"/>
    <w:rsid w:val="002E0580"/>
    <w:rsid w:val="002E0AB0"/>
    <w:rsid w:val="002E1FB0"/>
    <w:rsid w:val="002E3139"/>
    <w:rsid w:val="002F00EB"/>
    <w:rsid w:val="002F5B94"/>
    <w:rsid w:val="0031211C"/>
    <w:rsid w:val="0031418B"/>
    <w:rsid w:val="00315B77"/>
    <w:rsid w:val="00325AFA"/>
    <w:rsid w:val="003368D8"/>
    <w:rsid w:val="00345C56"/>
    <w:rsid w:val="00347662"/>
    <w:rsid w:val="00357F9D"/>
    <w:rsid w:val="003669A9"/>
    <w:rsid w:val="00371519"/>
    <w:rsid w:val="00371A64"/>
    <w:rsid w:val="00375C09"/>
    <w:rsid w:val="00384ECD"/>
    <w:rsid w:val="00387FA8"/>
    <w:rsid w:val="003A5336"/>
    <w:rsid w:val="003C317A"/>
    <w:rsid w:val="003D11AA"/>
    <w:rsid w:val="004208CB"/>
    <w:rsid w:val="004359A0"/>
    <w:rsid w:val="00471AD7"/>
    <w:rsid w:val="0049488C"/>
    <w:rsid w:val="004A3D55"/>
    <w:rsid w:val="004F51EC"/>
    <w:rsid w:val="00524273"/>
    <w:rsid w:val="005453C8"/>
    <w:rsid w:val="00560196"/>
    <w:rsid w:val="0057005E"/>
    <w:rsid w:val="00581519"/>
    <w:rsid w:val="00592C5D"/>
    <w:rsid w:val="005D131A"/>
    <w:rsid w:val="005E3B26"/>
    <w:rsid w:val="005F6D8F"/>
    <w:rsid w:val="006002D0"/>
    <w:rsid w:val="00603D1D"/>
    <w:rsid w:val="00612B31"/>
    <w:rsid w:val="0061786E"/>
    <w:rsid w:val="00620E7F"/>
    <w:rsid w:val="00633ED3"/>
    <w:rsid w:val="006358E7"/>
    <w:rsid w:val="00635E9A"/>
    <w:rsid w:val="00640E94"/>
    <w:rsid w:val="006554E9"/>
    <w:rsid w:val="00656704"/>
    <w:rsid w:val="00666845"/>
    <w:rsid w:val="0069575D"/>
    <w:rsid w:val="00696B1F"/>
    <w:rsid w:val="006A3A6B"/>
    <w:rsid w:val="006A7931"/>
    <w:rsid w:val="006B1169"/>
    <w:rsid w:val="006B628D"/>
    <w:rsid w:val="006C4E30"/>
    <w:rsid w:val="006C6EC8"/>
    <w:rsid w:val="006D1A06"/>
    <w:rsid w:val="006F1DD8"/>
    <w:rsid w:val="006F406D"/>
    <w:rsid w:val="00701CD6"/>
    <w:rsid w:val="00707264"/>
    <w:rsid w:val="00714F23"/>
    <w:rsid w:val="00720E36"/>
    <w:rsid w:val="00726905"/>
    <w:rsid w:val="00743606"/>
    <w:rsid w:val="00757B46"/>
    <w:rsid w:val="00762793"/>
    <w:rsid w:val="00762B3D"/>
    <w:rsid w:val="007A7C2C"/>
    <w:rsid w:val="007D4E1F"/>
    <w:rsid w:val="007E3EEC"/>
    <w:rsid w:val="007F6D57"/>
    <w:rsid w:val="00800CA7"/>
    <w:rsid w:val="00807D4C"/>
    <w:rsid w:val="00813219"/>
    <w:rsid w:val="00815FD6"/>
    <w:rsid w:val="00820647"/>
    <w:rsid w:val="008326A4"/>
    <w:rsid w:val="00857EF9"/>
    <w:rsid w:val="00882441"/>
    <w:rsid w:val="008B4FD1"/>
    <w:rsid w:val="008B7E92"/>
    <w:rsid w:val="008F128E"/>
    <w:rsid w:val="009033D7"/>
    <w:rsid w:val="00921A2D"/>
    <w:rsid w:val="00922A46"/>
    <w:rsid w:val="009254C9"/>
    <w:rsid w:val="00930AC9"/>
    <w:rsid w:val="009321B4"/>
    <w:rsid w:val="00932259"/>
    <w:rsid w:val="009431D6"/>
    <w:rsid w:val="009577A2"/>
    <w:rsid w:val="009816DC"/>
    <w:rsid w:val="009A4BBB"/>
    <w:rsid w:val="009B252D"/>
    <w:rsid w:val="009C45FF"/>
    <w:rsid w:val="009D130E"/>
    <w:rsid w:val="00A0665C"/>
    <w:rsid w:val="00A335EB"/>
    <w:rsid w:val="00A4038E"/>
    <w:rsid w:val="00A45C32"/>
    <w:rsid w:val="00A45C3E"/>
    <w:rsid w:val="00A47914"/>
    <w:rsid w:val="00A50F56"/>
    <w:rsid w:val="00A524AC"/>
    <w:rsid w:val="00A5633B"/>
    <w:rsid w:val="00A60B09"/>
    <w:rsid w:val="00A80BAE"/>
    <w:rsid w:val="00AB6918"/>
    <w:rsid w:val="00AD0377"/>
    <w:rsid w:val="00B10643"/>
    <w:rsid w:val="00B309BB"/>
    <w:rsid w:val="00B46550"/>
    <w:rsid w:val="00B5484D"/>
    <w:rsid w:val="00B62299"/>
    <w:rsid w:val="00B6473B"/>
    <w:rsid w:val="00B87C17"/>
    <w:rsid w:val="00B94A8D"/>
    <w:rsid w:val="00B95C55"/>
    <w:rsid w:val="00BA5B75"/>
    <w:rsid w:val="00BB22BF"/>
    <w:rsid w:val="00BB7B84"/>
    <w:rsid w:val="00BC4BC9"/>
    <w:rsid w:val="00C2247C"/>
    <w:rsid w:val="00C27A18"/>
    <w:rsid w:val="00C32651"/>
    <w:rsid w:val="00C32B23"/>
    <w:rsid w:val="00C6383E"/>
    <w:rsid w:val="00C77935"/>
    <w:rsid w:val="00C87F7F"/>
    <w:rsid w:val="00C92D75"/>
    <w:rsid w:val="00C94E30"/>
    <w:rsid w:val="00CC1232"/>
    <w:rsid w:val="00CD63A3"/>
    <w:rsid w:val="00CF38F4"/>
    <w:rsid w:val="00D11F3A"/>
    <w:rsid w:val="00D25F89"/>
    <w:rsid w:val="00D357BB"/>
    <w:rsid w:val="00D41D1A"/>
    <w:rsid w:val="00D4253B"/>
    <w:rsid w:val="00D51677"/>
    <w:rsid w:val="00D75EB0"/>
    <w:rsid w:val="00D81282"/>
    <w:rsid w:val="00D85F3A"/>
    <w:rsid w:val="00D86C67"/>
    <w:rsid w:val="00D97112"/>
    <w:rsid w:val="00DB4864"/>
    <w:rsid w:val="00DC6701"/>
    <w:rsid w:val="00DE083F"/>
    <w:rsid w:val="00DE48FC"/>
    <w:rsid w:val="00E10BBC"/>
    <w:rsid w:val="00E137E8"/>
    <w:rsid w:val="00E34A17"/>
    <w:rsid w:val="00E36141"/>
    <w:rsid w:val="00E3695A"/>
    <w:rsid w:val="00E37CB4"/>
    <w:rsid w:val="00E649F7"/>
    <w:rsid w:val="00E82134"/>
    <w:rsid w:val="00E829C7"/>
    <w:rsid w:val="00E83E58"/>
    <w:rsid w:val="00E9109C"/>
    <w:rsid w:val="00E963B8"/>
    <w:rsid w:val="00EA2DA5"/>
    <w:rsid w:val="00EC1214"/>
    <w:rsid w:val="00EC3CC0"/>
    <w:rsid w:val="00EC4AC9"/>
    <w:rsid w:val="00F37B13"/>
    <w:rsid w:val="00F72783"/>
    <w:rsid w:val="00F95AF3"/>
    <w:rsid w:val="00FE55B4"/>
    <w:rsid w:val="00FE5BB6"/>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284640F2"/>
  <w15:docId w15:val="{EF121BC3-5B50-44C5-9175-2A3E218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 w:type="paragraph" w:customStyle="1" w:styleId="Default">
    <w:name w:val="Default"/>
    <w:rsid w:val="00A80BAE"/>
    <w:pPr>
      <w:autoSpaceDE w:val="0"/>
      <w:autoSpaceDN w:val="0"/>
      <w:adjustRightInd w:val="0"/>
    </w:pPr>
    <w:rPr>
      <w:color w:val="000000"/>
      <w:sz w:val="24"/>
      <w:szCs w:val="24"/>
      <w:lang w:val="en-CA"/>
    </w:rPr>
  </w:style>
  <w:style w:type="character" w:customStyle="1" w:styleId="col-md-121">
    <w:name w:val="col-md-121"/>
    <w:basedOn w:val="DefaultParagraphFont"/>
    <w:rsid w:val="000C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cmillan@deveronu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Zonenschein</dc:creator>
  <cp:lastModifiedBy>Igor Zonenschein</cp:lastModifiedBy>
  <cp:revision>3</cp:revision>
  <cp:lastPrinted>2020-01-06T14:26:00Z</cp:lastPrinted>
  <dcterms:created xsi:type="dcterms:W3CDTF">2020-05-01T15:05:00Z</dcterms:created>
  <dcterms:modified xsi:type="dcterms:W3CDTF">2020-05-04T13:43:00Z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