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3687C50A"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D30D11">
        <w:rPr>
          <w:rFonts w:ascii="Calibri" w:eastAsia="Calibri" w:hAnsi="Calibri" w:cs="Calibri"/>
          <w:u w:val="single" w:color="000000"/>
        </w:rPr>
        <w:t>8</w:t>
      </w:r>
      <w:r w:rsidR="009073EE">
        <w:rPr>
          <w:rFonts w:ascii="Calibri" w:eastAsia="Calibri" w:hAnsi="Calibri" w:cs="Calibri"/>
          <w:u w:val="single" w:color="000000"/>
        </w:rPr>
        <w:t>4,962,423</w:t>
      </w:r>
      <w:r>
        <w:rPr>
          <w:u w:val="single" w:color="000000"/>
        </w:rPr>
        <w:tab/>
      </w:r>
      <w:r>
        <w:t xml:space="preserve"> </w:t>
      </w:r>
    </w:p>
    <w:p w14:paraId="3ADE7B98" w14:textId="07E785A7" w:rsidR="00EE165C" w:rsidRDefault="000F1915">
      <w:pPr>
        <w:tabs>
          <w:tab w:val="center" w:pos="9180"/>
        </w:tabs>
        <w:spacing w:after="243"/>
        <w:ind w:left="-15" w:firstLine="0"/>
        <w:jc w:val="left"/>
      </w:pPr>
      <w:r>
        <w:t xml:space="preserve">Date: </w:t>
      </w:r>
      <w:r w:rsidR="009073EE">
        <w:t>August</w:t>
      </w:r>
      <w:r w:rsidR="00B944B6">
        <w:t xml:space="preserve"> 7</w:t>
      </w:r>
      <w:r w:rsidR="00E955C1">
        <w:t>, 202</w:t>
      </w:r>
      <w:r w:rsidR="004627E7">
        <w:t>2</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2B4942A1" w14:textId="6B714727" w:rsidR="009C1A09" w:rsidRPr="002B1C11" w:rsidRDefault="009C1A09" w:rsidP="002B1C11">
      <w:pPr>
        <w:spacing w:after="118" w:line="258" w:lineRule="auto"/>
        <w:rPr>
          <w:b/>
        </w:rPr>
      </w:pPr>
      <w:r>
        <w:rPr>
          <w:b/>
        </w:rPr>
        <w:lastRenderedPageBreak/>
        <w:t>R</w:t>
      </w:r>
      <w:r w:rsidR="00EA65EA">
        <w:rPr>
          <w:b/>
        </w:rPr>
        <w:t xml:space="preserve">eport on Business </w:t>
      </w:r>
    </w:p>
    <w:p w14:paraId="00D6E0D6" w14:textId="53DCFA2F" w:rsidR="00CF12A8" w:rsidRDefault="00EA65EA" w:rsidP="003F2AA4">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2492510" w14:textId="76F96924" w:rsidR="00CF12A8" w:rsidRDefault="00CF12A8" w:rsidP="00CF12A8">
      <w:pPr>
        <w:spacing w:after="118" w:line="258" w:lineRule="auto"/>
        <w:ind w:left="715"/>
        <w:rPr>
          <w:b/>
        </w:rPr>
      </w:pPr>
      <w:r>
        <w:rPr>
          <w:b/>
        </w:rPr>
        <w:t>The Issuer is in the business of location, acquisition, exploration</w:t>
      </w:r>
      <w:r w:rsidR="0062637E">
        <w:rPr>
          <w:b/>
        </w:rPr>
        <w:t xml:space="preserve">, </w:t>
      </w:r>
      <w:r>
        <w:rPr>
          <w:b/>
        </w:rPr>
        <w:t>and development of mineral properties. Management of the Issuer plans to devote its efforts to locate, acquire and explore mineral properties with potential reserves. The Issuer has staked and/or purchased approximately 9,</w:t>
      </w:r>
      <w:r w:rsidR="008875F2">
        <w:rPr>
          <w:b/>
        </w:rPr>
        <w:t>3</w:t>
      </w:r>
      <w:r>
        <w:rPr>
          <w:b/>
        </w:rPr>
        <w:t>00 hectares of mineral claims located near Wells, British Columbia. Exploration for gold, nickel and talc on those claims has started. The Issuer has also staked and/or acquired 1,440 hectares of mineral claims in Southeastern B.C. which have historical silver production.</w:t>
      </w:r>
    </w:p>
    <w:p w14:paraId="1B1F8246" w14:textId="0B302013" w:rsidR="00CF12A8" w:rsidRDefault="00CF12A8" w:rsidP="00CF12A8">
      <w:pPr>
        <w:spacing w:after="118" w:line="258" w:lineRule="auto"/>
        <w:ind w:left="715"/>
        <w:rPr>
          <w:b/>
        </w:rPr>
      </w:pPr>
      <w:r>
        <w:rPr>
          <w:b/>
        </w:rPr>
        <w:t xml:space="preserve">The Issuer is also focused on locating suitable alluvial gold properties in British Columbia and/or investing in businesses related to alluvial gold mining. The Issuer has staked and/or acquired approximately 2,600 hectares of placer mining claims </w:t>
      </w:r>
      <w:r w:rsidR="00864F39">
        <w:rPr>
          <w:b/>
        </w:rPr>
        <w:t>,7</w:t>
      </w:r>
      <w:r>
        <w:rPr>
          <w:b/>
        </w:rPr>
        <w:t xml:space="preserve">in the Cariboo Mining District of British Columbia. Several of those claims are permitted for the testing and/or production of placer gold. The Issuer rents some of the placer claims to other miners for cash rent. </w:t>
      </w:r>
    </w:p>
    <w:p w14:paraId="04AFC05F" w14:textId="307374AC" w:rsidR="00CF12A8" w:rsidRPr="002B1C11" w:rsidRDefault="00CF12A8" w:rsidP="002B1C11">
      <w:pPr>
        <w:spacing w:after="118" w:line="258" w:lineRule="auto"/>
        <w:ind w:left="715"/>
        <w:rPr>
          <w:b/>
        </w:rPr>
      </w:pPr>
      <w:r>
        <w:rPr>
          <w:b/>
        </w:rPr>
        <w:t xml:space="preserve"> The Company also operates a retail store in Quesnel, British Columbia that sells mining supplies and equipment to miners. The store shares space with the Issuer’s office. </w:t>
      </w:r>
    </w:p>
    <w:p w14:paraId="11F2568D" w14:textId="61E3A5C3" w:rsidR="003F2AA4" w:rsidRDefault="00EA65EA" w:rsidP="003F2AA4">
      <w:pPr>
        <w:numPr>
          <w:ilvl w:val="0"/>
          <w:numId w:val="2"/>
        </w:numPr>
        <w:ind w:hanging="720"/>
      </w:pPr>
      <w:r>
        <w:t xml:space="preserve">Provide a general overview and discussion of the activities of management. </w:t>
      </w:r>
    </w:p>
    <w:p w14:paraId="6E112D05" w14:textId="12FF8524" w:rsidR="00540120" w:rsidRDefault="003F2AA4" w:rsidP="002B1C11">
      <w:pPr>
        <w:spacing w:after="118" w:line="258" w:lineRule="auto"/>
        <w:ind w:left="715"/>
        <w:rPr>
          <w:b/>
        </w:rPr>
      </w:pPr>
      <w:r>
        <w:rPr>
          <w:b/>
        </w:rPr>
        <w:t xml:space="preserve">In </w:t>
      </w:r>
      <w:r w:rsidR="00B944B6">
        <w:rPr>
          <w:b/>
        </w:rPr>
        <w:t>Ju</w:t>
      </w:r>
      <w:r w:rsidR="009073EE">
        <w:rPr>
          <w:b/>
        </w:rPr>
        <w:t>ly</w:t>
      </w:r>
      <w:r w:rsidR="00A169B4">
        <w:rPr>
          <w:b/>
        </w:rPr>
        <w:t xml:space="preserve"> 2022</w:t>
      </w:r>
      <w:r>
        <w:rPr>
          <w:b/>
        </w:rPr>
        <w:t>, management continued to search for other suitable precious metals properties and concentrated on managing its operating business divisions.  The Company also</w:t>
      </w:r>
      <w:r w:rsidR="009B7A95">
        <w:rPr>
          <w:b/>
        </w:rPr>
        <w:t xml:space="preserve"> </w:t>
      </w:r>
      <w:r w:rsidR="00B944B6">
        <w:rPr>
          <w:b/>
        </w:rPr>
        <w:t>continued with</w:t>
      </w:r>
      <w:r>
        <w:rPr>
          <w:b/>
        </w:rPr>
        <w:t xml:space="preserve"> follow up exploration </w:t>
      </w:r>
      <w:r w:rsidR="009073EE">
        <w:rPr>
          <w:b/>
        </w:rPr>
        <w:t>on its Quesnel Nickel/Talc/Magnesium Project and on its placer properties.</w:t>
      </w:r>
      <w:r>
        <w:rPr>
          <w:b/>
        </w:rPr>
        <w:t xml:space="preserve"> </w:t>
      </w:r>
      <w:r w:rsidR="007037FE">
        <w:rPr>
          <w:b/>
        </w:rPr>
        <w:t xml:space="preserve">The Issuer announced two financings in the month of July. One financing is a unit offering priced at $0.07 per unit with each unit consisting of one common share and one full common share purchase warrant with each warrant exercisable for three full years at a price of $0.09. The other financing is a flow-through share offering with each flow-through share priced at $0.075.  A first closing of the flow-through share offering occurred on </w:t>
      </w:r>
      <w:r w:rsidR="00864F39">
        <w:rPr>
          <w:b/>
        </w:rPr>
        <w:t xml:space="preserve">July 29, </w:t>
      </w:r>
      <w:proofErr w:type="gramStart"/>
      <w:r w:rsidR="00864F39">
        <w:rPr>
          <w:b/>
        </w:rPr>
        <w:t>2022</w:t>
      </w:r>
      <w:proofErr w:type="gramEnd"/>
      <w:r w:rsidR="00864F39">
        <w:rPr>
          <w:b/>
        </w:rPr>
        <w:t xml:space="preserve"> with 2,765,000 flow-through shares issued for gross proceeds of $207,375.</w:t>
      </w:r>
    </w:p>
    <w:p w14:paraId="75A6F650" w14:textId="53AAF143" w:rsidR="00864F39" w:rsidRDefault="00864F39" w:rsidP="002B1C11">
      <w:pPr>
        <w:spacing w:after="118" w:line="258" w:lineRule="auto"/>
        <w:ind w:left="715"/>
        <w:rPr>
          <w:b/>
        </w:rPr>
      </w:pPr>
    </w:p>
    <w:p w14:paraId="4FD2AD1F" w14:textId="77777777" w:rsidR="00515797" w:rsidRPr="00515797"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r w:rsidR="00515797">
        <w:rPr>
          <w:b/>
          <w:bCs/>
        </w:rPr>
        <w:t xml:space="preserve"> </w:t>
      </w:r>
    </w:p>
    <w:p w14:paraId="15242512" w14:textId="72FF865E" w:rsidR="000573CB" w:rsidRPr="00515797" w:rsidRDefault="00515797" w:rsidP="00515797">
      <w:pPr>
        <w:ind w:left="720" w:firstLine="0"/>
      </w:pPr>
      <w:r>
        <w:rPr>
          <w:b/>
          <w:bCs/>
        </w:rPr>
        <w:t>None</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7389833C" w14:textId="4B1E7B69" w:rsidR="007213DF" w:rsidRDefault="007A16D9" w:rsidP="002B1C11">
      <w:pPr>
        <w:ind w:left="720" w:firstLine="0"/>
        <w:rPr>
          <w:b/>
        </w:rPr>
      </w:pPr>
      <w:r w:rsidRPr="007A16D9">
        <w:rPr>
          <w:b/>
        </w:rPr>
        <w:t>None.</w:t>
      </w:r>
    </w:p>
    <w:p w14:paraId="26328EFF" w14:textId="77777777" w:rsidR="00EE165C" w:rsidRDefault="00EA65EA">
      <w:pPr>
        <w:numPr>
          <w:ilvl w:val="0"/>
          <w:numId w:val="2"/>
        </w:numPr>
        <w:ind w:hanging="720"/>
      </w:pPr>
      <w:r>
        <w:lastRenderedPageBreak/>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77777777" w:rsidR="00EE165C" w:rsidRDefault="00EA65EA">
      <w:pPr>
        <w:spacing w:after="118" w:line="258" w:lineRule="auto"/>
        <w:ind w:left="715"/>
        <w:rPr>
          <w:b/>
        </w:rPr>
      </w:pPr>
      <w:r>
        <w:rPr>
          <w:b/>
        </w:rPr>
        <w:t xml:space="preserve">None. </w:t>
      </w:r>
    </w:p>
    <w:p w14:paraId="50B38919" w14:textId="77777777" w:rsidR="00EE165C" w:rsidRDefault="00EA65EA">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t>from</w:t>
      </w:r>
      <w:proofErr w:type="gramEnd"/>
      <w:r>
        <w:t xml:space="preserve"> or the disposition was to a Related Person of the Issuer and provide details of the relationship. </w:t>
      </w:r>
    </w:p>
    <w:p w14:paraId="28E512BD" w14:textId="3F85EB31" w:rsidR="000122E6" w:rsidRPr="000122E6" w:rsidRDefault="00515797" w:rsidP="000122E6">
      <w:pPr>
        <w:ind w:left="720" w:firstLine="0"/>
        <w:rPr>
          <w:b/>
        </w:rPr>
      </w:pPr>
      <w:r>
        <w:rPr>
          <w:b/>
        </w:rPr>
        <w:t>None</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 xml:space="preserve">.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7306304E"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r w:rsidR="00B944B6">
        <w:rPr>
          <w:b/>
        </w:rPr>
        <w:t>Ju</w:t>
      </w:r>
      <w:r w:rsidR="009073EE">
        <w:rPr>
          <w:b/>
        </w:rPr>
        <w:t>ly</w:t>
      </w:r>
      <w:r w:rsidR="00EF60ED">
        <w:rPr>
          <w:b/>
        </w:rPr>
        <w:t xml:space="preserve"> 2022</w:t>
      </w:r>
      <w:r w:rsidR="00487FF3">
        <w:rPr>
          <w:b/>
        </w:rPr>
        <w:t>.</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92452E4" w14:textId="5E801EAC" w:rsidR="00353F44" w:rsidRDefault="00EA65EA">
      <w:pPr>
        <w:spacing w:after="118" w:line="258" w:lineRule="auto"/>
        <w:ind w:left="715"/>
        <w:rPr>
          <w:b/>
        </w:rPr>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r w:rsidR="00B944B6">
        <w:rPr>
          <w:b/>
        </w:rPr>
        <w:t>Ju</w:t>
      </w:r>
      <w:r w:rsidR="009073EE">
        <w:rPr>
          <w:b/>
        </w:rPr>
        <w:t>ly</w:t>
      </w:r>
      <w:r w:rsidR="00E623EB">
        <w:rPr>
          <w:b/>
        </w:rPr>
        <w:t xml:space="preserve"> </w:t>
      </w:r>
      <w:r w:rsidR="00EF60ED">
        <w:rPr>
          <w:b/>
        </w:rPr>
        <w:t>2022</w:t>
      </w:r>
      <w:r w:rsidR="002B3895">
        <w:rPr>
          <w:b/>
        </w:rPr>
        <w:t>.</w:t>
      </w:r>
      <w:r>
        <w:rPr>
          <w:b/>
        </w:rPr>
        <w:t xml:space="preserve"> </w:t>
      </w:r>
    </w:p>
    <w:p w14:paraId="5C833D55" w14:textId="77777777" w:rsidR="00EF60ED" w:rsidRDefault="00EF60ED">
      <w:pPr>
        <w:spacing w:after="118" w:line="258" w:lineRule="auto"/>
        <w:ind w:left="715"/>
      </w:pP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5690B3E5" w14:textId="3B52A7A9" w:rsidR="002B1C11" w:rsidRDefault="004514FE" w:rsidP="00BE484C">
      <w:pPr>
        <w:spacing w:after="118" w:line="258" w:lineRule="auto"/>
        <w:ind w:left="715"/>
        <w:rPr>
          <w:b/>
        </w:rPr>
      </w:pPr>
      <w:r>
        <w:rPr>
          <w:b/>
        </w:rPr>
        <w:t>None</w:t>
      </w:r>
      <w:r w:rsidR="00FE7414">
        <w:rPr>
          <w:b/>
        </w:rPr>
        <w:t>.</w:t>
      </w:r>
    </w:p>
    <w:p w14:paraId="542830A5" w14:textId="77777777" w:rsidR="002B1C11" w:rsidRDefault="002B1C11" w:rsidP="00FF1B51">
      <w:pPr>
        <w:spacing w:after="118" w:line="258" w:lineRule="auto"/>
        <w:ind w:left="715"/>
        <w:rPr>
          <w:b/>
        </w:rPr>
      </w:pPr>
    </w:p>
    <w:p w14:paraId="46FB373B" w14:textId="77777777" w:rsidR="003D365F" w:rsidRDefault="003D365F">
      <w:pPr>
        <w:spacing w:after="118" w:line="258" w:lineRule="auto"/>
        <w:ind w:left="715"/>
        <w:rPr>
          <w:b/>
        </w:rPr>
      </w:pPr>
    </w:p>
    <w:p w14:paraId="53DFAB7F" w14:textId="28D1B29D" w:rsidR="00104724" w:rsidRPr="003D365F" w:rsidRDefault="00EA65EA" w:rsidP="003D365F">
      <w:pPr>
        <w:numPr>
          <w:ilvl w:val="0"/>
          <w:numId w:val="2"/>
        </w:numPr>
        <w:ind w:hanging="720"/>
      </w:pPr>
      <w:r>
        <w:t>Provide details of any securities issued and options or warrants grante</w:t>
      </w:r>
      <w:r w:rsidR="003D365F">
        <w:t>d.</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17102ABA" w:rsidR="00EE165C" w:rsidRDefault="00EA65EA">
            <w:pPr>
              <w:spacing w:after="0" w:line="259" w:lineRule="auto"/>
              <w:ind w:left="0" w:right="18" w:firstLine="0"/>
              <w:jc w:val="center"/>
            </w:pPr>
            <w:r>
              <w:rPr>
                <w:b/>
              </w:rPr>
              <w:t xml:space="preserve">Use of </w:t>
            </w:r>
            <w:r w:rsidR="00EA78A8">
              <w:rPr>
                <w:b/>
              </w:rPr>
              <w:t>Proceeds</w:t>
            </w:r>
            <w:r w:rsidR="00EA78A8">
              <w:rPr>
                <w:rFonts w:ascii="Calibri" w:eastAsia="Calibri" w:hAnsi="Calibri" w:cs="Calibri"/>
              </w:rPr>
              <w:t>​</w:t>
            </w:r>
            <w:r w:rsidR="00EA78A8">
              <w:rPr>
                <w:b/>
                <w:vertAlign w:val="superscript"/>
              </w:rPr>
              <w:t xml:space="preserve"> (</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532AD0BD" w:rsidR="00FE7414" w:rsidRDefault="00864F39">
            <w:pPr>
              <w:spacing w:after="0" w:line="259" w:lineRule="auto"/>
              <w:ind w:left="0" w:firstLine="0"/>
              <w:jc w:val="left"/>
            </w:pPr>
            <w:r>
              <w:t>Flow-Through Common Shares</w:t>
            </w:r>
          </w:p>
        </w:tc>
        <w:tc>
          <w:tcPr>
            <w:tcW w:w="2400" w:type="dxa"/>
            <w:tcBorders>
              <w:top w:val="single" w:sz="6" w:space="0" w:color="000000"/>
              <w:left w:val="single" w:sz="6" w:space="0" w:color="000000"/>
              <w:bottom w:val="single" w:sz="6" w:space="0" w:color="000000"/>
              <w:right w:val="single" w:sz="6" w:space="0" w:color="000000"/>
            </w:tcBorders>
          </w:tcPr>
          <w:p w14:paraId="6D0CCD52" w14:textId="7EE738D5" w:rsidR="008A04FB" w:rsidRDefault="00864F39">
            <w:pPr>
              <w:spacing w:after="0" w:line="259" w:lineRule="auto"/>
              <w:ind w:left="0" w:firstLine="0"/>
              <w:jc w:val="left"/>
            </w:pPr>
            <w:r>
              <w:t>2,765,000</w:t>
            </w:r>
          </w:p>
        </w:tc>
        <w:tc>
          <w:tcPr>
            <w:tcW w:w="2400" w:type="dxa"/>
            <w:tcBorders>
              <w:top w:val="single" w:sz="6" w:space="0" w:color="000000"/>
              <w:left w:val="single" w:sz="6" w:space="0" w:color="000000"/>
              <w:bottom w:val="single" w:sz="6" w:space="0" w:color="000000"/>
              <w:right w:val="single" w:sz="6" w:space="0" w:color="000000"/>
            </w:tcBorders>
          </w:tcPr>
          <w:p w14:paraId="34D5D31D" w14:textId="18602406" w:rsidR="00A26297" w:rsidRDefault="00864F39">
            <w:pPr>
              <w:spacing w:after="0" w:line="259" w:lineRule="auto"/>
              <w:ind w:left="0" w:firstLine="0"/>
              <w:jc w:val="left"/>
            </w:pPr>
            <w:r>
              <w:t xml:space="preserve">This was the first closing of an offering </w:t>
            </w:r>
            <w:r w:rsidR="00BE484C">
              <w:t xml:space="preserve">of 4,000,000 flow-through shares </w:t>
            </w:r>
            <w:r>
              <w:t>targeting $300,000 in total proceeds</w:t>
            </w:r>
          </w:p>
        </w:tc>
        <w:tc>
          <w:tcPr>
            <w:tcW w:w="2400" w:type="dxa"/>
            <w:tcBorders>
              <w:top w:val="single" w:sz="6" w:space="0" w:color="000000"/>
              <w:left w:val="single" w:sz="6" w:space="0" w:color="000000"/>
              <w:bottom w:val="single" w:sz="6" w:space="0" w:color="000000"/>
              <w:right w:val="single" w:sz="6" w:space="0" w:color="000000"/>
            </w:tcBorders>
          </w:tcPr>
          <w:p w14:paraId="430B6E13" w14:textId="72628137" w:rsidR="00A26297" w:rsidRDefault="00537C4A">
            <w:pPr>
              <w:spacing w:after="0" w:line="259" w:lineRule="auto"/>
              <w:ind w:left="0" w:firstLine="0"/>
              <w:jc w:val="left"/>
            </w:pPr>
            <w:r>
              <w:t>Exploration of the Issuer’s Quesnel Nickel Project</w:t>
            </w: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711AB9A4" w:rsidR="00B93D8D" w:rsidRDefault="00B93D8D"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06ADD6ED" w:rsidR="00E9588F" w:rsidRDefault="00E9588F"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2F81C62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7744C758" w:rsidR="00146CB6" w:rsidRDefault="00146CB6" w:rsidP="00146CB6">
            <w:pPr>
              <w:spacing w:after="0" w:line="259" w:lineRule="auto"/>
              <w:ind w:left="0" w:firstLine="0"/>
              <w:jc w:val="left"/>
            </w:pP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380F91BF" w14:textId="77777777" w:rsidR="00D64359" w:rsidRDefault="00D64359"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0C38EBB"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20E2F7F5"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6F5B0B89"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0026E079" w14:textId="77777777" w:rsidR="00EE165C" w:rsidRDefault="00EA65EA">
      <w:pPr>
        <w:numPr>
          <w:ilvl w:val="0"/>
          <w:numId w:val="3"/>
        </w:numPr>
        <w:ind w:hanging="720"/>
      </w:pPr>
      <w:r>
        <w:t xml:space="preserve">Provide details of any loans to or by Related Persons. </w:t>
      </w:r>
    </w:p>
    <w:p w14:paraId="5B18F6F3" w14:textId="3298CFB7" w:rsidR="008943C5" w:rsidRPr="0029179E" w:rsidRDefault="00F65C8C" w:rsidP="0029179E">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 </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w:t>
      </w:r>
    </w:p>
    <w:p w14:paraId="376AEA0A" w14:textId="646DB2AC" w:rsidR="00EE165C" w:rsidRDefault="00EA65EA">
      <w:pPr>
        <w:numPr>
          <w:ilvl w:val="0"/>
          <w:numId w:val="3"/>
        </w:numPr>
        <w:ind w:hanging="720"/>
      </w:pPr>
      <w:r>
        <w:t>Provide details of any changes in directors, office</w:t>
      </w:r>
      <w:r w:rsidR="00B55E42">
        <w:t>rs,</w:t>
      </w:r>
      <w:r>
        <w:t xml:space="preserve"> or committee members. </w:t>
      </w:r>
    </w:p>
    <w:p w14:paraId="677CE437" w14:textId="19A7650E" w:rsidR="00FF1B51" w:rsidRDefault="002F7574" w:rsidP="003B22FA">
      <w:pPr>
        <w:spacing w:after="118" w:line="258" w:lineRule="auto"/>
        <w:ind w:left="715"/>
        <w:rPr>
          <w:b/>
        </w:rPr>
      </w:pPr>
      <w:r>
        <w:rPr>
          <w:b/>
        </w:rPr>
        <w:t>None</w:t>
      </w:r>
    </w:p>
    <w:p w14:paraId="72433D45" w14:textId="77777777" w:rsidR="00EE165C" w:rsidRDefault="00EA65EA">
      <w:pPr>
        <w:numPr>
          <w:ilvl w:val="0"/>
          <w:numId w:val="3"/>
        </w:numPr>
        <w:ind w:hanging="720"/>
      </w:pPr>
      <w:r>
        <w:t xml:space="preserve">Discuss any trends which are likely to impact the Issuer including trends in the Issuer’s market(s) or political/regulatory trends. </w:t>
      </w:r>
    </w:p>
    <w:p w14:paraId="0A5F1DD2" w14:textId="24A06CC9" w:rsidR="007F2ECB" w:rsidRDefault="00EA65EA" w:rsidP="008935C3">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D25B20">
        <w:rPr>
          <w:b/>
        </w:rPr>
        <w:t>The Issuer’s newer revenue generating businesses, selling mining equipment and supplies,</w:t>
      </w:r>
      <w:r w:rsidR="003B22FA">
        <w:rPr>
          <w:b/>
        </w:rPr>
        <w:t xml:space="preserve"> and</w:t>
      </w:r>
      <w:r w:rsidR="00D25B20">
        <w:rPr>
          <w:b/>
        </w:rPr>
        <w:t xml:space="preserve"> renting placer mining claims all have limited operating histories and are not yet profitable. </w:t>
      </w:r>
      <w:r w:rsidR="009B6038">
        <w:rPr>
          <w:b/>
        </w:rPr>
        <w:t>T</w:t>
      </w:r>
      <w:r w:rsidR="00620B07">
        <w:rPr>
          <w:b/>
        </w:rPr>
        <w:t xml:space="preserve">he Issuer </w:t>
      </w:r>
      <w:r w:rsidR="00D25B20">
        <w:rPr>
          <w:b/>
        </w:rPr>
        <w:t>is involved in the exploration and development of precious</w:t>
      </w:r>
      <w:r w:rsidR="002D199C">
        <w:rPr>
          <w:b/>
        </w:rPr>
        <w:t xml:space="preserve"> and base</w:t>
      </w:r>
      <w:r w:rsidR="00D25B20">
        <w:rPr>
          <w:b/>
        </w:rPr>
        <w:t xml:space="preserve"> metals properties in </w:t>
      </w:r>
      <w:r w:rsidR="00620B07">
        <w:rPr>
          <w:b/>
        </w:rPr>
        <w:t>British Columbia.</w:t>
      </w:r>
      <w:r w:rsidR="005D4D6A">
        <w:rPr>
          <w:b/>
        </w:rPr>
        <w:t xml:space="preserve"> </w:t>
      </w:r>
      <w:r>
        <w:rPr>
          <w:b/>
        </w:rPr>
        <w:t>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397A3190" w14:textId="1FCC3349" w:rsidR="00A169B4" w:rsidRDefault="00A169B4" w:rsidP="008935C3">
      <w:pPr>
        <w:spacing w:after="201" w:line="258" w:lineRule="auto"/>
        <w:ind w:left="715"/>
        <w:rPr>
          <w:b/>
        </w:rPr>
      </w:pPr>
    </w:p>
    <w:p w14:paraId="77D8466A" w14:textId="3F125AFA" w:rsidR="00A169B4" w:rsidRDefault="00A169B4" w:rsidP="008935C3">
      <w:pPr>
        <w:spacing w:after="201" w:line="258" w:lineRule="auto"/>
        <w:ind w:left="715"/>
        <w:rPr>
          <w:b/>
        </w:rPr>
      </w:pPr>
    </w:p>
    <w:p w14:paraId="3E38F612" w14:textId="2A44F4CB" w:rsidR="00A169B4" w:rsidRDefault="00A169B4" w:rsidP="008935C3">
      <w:pPr>
        <w:spacing w:after="201" w:line="258" w:lineRule="auto"/>
        <w:ind w:left="715"/>
        <w:rPr>
          <w:b/>
        </w:rPr>
      </w:pPr>
    </w:p>
    <w:p w14:paraId="326FEAEF" w14:textId="0A94AED7" w:rsidR="00A169B4" w:rsidRDefault="00A169B4" w:rsidP="008935C3">
      <w:pPr>
        <w:spacing w:after="201" w:line="258" w:lineRule="auto"/>
        <w:ind w:left="715"/>
        <w:rPr>
          <w:b/>
        </w:rPr>
      </w:pPr>
    </w:p>
    <w:p w14:paraId="050423AF" w14:textId="77777777" w:rsidR="00A169B4" w:rsidRDefault="00A169B4" w:rsidP="008935C3">
      <w:pPr>
        <w:spacing w:after="201" w:line="258" w:lineRule="auto"/>
        <w:ind w:left="715"/>
        <w:rPr>
          <w:b/>
        </w:rPr>
      </w:pPr>
    </w:p>
    <w:p w14:paraId="1D90DDC4" w14:textId="77777777" w:rsidR="00EE165C" w:rsidRDefault="00EA65EA">
      <w:pPr>
        <w:spacing w:after="201" w:line="258" w:lineRule="auto"/>
        <w:ind w:left="715"/>
      </w:pPr>
      <w:r>
        <w:rPr>
          <w:b/>
        </w:rPr>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501EC5B9"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9073EE">
        <w:rPr>
          <w:sz w:val="24"/>
        </w:rPr>
        <w:t xml:space="preserve">August </w:t>
      </w:r>
      <w:r w:rsidR="00B944B6">
        <w:rPr>
          <w:sz w:val="24"/>
        </w:rPr>
        <w:t>7</w:t>
      </w:r>
      <w:r w:rsidR="000C0A75">
        <w:rPr>
          <w:sz w:val="24"/>
        </w:rPr>
        <w:t>, 202</w:t>
      </w:r>
      <w:r w:rsidR="00B55E42">
        <w:rPr>
          <w:sz w:val="24"/>
        </w:rPr>
        <w:t>2</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6CF6E20C" w:rsidR="00EE165C" w:rsidRDefault="00EA65EA">
      <w:pPr>
        <w:spacing w:after="0" w:line="261" w:lineRule="auto"/>
        <w:ind w:left="5770"/>
        <w:rPr>
          <w:sz w:val="24"/>
        </w:rPr>
      </w:pPr>
      <w:r>
        <w:rPr>
          <w:sz w:val="24"/>
        </w:rPr>
        <w:t xml:space="preserve">Official Capacity </w:t>
      </w:r>
    </w:p>
    <w:p w14:paraId="564AD687" w14:textId="1014CFBD" w:rsidR="00BE484C" w:rsidRDefault="00BE484C">
      <w:pPr>
        <w:spacing w:after="0" w:line="261" w:lineRule="auto"/>
        <w:ind w:left="5770"/>
        <w:rPr>
          <w:sz w:val="24"/>
        </w:rPr>
      </w:pPr>
    </w:p>
    <w:p w14:paraId="09723F35" w14:textId="77777777" w:rsidR="00BE484C" w:rsidRDefault="00BE484C">
      <w:pPr>
        <w:spacing w:after="0" w:line="261" w:lineRule="auto"/>
        <w:ind w:left="5770"/>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788"/>
        <w:gridCol w:w="2061"/>
        <w:gridCol w:w="2886"/>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lastRenderedPageBreak/>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0DF677A5" w:rsidR="00EE165C" w:rsidRDefault="00B944B6">
            <w:pPr>
              <w:spacing w:after="0" w:line="259" w:lineRule="auto"/>
              <w:ind w:left="0" w:firstLine="0"/>
              <w:jc w:val="left"/>
            </w:pPr>
            <w:r>
              <w:t>Ju</w:t>
            </w:r>
            <w:r w:rsidR="009073EE">
              <w:t>ly</w:t>
            </w:r>
            <w:r>
              <w:t xml:space="preserve"> 3</w:t>
            </w:r>
            <w:r w:rsidR="009073EE">
              <w:t>1</w:t>
            </w:r>
            <w:r w:rsidR="00373314">
              <w:t>,</w:t>
            </w:r>
            <w:r w:rsidR="00146CB6">
              <w:t xml:space="preserve"> </w:t>
            </w:r>
            <w:r w:rsidR="00C57DA4">
              <w:t>202</w:t>
            </w:r>
            <w:r w:rsidR="00121BD5">
              <w:t>2</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14E17ED3" w:rsidR="00EE165C" w:rsidRDefault="00C57DA4">
            <w:pPr>
              <w:spacing w:after="0" w:line="259" w:lineRule="auto"/>
              <w:ind w:left="0" w:firstLine="0"/>
              <w:jc w:val="left"/>
            </w:pPr>
            <w:r>
              <w:t>2</w:t>
            </w:r>
            <w:r w:rsidR="00B55E42">
              <w:t>2/</w:t>
            </w:r>
            <w:r w:rsidR="00A169B4">
              <w:t>0</w:t>
            </w:r>
            <w:r w:rsidR="00FE383C">
              <w:t>8</w:t>
            </w:r>
            <w:r w:rsidR="00B944B6">
              <w:t>/07</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483A91BD" w:rsidR="00F4644E" w:rsidRDefault="00F4644E">
            <w:pPr>
              <w:spacing w:after="0" w:line="259" w:lineRule="auto"/>
              <w:ind w:left="0" w:right="2211" w:firstLine="0"/>
              <w:jc w:val="left"/>
            </w:pPr>
            <w:r>
              <w:t>www.greenrivergold.c</w:t>
            </w:r>
            <w:r w:rsidR="00892876">
              <w:t>om</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0739" w14:textId="77777777" w:rsidR="00F17C7E" w:rsidRDefault="00F17C7E">
      <w:pPr>
        <w:spacing w:after="0" w:line="240" w:lineRule="auto"/>
      </w:pPr>
      <w:r>
        <w:separator/>
      </w:r>
    </w:p>
  </w:endnote>
  <w:endnote w:type="continuationSeparator" w:id="0">
    <w:p w14:paraId="33BC9A5C" w14:textId="77777777" w:rsidR="00F17C7E" w:rsidRDefault="00F1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ACD4" w14:textId="77777777" w:rsidR="00F17C7E" w:rsidRDefault="00F17C7E">
      <w:pPr>
        <w:spacing w:after="0" w:line="240" w:lineRule="auto"/>
      </w:pPr>
      <w:r>
        <w:separator/>
      </w:r>
    </w:p>
  </w:footnote>
  <w:footnote w:type="continuationSeparator" w:id="0">
    <w:p w14:paraId="346FA121" w14:textId="77777777" w:rsidR="00F17C7E" w:rsidRDefault="00F17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67615577">
    <w:abstractNumId w:val="2"/>
  </w:num>
  <w:num w:numId="2" w16cid:durableId="866530824">
    <w:abstractNumId w:val="0"/>
  </w:num>
  <w:num w:numId="3" w16cid:durableId="1757049932">
    <w:abstractNumId w:val="1"/>
  </w:num>
  <w:num w:numId="4" w16cid:durableId="1720350716">
    <w:abstractNumId w:val="4"/>
  </w:num>
  <w:num w:numId="5" w16cid:durableId="526796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44AEF"/>
    <w:rsid w:val="000573CB"/>
    <w:rsid w:val="00064090"/>
    <w:rsid w:val="000802A0"/>
    <w:rsid w:val="00097BE0"/>
    <w:rsid w:val="000B23C9"/>
    <w:rsid w:val="000B792F"/>
    <w:rsid w:val="000C0A75"/>
    <w:rsid w:val="000F1915"/>
    <w:rsid w:val="000F66C3"/>
    <w:rsid w:val="00101D85"/>
    <w:rsid w:val="00104724"/>
    <w:rsid w:val="00121BD5"/>
    <w:rsid w:val="00146CB6"/>
    <w:rsid w:val="00173BB2"/>
    <w:rsid w:val="00192A04"/>
    <w:rsid w:val="001C544C"/>
    <w:rsid w:val="001F5B49"/>
    <w:rsid w:val="00203D95"/>
    <w:rsid w:val="00231EA6"/>
    <w:rsid w:val="0027109E"/>
    <w:rsid w:val="0027788B"/>
    <w:rsid w:val="0029179E"/>
    <w:rsid w:val="002A54ED"/>
    <w:rsid w:val="002A6543"/>
    <w:rsid w:val="002B1C11"/>
    <w:rsid w:val="002B3895"/>
    <w:rsid w:val="002B38B9"/>
    <w:rsid w:val="002D199C"/>
    <w:rsid w:val="002D762D"/>
    <w:rsid w:val="002E0D81"/>
    <w:rsid w:val="002F01F0"/>
    <w:rsid w:val="002F4488"/>
    <w:rsid w:val="002F7574"/>
    <w:rsid w:val="0034093C"/>
    <w:rsid w:val="00353F44"/>
    <w:rsid w:val="003704E3"/>
    <w:rsid w:val="00371816"/>
    <w:rsid w:val="00373314"/>
    <w:rsid w:val="00381F49"/>
    <w:rsid w:val="00395BFB"/>
    <w:rsid w:val="003A0009"/>
    <w:rsid w:val="003B22FA"/>
    <w:rsid w:val="003C5644"/>
    <w:rsid w:val="003D365F"/>
    <w:rsid w:val="003E2786"/>
    <w:rsid w:val="003E46A1"/>
    <w:rsid w:val="003F2AA4"/>
    <w:rsid w:val="003F3EB0"/>
    <w:rsid w:val="004127DE"/>
    <w:rsid w:val="00412C61"/>
    <w:rsid w:val="004132EE"/>
    <w:rsid w:val="0042259A"/>
    <w:rsid w:val="0043691A"/>
    <w:rsid w:val="00450714"/>
    <w:rsid w:val="004514FE"/>
    <w:rsid w:val="004627E7"/>
    <w:rsid w:val="004670E5"/>
    <w:rsid w:val="004727D2"/>
    <w:rsid w:val="00475006"/>
    <w:rsid w:val="00487FF3"/>
    <w:rsid w:val="004B10BB"/>
    <w:rsid w:val="005073A2"/>
    <w:rsid w:val="00513995"/>
    <w:rsid w:val="00515797"/>
    <w:rsid w:val="00537C4A"/>
    <w:rsid w:val="00540120"/>
    <w:rsid w:val="005453A3"/>
    <w:rsid w:val="00562AE5"/>
    <w:rsid w:val="00577BD3"/>
    <w:rsid w:val="00594D27"/>
    <w:rsid w:val="005A5468"/>
    <w:rsid w:val="005B4752"/>
    <w:rsid w:val="005D4D6A"/>
    <w:rsid w:val="005E192A"/>
    <w:rsid w:val="006156E4"/>
    <w:rsid w:val="00620B07"/>
    <w:rsid w:val="0062637E"/>
    <w:rsid w:val="00632350"/>
    <w:rsid w:val="00640421"/>
    <w:rsid w:val="00640784"/>
    <w:rsid w:val="00642BA7"/>
    <w:rsid w:val="00645EB8"/>
    <w:rsid w:val="00664794"/>
    <w:rsid w:val="006932DB"/>
    <w:rsid w:val="006976B1"/>
    <w:rsid w:val="006A55F5"/>
    <w:rsid w:val="006B14B4"/>
    <w:rsid w:val="006B20A5"/>
    <w:rsid w:val="006B3A8F"/>
    <w:rsid w:val="006E6811"/>
    <w:rsid w:val="007037FE"/>
    <w:rsid w:val="007070DE"/>
    <w:rsid w:val="007213DF"/>
    <w:rsid w:val="00721EFC"/>
    <w:rsid w:val="00725060"/>
    <w:rsid w:val="00726D10"/>
    <w:rsid w:val="00731791"/>
    <w:rsid w:val="00747483"/>
    <w:rsid w:val="00753504"/>
    <w:rsid w:val="00764B19"/>
    <w:rsid w:val="007A16D9"/>
    <w:rsid w:val="007B35DC"/>
    <w:rsid w:val="007C7EC1"/>
    <w:rsid w:val="007F0D1B"/>
    <w:rsid w:val="007F2ECB"/>
    <w:rsid w:val="008019DC"/>
    <w:rsid w:val="008120B8"/>
    <w:rsid w:val="008245AC"/>
    <w:rsid w:val="00836AAC"/>
    <w:rsid w:val="00843676"/>
    <w:rsid w:val="00846274"/>
    <w:rsid w:val="008518B4"/>
    <w:rsid w:val="00855DB0"/>
    <w:rsid w:val="00864F39"/>
    <w:rsid w:val="008708EF"/>
    <w:rsid w:val="00871BD8"/>
    <w:rsid w:val="008875F2"/>
    <w:rsid w:val="00892876"/>
    <w:rsid w:val="008935C3"/>
    <w:rsid w:val="008943C5"/>
    <w:rsid w:val="00895C91"/>
    <w:rsid w:val="008A04FB"/>
    <w:rsid w:val="008C07CA"/>
    <w:rsid w:val="008C522E"/>
    <w:rsid w:val="009073EE"/>
    <w:rsid w:val="00914710"/>
    <w:rsid w:val="00922AEE"/>
    <w:rsid w:val="00936EED"/>
    <w:rsid w:val="009430FB"/>
    <w:rsid w:val="00955F1E"/>
    <w:rsid w:val="0097354A"/>
    <w:rsid w:val="0097438B"/>
    <w:rsid w:val="009846CB"/>
    <w:rsid w:val="009B6038"/>
    <w:rsid w:val="009B7A95"/>
    <w:rsid w:val="009C1A09"/>
    <w:rsid w:val="009C4C37"/>
    <w:rsid w:val="009F19C4"/>
    <w:rsid w:val="00A061AD"/>
    <w:rsid w:val="00A169B4"/>
    <w:rsid w:val="00A2548E"/>
    <w:rsid w:val="00A26297"/>
    <w:rsid w:val="00A323F7"/>
    <w:rsid w:val="00A51D09"/>
    <w:rsid w:val="00A56611"/>
    <w:rsid w:val="00A7470E"/>
    <w:rsid w:val="00A84267"/>
    <w:rsid w:val="00A87671"/>
    <w:rsid w:val="00AA1AD6"/>
    <w:rsid w:val="00AA32B0"/>
    <w:rsid w:val="00AD0426"/>
    <w:rsid w:val="00AE7AC7"/>
    <w:rsid w:val="00B20EEA"/>
    <w:rsid w:val="00B46D01"/>
    <w:rsid w:val="00B47F47"/>
    <w:rsid w:val="00B55E42"/>
    <w:rsid w:val="00B830E7"/>
    <w:rsid w:val="00B93D8D"/>
    <w:rsid w:val="00B944B6"/>
    <w:rsid w:val="00B95C49"/>
    <w:rsid w:val="00B96A72"/>
    <w:rsid w:val="00BA222E"/>
    <w:rsid w:val="00BA7ABE"/>
    <w:rsid w:val="00BD10E6"/>
    <w:rsid w:val="00BE484C"/>
    <w:rsid w:val="00BF10B9"/>
    <w:rsid w:val="00C05D94"/>
    <w:rsid w:val="00C21A94"/>
    <w:rsid w:val="00C57DA4"/>
    <w:rsid w:val="00C9133C"/>
    <w:rsid w:val="00C93068"/>
    <w:rsid w:val="00C93E1E"/>
    <w:rsid w:val="00CB63FD"/>
    <w:rsid w:val="00CC2362"/>
    <w:rsid w:val="00CF12A8"/>
    <w:rsid w:val="00D01C3B"/>
    <w:rsid w:val="00D06BC8"/>
    <w:rsid w:val="00D079E7"/>
    <w:rsid w:val="00D21212"/>
    <w:rsid w:val="00D25B20"/>
    <w:rsid w:val="00D30D11"/>
    <w:rsid w:val="00D346B5"/>
    <w:rsid w:val="00D35DAC"/>
    <w:rsid w:val="00D40C35"/>
    <w:rsid w:val="00D44422"/>
    <w:rsid w:val="00D64359"/>
    <w:rsid w:val="00D64A3B"/>
    <w:rsid w:val="00D65F2B"/>
    <w:rsid w:val="00DB3D95"/>
    <w:rsid w:val="00DB3E11"/>
    <w:rsid w:val="00DD58FA"/>
    <w:rsid w:val="00DE41DC"/>
    <w:rsid w:val="00DE4FE2"/>
    <w:rsid w:val="00DE74C9"/>
    <w:rsid w:val="00E3575A"/>
    <w:rsid w:val="00E4554A"/>
    <w:rsid w:val="00E5099C"/>
    <w:rsid w:val="00E55A54"/>
    <w:rsid w:val="00E62366"/>
    <w:rsid w:val="00E623EB"/>
    <w:rsid w:val="00E64828"/>
    <w:rsid w:val="00E90141"/>
    <w:rsid w:val="00E955C1"/>
    <w:rsid w:val="00E956A0"/>
    <w:rsid w:val="00E9588F"/>
    <w:rsid w:val="00EA5C0D"/>
    <w:rsid w:val="00EA65EA"/>
    <w:rsid w:val="00EA78A8"/>
    <w:rsid w:val="00EB2400"/>
    <w:rsid w:val="00EB36B5"/>
    <w:rsid w:val="00ED78DC"/>
    <w:rsid w:val="00EE165C"/>
    <w:rsid w:val="00EF60ED"/>
    <w:rsid w:val="00F10A2F"/>
    <w:rsid w:val="00F17C7E"/>
    <w:rsid w:val="00F22F49"/>
    <w:rsid w:val="00F41F65"/>
    <w:rsid w:val="00F4644E"/>
    <w:rsid w:val="00F473DE"/>
    <w:rsid w:val="00F65C8C"/>
    <w:rsid w:val="00F6769D"/>
    <w:rsid w:val="00FC101A"/>
    <w:rsid w:val="00FE383C"/>
    <w:rsid w:val="00FE7414"/>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character" w:styleId="CommentReference">
    <w:name w:val="annotation reference"/>
    <w:basedOn w:val="DefaultParagraphFont"/>
    <w:uiPriority w:val="99"/>
    <w:semiHidden/>
    <w:unhideWhenUsed/>
    <w:rsid w:val="00F473DE"/>
    <w:rPr>
      <w:sz w:val="16"/>
      <w:szCs w:val="16"/>
    </w:rPr>
  </w:style>
  <w:style w:type="paragraph" w:styleId="CommentText">
    <w:name w:val="annotation text"/>
    <w:basedOn w:val="Normal"/>
    <w:link w:val="CommentTextChar"/>
    <w:uiPriority w:val="99"/>
    <w:semiHidden/>
    <w:unhideWhenUsed/>
    <w:rsid w:val="00F473DE"/>
    <w:pPr>
      <w:spacing w:line="240" w:lineRule="auto"/>
    </w:pPr>
    <w:rPr>
      <w:sz w:val="20"/>
      <w:szCs w:val="20"/>
    </w:rPr>
  </w:style>
  <w:style w:type="character" w:customStyle="1" w:styleId="CommentTextChar">
    <w:name w:val="Comment Text Char"/>
    <w:basedOn w:val="DefaultParagraphFont"/>
    <w:link w:val="CommentText"/>
    <w:uiPriority w:val="99"/>
    <w:semiHidden/>
    <w:rsid w:val="00F473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73DE"/>
    <w:rPr>
      <w:b/>
      <w:bCs/>
    </w:rPr>
  </w:style>
  <w:style w:type="character" w:customStyle="1" w:styleId="CommentSubjectChar">
    <w:name w:val="Comment Subject Char"/>
    <w:basedOn w:val="CommentTextChar"/>
    <w:link w:val="CommentSubject"/>
    <w:uiPriority w:val="99"/>
    <w:semiHidden/>
    <w:rsid w:val="00F473D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6</cp:revision>
  <cp:lastPrinted>2021-07-08T01:12:00Z</cp:lastPrinted>
  <dcterms:created xsi:type="dcterms:W3CDTF">2022-08-07T22:59:00Z</dcterms:created>
  <dcterms:modified xsi:type="dcterms:W3CDTF">2022-08-07T23:18:00Z</dcterms:modified>
  <cp:contentStatus/>
</cp:coreProperties>
</file>