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28488" w14:textId="77777777" w:rsidR="004065BE" w:rsidRPr="00C50F2D" w:rsidRDefault="004065BE" w:rsidP="00877AEC">
      <w:pPr>
        <w:shd w:val="clear" w:color="auto" w:fill="FFFFFF" w:themeFill="background1"/>
        <w:spacing w:after="0" w:line="240" w:lineRule="auto"/>
        <w:ind w:right="44"/>
        <w:jc w:val="center"/>
        <w:rPr>
          <w:rFonts w:cstheme="minorHAnsi"/>
          <w:b/>
          <w:u w:val="single" w:color="000000"/>
        </w:rPr>
      </w:pPr>
      <w:r w:rsidRPr="00C50F2D">
        <w:rPr>
          <w:rFonts w:cstheme="minorHAnsi"/>
          <w:b/>
          <w:u w:val="single" w:color="000000"/>
        </w:rPr>
        <w:t>NEWS RELEASE</w:t>
      </w:r>
    </w:p>
    <w:p w14:paraId="6F734F50" w14:textId="77777777" w:rsidR="004065BE" w:rsidRPr="00C50F2D" w:rsidRDefault="004065BE" w:rsidP="00877AEC">
      <w:pPr>
        <w:shd w:val="clear" w:color="auto" w:fill="FFFFFF" w:themeFill="background1"/>
        <w:spacing w:after="0" w:line="240" w:lineRule="auto"/>
        <w:ind w:right="44"/>
        <w:jc w:val="center"/>
        <w:rPr>
          <w:rFonts w:cstheme="minorHAnsi"/>
        </w:rPr>
      </w:pPr>
    </w:p>
    <w:p w14:paraId="35B69E35" w14:textId="78D79AD3" w:rsidR="004065BE" w:rsidRPr="00C50F2D" w:rsidRDefault="004065BE" w:rsidP="00E554C0">
      <w:pPr>
        <w:shd w:val="clear" w:color="auto" w:fill="FFFFFF" w:themeFill="background1"/>
        <w:spacing w:after="0" w:line="240" w:lineRule="auto"/>
        <w:jc w:val="center"/>
        <w:outlineLvl w:val="0"/>
        <w:rPr>
          <w:rFonts w:eastAsia="Calibri" w:cstheme="minorHAnsi"/>
          <w:b/>
          <w:lang w:val="en-CA"/>
        </w:rPr>
      </w:pPr>
      <w:r w:rsidRPr="004950EF">
        <w:rPr>
          <w:rFonts w:eastAsia="Calibri" w:cstheme="minorHAnsi"/>
          <w:b/>
          <w:caps/>
          <w:lang w:val="en-CA"/>
        </w:rPr>
        <w:t>L</w:t>
      </w:r>
      <w:r w:rsidR="004950EF" w:rsidRPr="004950EF">
        <w:rPr>
          <w:rFonts w:eastAsia="Calibri" w:cstheme="minorHAnsi"/>
          <w:b/>
          <w:caps/>
          <w:lang w:val="en-CA"/>
        </w:rPr>
        <w:t>exston</w:t>
      </w:r>
      <w:r w:rsidR="005022E6">
        <w:rPr>
          <w:rFonts w:eastAsia="Calibri" w:cstheme="minorHAnsi"/>
          <w:b/>
          <w:caps/>
          <w:lang w:val="en-CA"/>
        </w:rPr>
        <w:t xml:space="preserve"> comments on recent market activity</w:t>
      </w:r>
    </w:p>
    <w:p w14:paraId="39E031B1" w14:textId="77777777" w:rsidR="004065BE" w:rsidRPr="00C50F2D" w:rsidRDefault="004065BE" w:rsidP="00877AEC">
      <w:pPr>
        <w:shd w:val="clear" w:color="auto" w:fill="FFFFFF" w:themeFill="background1"/>
        <w:spacing w:after="0" w:line="240" w:lineRule="auto"/>
        <w:jc w:val="both"/>
        <w:rPr>
          <w:rFonts w:eastAsia="Times New Roman" w:cstheme="minorHAnsi"/>
          <w:lang w:val="en" w:eastAsia="en-CA"/>
        </w:rPr>
      </w:pPr>
    </w:p>
    <w:p w14:paraId="6AD08760" w14:textId="7C16C32B" w:rsidR="00B479EA" w:rsidRDefault="009E2D8E" w:rsidP="00B479EA">
      <w:pPr>
        <w:jc w:val="both"/>
        <w:rPr>
          <w:rFonts w:cstheme="minorHAnsi"/>
          <w:color w:val="000000" w:themeColor="text1"/>
        </w:rPr>
      </w:pPr>
      <w:r w:rsidRPr="00C50F2D">
        <w:rPr>
          <w:rFonts w:cstheme="minorHAnsi"/>
          <w:b/>
          <w:color w:val="000000" w:themeColor="text1"/>
        </w:rPr>
        <w:t xml:space="preserve">Vancouver, British Columbia, </w:t>
      </w:r>
      <w:r w:rsidR="00E260EF" w:rsidRPr="00525ADF">
        <w:rPr>
          <w:rFonts w:cstheme="minorHAnsi"/>
          <w:b/>
          <w:color w:val="000000" w:themeColor="text1"/>
        </w:rPr>
        <w:t xml:space="preserve">January </w:t>
      </w:r>
      <w:r w:rsidR="005022E6" w:rsidRPr="00525ADF">
        <w:rPr>
          <w:rFonts w:cstheme="minorHAnsi"/>
          <w:b/>
          <w:color w:val="000000" w:themeColor="text1"/>
        </w:rPr>
        <w:t>14</w:t>
      </w:r>
      <w:r w:rsidR="007243BD" w:rsidRPr="00525ADF">
        <w:rPr>
          <w:rFonts w:cstheme="minorHAnsi"/>
          <w:b/>
          <w:color w:val="000000" w:themeColor="text1"/>
        </w:rPr>
        <w:t>, 202</w:t>
      </w:r>
      <w:r w:rsidR="00E260EF" w:rsidRPr="00525ADF">
        <w:rPr>
          <w:rFonts w:cstheme="minorHAnsi"/>
          <w:b/>
          <w:color w:val="000000" w:themeColor="text1"/>
        </w:rPr>
        <w:t>2</w:t>
      </w:r>
      <w:r w:rsidRPr="00525ADF">
        <w:rPr>
          <w:rFonts w:cstheme="minorHAnsi"/>
          <w:b/>
          <w:color w:val="000000" w:themeColor="text1"/>
        </w:rPr>
        <w:t>.</w:t>
      </w:r>
      <w:r w:rsidRPr="00525ADF">
        <w:rPr>
          <w:rFonts w:cstheme="minorHAnsi"/>
          <w:color w:val="000000" w:themeColor="text1"/>
        </w:rPr>
        <w:t xml:space="preserve"> </w:t>
      </w:r>
      <w:r w:rsidR="00910578" w:rsidRPr="00525ADF">
        <w:rPr>
          <w:rFonts w:cstheme="minorHAnsi"/>
          <w:color w:val="000000" w:themeColor="text1"/>
        </w:rPr>
        <w:t xml:space="preserve">Lexston Life Sciences Corp. (the </w:t>
      </w:r>
      <w:r w:rsidR="00910578" w:rsidRPr="00525ADF">
        <w:rPr>
          <w:rFonts w:cstheme="minorHAnsi"/>
          <w:b/>
          <w:bCs/>
          <w:color w:val="000000" w:themeColor="text1"/>
        </w:rPr>
        <w:t xml:space="preserve">“Company” </w:t>
      </w:r>
      <w:r w:rsidR="00910578" w:rsidRPr="00525ADF">
        <w:rPr>
          <w:rFonts w:cstheme="minorHAnsi"/>
          <w:color w:val="000000" w:themeColor="text1"/>
        </w:rPr>
        <w:t xml:space="preserve">or </w:t>
      </w:r>
      <w:r w:rsidR="00910578" w:rsidRPr="00525ADF">
        <w:rPr>
          <w:rFonts w:cstheme="minorHAnsi"/>
          <w:b/>
          <w:bCs/>
          <w:color w:val="000000" w:themeColor="text1"/>
        </w:rPr>
        <w:t>“Lexston”</w:t>
      </w:r>
      <w:r w:rsidR="00910578" w:rsidRPr="00525ADF">
        <w:rPr>
          <w:rFonts w:cstheme="minorHAnsi"/>
          <w:color w:val="000000" w:themeColor="text1"/>
        </w:rPr>
        <w:t>) (CSE: LEXT) (OTCQB: LEXTF)</w:t>
      </w:r>
      <w:r w:rsidR="00B479EA" w:rsidRPr="00525ADF">
        <w:rPr>
          <w:rFonts w:cstheme="minorHAnsi"/>
          <w:color w:val="000000" w:themeColor="text1"/>
        </w:rPr>
        <w:t xml:space="preserve">  wishes to make the following statements regarding certain market activity surrounding its common shares (the” Shares”) traded</w:t>
      </w:r>
      <w:r w:rsidR="00B479EA" w:rsidRPr="00B479EA">
        <w:rPr>
          <w:rFonts w:cstheme="minorHAnsi"/>
          <w:color w:val="000000" w:themeColor="text1"/>
        </w:rPr>
        <w:t xml:space="preserve"> on the </w:t>
      </w:r>
      <w:bookmarkStart w:id="0" w:name="_Hlk92976901"/>
      <w:r w:rsidR="00B479EA" w:rsidRPr="00B479EA">
        <w:rPr>
          <w:rFonts w:cstheme="minorHAnsi"/>
          <w:color w:val="000000" w:themeColor="text1"/>
        </w:rPr>
        <w:t xml:space="preserve">OTCQB </w:t>
      </w:r>
      <w:bookmarkEnd w:id="0"/>
      <w:r w:rsidR="00B479EA" w:rsidRPr="00B479EA">
        <w:rPr>
          <w:rFonts w:cstheme="minorHAnsi"/>
          <w:color w:val="000000" w:themeColor="text1"/>
        </w:rPr>
        <w:t>market</w:t>
      </w:r>
      <w:r w:rsidR="00F873EF">
        <w:rPr>
          <w:rFonts w:cstheme="minorHAnsi"/>
          <w:color w:val="000000" w:themeColor="text1"/>
        </w:rPr>
        <w:t xml:space="preserve"> pursuant to </w:t>
      </w:r>
      <w:r w:rsidR="00F23AAE">
        <w:rPr>
          <w:rFonts w:cstheme="minorHAnsi"/>
          <w:color w:val="000000" w:themeColor="text1"/>
        </w:rPr>
        <w:t>the request of OTC Markets Group Inc. (“OTC Markets”)</w:t>
      </w:r>
      <w:r w:rsidR="000E51DA">
        <w:rPr>
          <w:rFonts w:cstheme="minorHAnsi"/>
          <w:color w:val="000000" w:themeColor="text1"/>
        </w:rPr>
        <w:t>.</w:t>
      </w:r>
    </w:p>
    <w:p w14:paraId="1631D411" w14:textId="3BA4C567" w:rsidR="00142298" w:rsidRDefault="00FD74BE" w:rsidP="00C305A4">
      <w:pPr>
        <w:jc w:val="both"/>
        <w:rPr>
          <w:rFonts w:cstheme="minorHAnsi"/>
          <w:color w:val="000000" w:themeColor="text1"/>
        </w:rPr>
      </w:pPr>
      <w:r>
        <w:rPr>
          <w:rFonts w:cstheme="minorHAnsi"/>
          <w:color w:val="000000" w:themeColor="text1"/>
        </w:rPr>
        <w:t>1.</w:t>
      </w:r>
      <w:r w:rsidR="00F23AAE">
        <w:rPr>
          <w:rFonts w:cstheme="minorHAnsi"/>
          <w:color w:val="000000" w:themeColor="text1"/>
        </w:rPr>
        <w:t xml:space="preserve"> </w:t>
      </w:r>
      <w:r w:rsidR="000A26FC">
        <w:rPr>
          <w:rFonts w:cstheme="minorHAnsi"/>
          <w:color w:val="000000" w:themeColor="text1"/>
        </w:rPr>
        <w:t xml:space="preserve"> </w:t>
      </w:r>
      <w:r w:rsidR="00F23AAE">
        <w:rPr>
          <w:rFonts w:cstheme="minorHAnsi"/>
          <w:color w:val="000000" w:themeColor="text1"/>
        </w:rPr>
        <w:t xml:space="preserve">The Shares of the Company started trading on the OTCQB market on November 15, 2021.  </w:t>
      </w:r>
      <w:r w:rsidR="00D875B1">
        <w:rPr>
          <w:rFonts w:cstheme="minorHAnsi"/>
          <w:color w:val="000000" w:themeColor="text1"/>
        </w:rPr>
        <w:t>On January 13, 2022 higher tha</w:t>
      </w:r>
      <w:r>
        <w:rPr>
          <w:rFonts w:cstheme="minorHAnsi"/>
          <w:color w:val="000000" w:themeColor="text1"/>
        </w:rPr>
        <w:t>n</w:t>
      </w:r>
      <w:r w:rsidR="00D875B1">
        <w:rPr>
          <w:rFonts w:cstheme="minorHAnsi"/>
          <w:color w:val="000000" w:themeColor="text1"/>
        </w:rPr>
        <w:t xml:space="preserve"> usual </w:t>
      </w:r>
      <w:r w:rsidR="00B479EA">
        <w:rPr>
          <w:rFonts w:cstheme="minorHAnsi"/>
          <w:color w:val="000000" w:themeColor="text1"/>
        </w:rPr>
        <w:t>trading volume</w:t>
      </w:r>
      <w:r w:rsidR="00D875B1">
        <w:rPr>
          <w:rFonts w:cstheme="minorHAnsi"/>
          <w:color w:val="000000" w:themeColor="text1"/>
        </w:rPr>
        <w:t>s</w:t>
      </w:r>
      <w:r w:rsidR="00B479EA">
        <w:rPr>
          <w:rFonts w:cstheme="minorHAnsi"/>
          <w:color w:val="000000" w:themeColor="text1"/>
        </w:rPr>
        <w:t xml:space="preserve"> of </w:t>
      </w:r>
      <w:r w:rsidR="00AD1EBE">
        <w:rPr>
          <w:rFonts w:cstheme="minorHAnsi"/>
          <w:color w:val="000000" w:themeColor="text1"/>
        </w:rPr>
        <w:t xml:space="preserve">the </w:t>
      </w:r>
      <w:r w:rsidR="00B479EA">
        <w:rPr>
          <w:rFonts w:cstheme="minorHAnsi"/>
          <w:color w:val="000000" w:themeColor="text1"/>
        </w:rPr>
        <w:t>Shares</w:t>
      </w:r>
      <w:r w:rsidR="00FB79DD">
        <w:rPr>
          <w:rFonts w:cstheme="minorHAnsi"/>
          <w:color w:val="000000" w:themeColor="text1"/>
        </w:rPr>
        <w:t xml:space="preserve"> and</w:t>
      </w:r>
      <w:r w:rsidR="00B479EA">
        <w:rPr>
          <w:rFonts w:cstheme="minorHAnsi"/>
          <w:color w:val="000000" w:themeColor="text1"/>
        </w:rPr>
        <w:t xml:space="preserve"> </w:t>
      </w:r>
      <w:r w:rsidR="000A55AC">
        <w:rPr>
          <w:rFonts w:cstheme="minorHAnsi"/>
          <w:color w:val="000000" w:themeColor="text1"/>
        </w:rPr>
        <w:t xml:space="preserve">two newsletters </w:t>
      </w:r>
      <w:r w:rsidR="00B479EA">
        <w:rPr>
          <w:rFonts w:cstheme="minorHAnsi"/>
          <w:color w:val="000000" w:themeColor="text1"/>
        </w:rPr>
        <w:t>were</w:t>
      </w:r>
      <w:r w:rsidR="00AD1EBE">
        <w:rPr>
          <w:rFonts w:cstheme="minorHAnsi"/>
          <w:color w:val="000000" w:themeColor="text1"/>
        </w:rPr>
        <w:t xml:space="preserve"> brought to the attention of the Company by </w:t>
      </w:r>
      <w:r w:rsidR="00F23AAE">
        <w:rPr>
          <w:rFonts w:cstheme="minorHAnsi"/>
          <w:color w:val="000000" w:themeColor="text1"/>
        </w:rPr>
        <w:t>OTC Markets</w:t>
      </w:r>
      <w:r w:rsidR="00AD1EBE">
        <w:rPr>
          <w:rFonts w:cstheme="minorHAnsi"/>
          <w:color w:val="000000" w:themeColor="text1"/>
        </w:rPr>
        <w:t xml:space="preserve">. </w:t>
      </w:r>
      <w:r w:rsidR="00F23AAE">
        <w:rPr>
          <w:rFonts w:cstheme="minorHAnsi"/>
          <w:color w:val="000000" w:themeColor="text1"/>
        </w:rPr>
        <w:t xml:space="preserve"> </w:t>
      </w:r>
      <w:r w:rsidR="002F4BBB">
        <w:rPr>
          <w:rFonts w:cstheme="minorHAnsi"/>
          <w:color w:val="000000" w:themeColor="text1"/>
        </w:rPr>
        <w:t>The Company</w:t>
      </w:r>
      <w:r w:rsidR="000E51DA">
        <w:rPr>
          <w:rFonts w:cstheme="minorHAnsi"/>
          <w:color w:val="000000" w:themeColor="text1"/>
        </w:rPr>
        <w:t xml:space="preserve"> observed </w:t>
      </w:r>
      <w:r w:rsidR="00F23AAE">
        <w:rPr>
          <w:rFonts w:cstheme="minorHAnsi"/>
          <w:color w:val="000000" w:themeColor="text1"/>
        </w:rPr>
        <w:t>increased trading volumes</w:t>
      </w:r>
      <w:r w:rsidR="000E51DA">
        <w:rPr>
          <w:rFonts w:cstheme="minorHAnsi"/>
          <w:color w:val="000000" w:themeColor="text1"/>
        </w:rPr>
        <w:t xml:space="preserve"> of the Shares on the</w:t>
      </w:r>
      <w:r w:rsidR="00F23AAE">
        <w:rPr>
          <w:rFonts w:cstheme="minorHAnsi"/>
          <w:color w:val="000000" w:themeColor="text1"/>
        </w:rPr>
        <w:t xml:space="preserve"> OTCQB market on </w:t>
      </w:r>
      <w:r w:rsidR="00D875B1">
        <w:rPr>
          <w:rFonts w:cstheme="minorHAnsi"/>
          <w:color w:val="000000" w:themeColor="text1"/>
        </w:rPr>
        <w:t xml:space="preserve">January </w:t>
      </w:r>
      <w:r w:rsidR="00F23AAE">
        <w:rPr>
          <w:rFonts w:cstheme="minorHAnsi"/>
          <w:color w:val="000000" w:themeColor="text1"/>
        </w:rPr>
        <w:t>2, January 9</w:t>
      </w:r>
      <w:r w:rsidR="000A26FC">
        <w:rPr>
          <w:rFonts w:cstheme="minorHAnsi"/>
          <w:color w:val="000000" w:themeColor="text1"/>
        </w:rPr>
        <w:t xml:space="preserve">, January </w:t>
      </w:r>
      <w:proofErr w:type="gramStart"/>
      <w:r w:rsidR="000A26FC">
        <w:rPr>
          <w:rFonts w:cstheme="minorHAnsi"/>
          <w:color w:val="000000" w:themeColor="text1"/>
        </w:rPr>
        <w:t>12</w:t>
      </w:r>
      <w:proofErr w:type="gramEnd"/>
      <w:r w:rsidR="000A26FC">
        <w:rPr>
          <w:rFonts w:cstheme="minorHAnsi"/>
          <w:color w:val="000000" w:themeColor="text1"/>
        </w:rPr>
        <w:t xml:space="preserve"> </w:t>
      </w:r>
      <w:r w:rsidR="00F23AAE">
        <w:rPr>
          <w:rFonts w:cstheme="minorHAnsi"/>
          <w:color w:val="000000" w:themeColor="text1"/>
        </w:rPr>
        <w:t>and January 1</w:t>
      </w:r>
      <w:r w:rsidR="000706CD">
        <w:rPr>
          <w:rFonts w:cstheme="minorHAnsi"/>
          <w:color w:val="000000" w:themeColor="text1"/>
        </w:rPr>
        <w:t>3</w:t>
      </w:r>
      <w:r w:rsidR="00F23AAE">
        <w:rPr>
          <w:rFonts w:cstheme="minorHAnsi"/>
          <w:color w:val="000000" w:themeColor="text1"/>
        </w:rPr>
        <w:t>, 2022.</w:t>
      </w:r>
      <w:r w:rsidR="000E51DA">
        <w:rPr>
          <w:rFonts w:cstheme="minorHAnsi"/>
          <w:color w:val="000000" w:themeColor="text1"/>
        </w:rPr>
        <w:t xml:space="preserve">  </w:t>
      </w:r>
      <w:r w:rsidR="001734E7">
        <w:rPr>
          <w:rFonts w:cstheme="minorHAnsi"/>
          <w:color w:val="000000" w:themeColor="text1"/>
        </w:rPr>
        <w:t xml:space="preserve">The two newsletters </w:t>
      </w:r>
      <w:r w:rsidR="006F27CC">
        <w:rPr>
          <w:rFonts w:cstheme="minorHAnsi"/>
          <w:color w:val="000000" w:themeColor="text1"/>
        </w:rPr>
        <w:t>are dated January 12, 2022</w:t>
      </w:r>
      <w:r w:rsidR="001734E7">
        <w:rPr>
          <w:rFonts w:cstheme="minorHAnsi"/>
          <w:color w:val="000000" w:themeColor="text1"/>
        </w:rPr>
        <w:t xml:space="preserve"> refer to several news releases of the Company.</w:t>
      </w:r>
    </w:p>
    <w:p w14:paraId="08F3007F" w14:textId="2B7318A0" w:rsidR="00142298" w:rsidRDefault="00142298" w:rsidP="00C305A4">
      <w:pPr>
        <w:jc w:val="both"/>
        <w:rPr>
          <w:rFonts w:cstheme="minorHAnsi"/>
          <w:color w:val="000000" w:themeColor="text1"/>
        </w:rPr>
      </w:pPr>
      <w:r>
        <w:rPr>
          <w:rFonts w:cstheme="minorHAnsi"/>
          <w:color w:val="000000" w:themeColor="text1"/>
        </w:rPr>
        <w:t>2.</w:t>
      </w:r>
      <w:r w:rsidR="000706CD">
        <w:rPr>
          <w:rFonts w:cstheme="minorHAnsi"/>
          <w:color w:val="000000" w:themeColor="text1"/>
        </w:rPr>
        <w:t xml:space="preserve"> </w:t>
      </w:r>
      <w:r w:rsidR="000E51DA">
        <w:rPr>
          <w:rFonts w:cstheme="minorHAnsi"/>
          <w:color w:val="000000" w:themeColor="text1"/>
        </w:rPr>
        <w:t xml:space="preserve"> The Company, its officers and directors were not involved directly or indirectly with the creation, </w:t>
      </w:r>
      <w:r w:rsidR="000706CD">
        <w:rPr>
          <w:rFonts w:cstheme="minorHAnsi"/>
          <w:color w:val="000000" w:themeColor="text1"/>
        </w:rPr>
        <w:t>payment,</w:t>
      </w:r>
      <w:r w:rsidR="000E51DA">
        <w:rPr>
          <w:rFonts w:cstheme="minorHAnsi"/>
          <w:color w:val="000000" w:themeColor="text1"/>
        </w:rPr>
        <w:t xml:space="preserve"> or </w:t>
      </w:r>
      <w:r w:rsidR="00AC4443">
        <w:rPr>
          <w:rFonts w:cstheme="minorHAnsi"/>
          <w:color w:val="000000" w:themeColor="text1"/>
        </w:rPr>
        <w:t>distribution of</w:t>
      </w:r>
      <w:r w:rsidR="000E51DA">
        <w:rPr>
          <w:rFonts w:cstheme="minorHAnsi"/>
          <w:color w:val="000000" w:themeColor="text1"/>
        </w:rPr>
        <w:t xml:space="preserve"> these newsletters.</w:t>
      </w:r>
    </w:p>
    <w:p w14:paraId="2034BE9E" w14:textId="79846E4A" w:rsidR="001734E7" w:rsidRDefault="001734E7" w:rsidP="00ED49E6">
      <w:pPr>
        <w:jc w:val="both"/>
        <w:rPr>
          <w:rFonts w:cstheme="minorHAnsi"/>
          <w:color w:val="000000" w:themeColor="text1"/>
        </w:rPr>
      </w:pPr>
      <w:r>
        <w:rPr>
          <w:rFonts w:cstheme="minorHAnsi"/>
          <w:color w:val="000000" w:themeColor="text1"/>
        </w:rPr>
        <w:t>3.</w:t>
      </w:r>
      <w:r w:rsidR="000E51DA">
        <w:rPr>
          <w:rFonts w:cstheme="minorHAnsi"/>
          <w:color w:val="000000" w:themeColor="text1"/>
        </w:rPr>
        <w:t xml:space="preserve"> </w:t>
      </w:r>
      <w:r w:rsidR="000706CD">
        <w:rPr>
          <w:rFonts w:cstheme="minorHAnsi"/>
          <w:color w:val="000000" w:themeColor="text1"/>
        </w:rPr>
        <w:t xml:space="preserve"> </w:t>
      </w:r>
      <w:r w:rsidR="000E51DA">
        <w:rPr>
          <w:rFonts w:cstheme="minorHAnsi"/>
          <w:color w:val="000000" w:themeColor="text1"/>
        </w:rPr>
        <w:t>The management of the Company reviewed the newsletters on January 13, 2022.  I</w:t>
      </w:r>
      <w:r w:rsidR="000E51DA" w:rsidRPr="00ED49E6">
        <w:rPr>
          <w:rFonts w:cstheme="minorHAnsi"/>
          <w:color w:val="000000" w:themeColor="text1"/>
        </w:rPr>
        <w:t>t was deemed that the</w:t>
      </w:r>
      <w:r w:rsidR="000E51DA">
        <w:rPr>
          <w:rFonts w:cstheme="minorHAnsi"/>
          <w:color w:val="000000" w:themeColor="text1"/>
        </w:rPr>
        <w:t xml:space="preserve"> newsletters</w:t>
      </w:r>
      <w:r w:rsidR="000E51DA" w:rsidRPr="00ED49E6">
        <w:rPr>
          <w:rFonts w:cstheme="minorHAnsi"/>
          <w:color w:val="000000" w:themeColor="text1"/>
        </w:rPr>
        <w:t xml:space="preserve"> presented </w:t>
      </w:r>
      <w:r w:rsidR="000E51DA">
        <w:rPr>
          <w:rFonts w:cstheme="minorHAnsi"/>
          <w:color w:val="000000" w:themeColor="text1"/>
        </w:rPr>
        <w:t xml:space="preserve">some </w:t>
      </w:r>
      <w:r w:rsidR="000E51DA" w:rsidRPr="00ED49E6">
        <w:rPr>
          <w:rFonts w:cstheme="minorHAnsi"/>
          <w:color w:val="000000" w:themeColor="text1"/>
        </w:rPr>
        <w:t>factual statements regarding the Company, its business and</w:t>
      </w:r>
      <w:r w:rsidR="000E51DA">
        <w:rPr>
          <w:rFonts w:cstheme="minorHAnsi"/>
          <w:color w:val="000000" w:themeColor="text1"/>
        </w:rPr>
        <w:t xml:space="preserve"> </w:t>
      </w:r>
      <w:r w:rsidR="000E51DA" w:rsidRPr="00ED49E6">
        <w:rPr>
          <w:rFonts w:cstheme="minorHAnsi"/>
          <w:color w:val="000000" w:themeColor="text1"/>
        </w:rPr>
        <w:t xml:space="preserve">industry, seemingly drawn from the Company's </w:t>
      </w:r>
      <w:r w:rsidR="000E51DA">
        <w:rPr>
          <w:rFonts w:cstheme="minorHAnsi"/>
          <w:color w:val="000000" w:themeColor="text1"/>
        </w:rPr>
        <w:t>news</w:t>
      </w:r>
      <w:r w:rsidR="000E51DA" w:rsidRPr="00ED49E6">
        <w:rPr>
          <w:rFonts w:cstheme="minorHAnsi"/>
          <w:color w:val="000000" w:themeColor="text1"/>
        </w:rPr>
        <w:t xml:space="preserve"> releases. While the Company </w:t>
      </w:r>
      <w:r w:rsidR="000E51DA">
        <w:rPr>
          <w:rFonts w:cstheme="minorHAnsi"/>
          <w:color w:val="000000" w:themeColor="text1"/>
        </w:rPr>
        <w:t>agrees with</w:t>
      </w:r>
      <w:r w:rsidR="000E51DA" w:rsidRPr="00ED49E6">
        <w:rPr>
          <w:rFonts w:cstheme="minorHAnsi"/>
          <w:color w:val="000000" w:themeColor="text1"/>
        </w:rPr>
        <w:t xml:space="preserve"> the factual</w:t>
      </w:r>
      <w:r w:rsidR="000E51DA">
        <w:rPr>
          <w:rFonts w:cstheme="minorHAnsi"/>
          <w:color w:val="000000" w:themeColor="text1"/>
        </w:rPr>
        <w:t xml:space="preserve"> </w:t>
      </w:r>
      <w:r w:rsidR="000E51DA" w:rsidRPr="00ED49E6">
        <w:rPr>
          <w:rFonts w:cstheme="minorHAnsi"/>
          <w:color w:val="000000" w:themeColor="text1"/>
        </w:rPr>
        <w:t xml:space="preserve">statements in the newsletters that were based on prior </w:t>
      </w:r>
      <w:r w:rsidR="000E51DA">
        <w:rPr>
          <w:rFonts w:cstheme="minorHAnsi"/>
          <w:color w:val="000000" w:themeColor="text1"/>
        </w:rPr>
        <w:t>news</w:t>
      </w:r>
      <w:r w:rsidR="000E51DA" w:rsidRPr="00ED49E6">
        <w:rPr>
          <w:rFonts w:cstheme="minorHAnsi"/>
          <w:color w:val="000000" w:themeColor="text1"/>
        </w:rPr>
        <w:t xml:space="preserve"> releases, both newsletters included information and</w:t>
      </w:r>
      <w:r w:rsidR="000E51DA">
        <w:rPr>
          <w:rFonts w:cstheme="minorHAnsi"/>
          <w:color w:val="000000" w:themeColor="text1"/>
        </w:rPr>
        <w:t xml:space="preserve"> </w:t>
      </w:r>
      <w:r w:rsidR="000E51DA" w:rsidRPr="00ED49E6">
        <w:rPr>
          <w:rFonts w:cstheme="minorHAnsi"/>
          <w:color w:val="000000" w:themeColor="text1"/>
        </w:rPr>
        <w:t xml:space="preserve">promotional language that went beyond the factual statements in the Company's </w:t>
      </w:r>
      <w:r w:rsidR="000E51DA">
        <w:rPr>
          <w:rFonts w:cstheme="minorHAnsi"/>
          <w:color w:val="000000" w:themeColor="text1"/>
        </w:rPr>
        <w:t>news</w:t>
      </w:r>
      <w:r w:rsidR="000E51DA" w:rsidRPr="00ED49E6">
        <w:rPr>
          <w:rFonts w:cstheme="minorHAnsi"/>
          <w:color w:val="000000" w:themeColor="text1"/>
        </w:rPr>
        <w:t xml:space="preserve"> releases</w:t>
      </w:r>
      <w:r w:rsidR="000E51DA">
        <w:rPr>
          <w:rFonts w:cstheme="minorHAnsi"/>
          <w:color w:val="000000" w:themeColor="text1"/>
        </w:rPr>
        <w:t xml:space="preserve"> </w:t>
      </w:r>
      <w:r w:rsidR="000E51DA" w:rsidRPr="00ED49E6">
        <w:rPr>
          <w:rFonts w:cstheme="minorHAnsi"/>
          <w:color w:val="000000" w:themeColor="text1"/>
        </w:rPr>
        <w:t>. The Company</w:t>
      </w:r>
      <w:r w:rsidR="000E51DA">
        <w:rPr>
          <w:rFonts w:cstheme="minorHAnsi"/>
          <w:color w:val="000000" w:themeColor="text1"/>
        </w:rPr>
        <w:t xml:space="preserve"> </w:t>
      </w:r>
      <w:r w:rsidR="000E51DA" w:rsidRPr="00ED49E6">
        <w:rPr>
          <w:rFonts w:cstheme="minorHAnsi"/>
          <w:color w:val="000000" w:themeColor="text1"/>
        </w:rPr>
        <w:t>had no editorial control over the content in the newsletters and is unaware of the full nature of the advertising</w:t>
      </w:r>
      <w:r w:rsidR="000E51DA">
        <w:rPr>
          <w:rFonts w:cstheme="minorHAnsi"/>
          <w:color w:val="000000" w:themeColor="text1"/>
        </w:rPr>
        <w:t xml:space="preserve"> </w:t>
      </w:r>
      <w:r w:rsidR="000E51DA" w:rsidRPr="00ED49E6">
        <w:rPr>
          <w:rFonts w:cstheme="minorHAnsi"/>
          <w:color w:val="000000" w:themeColor="text1"/>
        </w:rPr>
        <w:t>activity or the responsible parties</w:t>
      </w:r>
      <w:r w:rsidR="000E51DA">
        <w:rPr>
          <w:rFonts w:cstheme="minorHAnsi"/>
          <w:color w:val="000000" w:themeColor="text1"/>
        </w:rPr>
        <w:t xml:space="preserve">.  </w:t>
      </w:r>
    </w:p>
    <w:p w14:paraId="759AAAE3" w14:textId="6888079D" w:rsidR="00CE7080" w:rsidRPr="00CC47A7" w:rsidRDefault="00CE7080" w:rsidP="00ED49E6">
      <w:pPr>
        <w:jc w:val="both"/>
        <w:rPr>
          <w:rFonts w:cstheme="minorHAnsi"/>
          <w:b/>
          <w:bCs/>
          <w:color w:val="000000" w:themeColor="text1"/>
        </w:rPr>
      </w:pPr>
      <w:r>
        <w:rPr>
          <w:rFonts w:cstheme="minorHAnsi"/>
          <w:b/>
          <w:bCs/>
          <w:color w:val="000000" w:themeColor="text1"/>
        </w:rPr>
        <w:t>4.</w:t>
      </w:r>
      <w:r w:rsidR="000E51DA">
        <w:rPr>
          <w:rFonts w:cstheme="minorHAnsi"/>
          <w:b/>
          <w:bCs/>
          <w:color w:val="000000" w:themeColor="text1"/>
        </w:rPr>
        <w:t xml:space="preserve"> </w:t>
      </w:r>
      <w:r w:rsidR="000706CD">
        <w:rPr>
          <w:rFonts w:cstheme="minorHAnsi"/>
          <w:b/>
          <w:bCs/>
          <w:color w:val="000000" w:themeColor="text1"/>
        </w:rPr>
        <w:t xml:space="preserve"> </w:t>
      </w:r>
      <w:r w:rsidR="000E51DA" w:rsidRPr="000A55AC">
        <w:rPr>
          <w:rFonts w:cstheme="minorHAnsi"/>
          <w:color w:val="000000" w:themeColor="text1"/>
        </w:rPr>
        <w:t>The Company made inquiries and confirms that it is not aware of any directors, officers or shareholders owning</w:t>
      </w:r>
      <w:r w:rsidR="000E51DA">
        <w:rPr>
          <w:rFonts w:cstheme="minorHAnsi"/>
          <w:color w:val="000000" w:themeColor="text1"/>
        </w:rPr>
        <w:t xml:space="preserve"> </w:t>
      </w:r>
      <w:r w:rsidR="000E51DA" w:rsidRPr="000A55AC">
        <w:rPr>
          <w:rFonts w:cstheme="minorHAnsi"/>
          <w:color w:val="000000" w:themeColor="text1"/>
        </w:rPr>
        <w:t>10% or more of the Company's Common Shares, that may have directly or indirectly been involved in any way</w:t>
      </w:r>
      <w:r w:rsidR="000E51DA">
        <w:rPr>
          <w:rFonts w:cstheme="minorHAnsi"/>
          <w:color w:val="000000" w:themeColor="text1"/>
        </w:rPr>
        <w:t xml:space="preserve"> </w:t>
      </w:r>
      <w:r w:rsidR="000E51DA" w:rsidRPr="000A55AC">
        <w:rPr>
          <w:rFonts w:cstheme="minorHAnsi"/>
          <w:color w:val="000000" w:themeColor="text1"/>
        </w:rPr>
        <w:t>with the creation or distribution of promotional materials related to the Company, other than the preparation of</w:t>
      </w:r>
      <w:r w:rsidR="000E51DA">
        <w:rPr>
          <w:rFonts w:cstheme="minorHAnsi"/>
          <w:color w:val="000000" w:themeColor="text1"/>
        </w:rPr>
        <w:t xml:space="preserve"> </w:t>
      </w:r>
      <w:r w:rsidR="000E51DA" w:rsidRPr="000A55AC">
        <w:rPr>
          <w:rFonts w:cstheme="minorHAnsi"/>
          <w:color w:val="000000" w:themeColor="text1"/>
        </w:rPr>
        <w:t xml:space="preserve">the Company's press releases, which </w:t>
      </w:r>
      <w:r w:rsidR="000E51DA">
        <w:rPr>
          <w:rFonts w:cstheme="minorHAnsi"/>
          <w:color w:val="000000" w:themeColor="text1"/>
        </w:rPr>
        <w:t xml:space="preserve">were mentioned </w:t>
      </w:r>
      <w:r w:rsidR="000E51DA" w:rsidRPr="000A55AC">
        <w:rPr>
          <w:rFonts w:cstheme="minorHAnsi"/>
          <w:color w:val="000000" w:themeColor="text1"/>
        </w:rPr>
        <w:t>in the referenced newsletters.</w:t>
      </w:r>
    </w:p>
    <w:p w14:paraId="2D7AB446" w14:textId="7226A529" w:rsidR="00CE7080" w:rsidRDefault="00CE7080" w:rsidP="00C305A4">
      <w:pPr>
        <w:jc w:val="both"/>
        <w:rPr>
          <w:rFonts w:cstheme="minorHAnsi"/>
          <w:color w:val="000000" w:themeColor="text1"/>
        </w:rPr>
      </w:pPr>
      <w:r>
        <w:rPr>
          <w:rFonts w:cstheme="minorHAnsi"/>
          <w:color w:val="000000" w:themeColor="text1"/>
        </w:rPr>
        <w:t>5.</w:t>
      </w:r>
      <w:r w:rsidR="000E51DA">
        <w:rPr>
          <w:rFonts w:cstheme="minorHAnsi"/>
          <w:color w:val="000000" w:themeColor="text1"/>
        </w:rPr>
        <w:t xml:space="preserve"> </w:t>
      </w:r>
      <w:r w:rsidR="000706CD">
        <w:rPr>
          <w:rFonts w:cstheme="minorHAnsi"/>
          <w:color w:val="000000" w:themeColor="text1"/>
        </w:rPr>
        <w:t xml:space="preserve"> </w:t>
      </w:r>
      <w:r w:rsidR="000E51DA" w:rsidRPr="0091691D">
        <w:rPr>
          <w:rFonts w:cstheme="minorHAnsi"/>
          <w:color w:val="000000" w:themeColor="text1"/>
        </w:rPr>
        <w:t xml:space="preserve">With </w:t>
      </w:r>
      <w:r w:rsidR="000E51DA" w:rsidRPr="00525ADF">
        <w:rPr>
          <w:rFonts w:cstheme="minorHAnsi"/>
          <w:color w:val="000000" w:themeColor="text1"/>
        </w:rPr>
        <w:t>the exception of Mr. Bal, the CEO of the Company, who purchased 20,000 Shares,</w:t>
      </w:r>
      <w:r w:rsidR="009F559A" w:rsidRPr="00525ADF">
        <w:rPr>
          <w:rFonts w:cstheme="minorHAnsi"/>
          <w:color w:val="000000" w:themeColor="text1"/>
        </w:rPr>
        <w:t xml:space="preserve"> and Mr. Kyle Remenda, a control person of the Company, who sold </w:t>
      </w:r>
      <w:r w:rsidR="00525ADF" w:rsidRPr="00525ADF">
        <w:rPr>
          <w:rFonts w:cstheme="minorHAnsi"/>
          <w:color w:val="000000" w:themeColor="text1"/>
        </w:rPr>
        <w:t>7</w:t>
      </w:r>
      <w:r w:rsidR="009F559A" w:rsidRPr="00525ADF">
        <w:rPr>
          <w:rFonts w:cstheme="minorHAnsi"/>
          <w:color w:val="000000" w:themeColor="text1"/>
        </w:rPr>
        <w:t>4,000 Shares,</w:t>
      </w:r>
      <w:r w:rsidR="000E51DA" w:rsidRPr="00525ADF">
        <w:rPr>
          <w:rFonts w:cstheme="minorHAnsi"/>
          <w:color w:val="000000" w:themeColor="text1"/>
        </w:rPr>
        <w:t xml:space="preserve"> to the knowledge of the Company, no officer, director, </w:t>
      </w:r>
      <w:r w:rsidR="0090703D" w:rsidRPr="00525ADF">
        <w:rPr>
          <w:rFonts w:cstheme="minorHAnsi"/>
          <w:color w:val="000000" w:themeColor="text1"/>
        </w:rPr>
        <w:t xml:space="preserve">control person </w:t>
      </w:r>
      <w:r w:rsidR="000E51DA" w:rsidRPr="00525ADF">
        <w:rPr>
          <w:rFonts w:cstheme="minorHAnsi"/>
          <w:color w:val="000000" w:themeColor="text1"/>
        </w:rPr>
        <w:t>or third-party service provider has sold</w:t>
      </w:r>
      <w:r w:rsidR="000E51DA" w:rsidRPr="0091691D">
        <w:rPr>
          <w:rFonts w:cstheme="minorHAnsi"/>
          <w:color w:val="000000" w:themeColor="text1"/>
        </w:rPr>
        <w:t xml:space="preserve"> or purchased the Company’s securities within the past 90 days. </w:t>
      </w:r>
      <w:r w:rsidR="000E51DA">
        <w:rPr>
          <w:rFonts w:cstheme="minorHAnsi"/>
          <w:color w:val="000000" w:themeColor="text1"/>
        </w:rPr>
        <w:t xml:space="preserve"> Mr. Bal </w:t>
      </w:r>
      <w:r w:rsidR="009F559A">
        <w:rPr>
          <w:rFonts w:cstheme="minorHAnsi"/>
          <w:color w:val="000000" w:themeColor="text1"/>
        </w:rPr>
        <w:t xml:space="preserve">and Mr. Remenda </w:t>
      </w:r>
      <w:r w:rsidR="000E51DA" w:rsidRPr="0091691D">
        <w:rPr>
          <w:rFonts w:cstheme="minorHAnsi"/>
          <w:color w:val="000000" w:themeColor="text1"/>
        </w:rPr>
        <w:t>ha</w:t>
      </w:r>
      <w:r w:rsidR="009F559A">
        <w:rPr>
          <w:rFonts w:cstheme="minorHAnsi"/>
          <w:color w:val="000000" w:themeColor="text1"/>
        </w:rPr>
        <w:t>ve</w:t>
      </w:r>
      <w:r w:rsidR="000E51DA">
        <w:rPr>
          <w:rFonts w:cstheme="minorHAnsi"/>
          <w:color w:val="000000" w:themeColor="text1"/>
        </w:rPr>
        <w:t xml:space="preserve"> </w:t>
      </w:r>
      <w:r w:rsidR="000E51DA" w:rsidRPr="0091691D">
        <w:rPr>
          <w:rFonts w:cstheme="minorHAnsi"/>
          <w:color w:val="000000" w:themeColor="text1"/>
        </w:rPr>
        <w:t xml:space="preserve">reported </w:t>
      </w:r>
      <w:r w:rsidR="009F559A">
        <w:rPr>
          <w:rFonts w:cstheme="minorHAnsi"/>
          <w:color w:val="000000" w:themeColor="text1"/>
        </w:rPr>
        <w:t>their</w:t>
      </w:r>
      <w:r w:rsidR="000E51DA" w:rsidRPr="0091691D">
        <w:rPr>
          <w:rFonts w:cstheme="minorHAnsi"/>
          <w:color w:val="000000" w:themeColor="text1"/>
        </w:rPr>
        <w:t xml:space="preserve"> transactions on SEDI in compliance with insider reporting requirements under applicable securities</w:t>
      </w:r>
      <w:r w:rsidR="000E51DA">
        <w:rPr>
          <w:rFonts w:cstheme="minorHAnsi"/>
          <w:color w:val="000000" w:themeColor="text1"/>
        </w:rPr>
        <w:t xml:space="preserve"> </w:t>
      </w:r>
      <w:r w:rsidR="000E51DA" w:rsidRPr="0091691D">
        <w:rPr>
          <w:rFonts w:cstheme="minorHAnsi"/>
          <w:color w:val="000000" w:themeColor="text1"/>
        </w:rPr>
        <w:t>laws.</w:t>
      </w:r>
      <w:r w:rsidR="00897542">
        <w:rPr>
          <w:rFonts w:cstheme="minorHAnsi"/>
          <w:color w:val="000000" w:themeColor="text1"/>
        </w:rPr>
        <w:t xml:space="preserve"> </w:t>
      </w:r>
      <w:r w:rsidR="000E51DA" w:rsidRPr="0091691D">
        <w:rPr>
          <w:rFonts w:cstheme="minorHAnsi"/>
          <w:color w:val="000000" w:themeColor="text1"/>
        </w:rPr>
        <w:t xml:space="preserve"> All directors</w:t>
      </w:r>
      <w:r w:rsidR="000E51DA">
        <w:rPr>
          <w:rFonts w:cstheme="minorHAnsi"/>
          <w:color w:val="000000" w:themeColor="text1"/>
        </w:rPr>
        <w:t>,</w:t>
      </w:r>
      <w:r w:rsidR="000E51DA" w:rsidRPr="0091691D">
        <w:rPr>
          <w:rFonts w:cstheme="minorHAnsi"/>
          <w:color w:val="000000" w:themeColor="text1"/>
        </w:rPr>
        <w:t xml:space="preserve"> officers</w:t>
      </w:r>
      <w:r w:rsidR="000E51DA">
        <w:rPr>
          <w:rFonts w:cstheme="minorHAnsi"/>
          <w:color w:val="000000" w:themeColor="text1"/>
        </w:rPr>
        <w:t xml:space="preserve"> </w:t>
      </w:r>
      <w:r w:rsidR="000E51DA">
        <w:rPr>
          <w:rFonts w:cstheme="minorHAnsi"/>
          <w:color w:val="000000" w:themeColor="text1"/>
        </w:rPr>
        <w:lastRenderedPageBreak/>
        <w:t>and reporting insiders</w:t>
      </w:r>
      <w:r w:rsidR="000E51DA" w:rsidRPr="0091691D">
        <w:rPr>
          <w:rFonts w:cstheme="minorHAnsi"/>
          <w:color w:val="000000" w:themeColor="text1"/>
        </w:rPr>
        <w:t xml:space="preserve"> are required to report their purchases and sales of </w:t>
      </w:r>
      <w:r w:rsidR="000E51DA">
        <w:rPr>
          <w:rFonts w:cstheme="minorHAnsi"/>
          <w:color w:val="000000" w:themeColor="text1"/>
        </w:rPr>
        <w:t>C</w:t>
      </w:r>
      <w:r w:rsidR="000E51DA" w:rsidRPr="0091691D">
        <w:rPr>
          <w:rFonts w:cstheme="minorHAnsi"/>
          <w:color w:val="000000" w:themeColor="text1"/>
        </w:rPr>
        <w:t>ompany securities on SEDI, and</w:t>
      </w:r>
      <w:r w:rsidR="000E51DA">
        <w:rPr>
          <w:rFonts w:cstheme="minorHAnsi"/>
          <w:color w:val="000000" w:themeColor="text1"/>
        </w:rPr>
        <w:t xml:space="preserve"> to, the knowledge of the Company,</w:t>
      </w:r>
      <w:r w:rsidR="000E51DA" w:rsidRPr="0091691D">
        <w:rPr>
          <w:rFonts w:cstheme="minorHAnsi"/>
          <w:color w:val="000000" w:themeColor="text1"/>
        </w:rPr>
        <w:t xml:space="preserve"> such filings are up to date in that regard</w:t>
      </w:r>
      <w:r w:rsidR="000E51DA">
        <w:rPr>
          <w:rFonts w:cstheme="minorHAnsi"/>
          <w:color w:val="000000" w:themeColor="text1"/>
        </w:rPr>
        <w:t>.</w:t>
      </w:r>
    </w:p>
    <w:p w14:paraId="2094E9EE" w14:textId="45672E4A" w:rsidR="00872AF4" w:rsidRDefault="000E51DA" w:rsidP="00C305A4">
      <w:pPr>
        <w:jc w:val="both"/>
        <w:rPr>
          <w:rFonts w:cstheme="minorHAnsi"/>
          <w:color w:val="000000" w:themeColor="text1"/>
        </w:rPr>
      </w:pPr>
      <w:r>
        <w:rPr>
          <w:rFonts w:cstheme="minorHAnsi"/>
          <w:color w:val="000000" w:themeColor="text1"/>
        </w:rPr>
        <w:t xml:space="preserve">6. </w:t>
      </w:r>
      <w:r w:rsidR="00897542">
        <w:rPr>
          <w:rFonts w:cstheme="minorHAnsi"/>
          <w:color w:val="000000" w:themeColor="text1"/>
        </w:rPr>
        <w:t xml:space="preserve"> </w:t>
      </w:r>
      <w:r w:rsidR="00EE3B86">
        <w:rPr>
          <w:rFonts w:cstheme="minorHAnsi"/>
          <w:color w:val="000000" w:themeColor="text1"/>
        </w:rPr>
        <w:t>During the last twelve months m</w:t>
      </w:r>
      <w:r w:rsidR="00872AF4">
        <w:rPr>
          <w:rFonts w:cstheme="minorHAnsi"/>
          <w:color w:val="000000" w:themeColor="text1"/>
        </w:rPr>
        <w:t xml:space="preserve">arketing and </w:t>
      </w:r>
      <w:r w:rsidR="00582632">
        <w:rPr>
          <w:rFonts w:cstheme="minorHAnsi"/>
          <w:color w:val="000000" w:themeColor="text1"/>
        </w:rPr>
        <w:t>advertising</w:t>
      </w:r>
      <w:r w:rsidR="00872AF4">
        <w:rPr>
          <w:rFonts w:cstheme="minorHAnsi"/>
          <w:color w:val="000000" w:themeColor="text1"/>
        </w:rPr>
        <w:t xml:space="preserve"> services to the Company </w:t>
      </w:r>
      <w:r w:rsidR="00EE3B86">
        <w:rPr>
          <w:rFonts w:cstheme="minorHAnsi"/>
          <w:color w:val="000000" w:themeColor="text1"/>
        </w:rPr>
        <w:t xml:space="preserve">have been </w:t>
      </w:r>
      <w:r w:rsidR="00872AF4">
        <w:rPr>
          <w:rFonts w:cstheme="minorHAnsi"/>
          <w:color w:val="000000" w:themeColor="text1"/>
        </w:rPr>
        <w:t xml:space="preserve">provided by </w:t>
      </w:r>
      <w:r w:rsidR="00872AF4" w:rsidRPr="00872AF4">
        <w:rPr>
          <w:rFonts w:cstheme="minorHAnsi"/>
          <w:color w:val="000000" w:themeColor="text1"/>
        </w:rPr>
        <w:t>Amherst Baer Consultancy Corp.</w:t>
      </w:r>
      <w:r w:rsidR="00872AF4">
        <w:rPr>
          <w:rFonts w:cstheme="minorHAnsi"/>
          <w:color w:val="000000" w:themeColor="text1"/>
        </w:rPr>
        <w:t xml:space="preserve"> and</w:t>
      </w:r>
      <w:r w:rsidR="00872AF4" w:rsidRPr="00872AF4">
        <w:t xml:space="preserve"> </w:t>
      </w:r>
      <w:r w:rsidR="00872AF4" w:rsidRPr="00872AF4">
        <w:rPr>
          <w:rFonts w:cstheme="minorHAnsi"/>
          <w:color w:val="000000" w:themeColor="text1"/>
        </w:rPr>
        <w:t>TD Media LLC</w:t>
      </w:r>
      <w:r w:rsidR="00872AF4">
        <w:rPr>
          <w:rFonts w:cstheme="minorHAnsi"/>
          <w:color w:val="000000" w:themeColor="text1"/>
        </w:rPr>
        <w:t>.</w:t>
      </w:r>
    </w:p>
    <w:p w14:paraId="02D226D5" w14:textId="2267B7BC" w:rsidR="00D875B1" w:rsidRDefault="00EE3B86" w:rsidP="00C305A4">
      <w:pPr>
        <w:jc w:val="both"/>
      </w:pPr>
      <w:r>
        <w:rPr>
          <w:rFonts w:cstheme="minorHAnsi"/>
          <w:color w:val="000000" w:themeColor="text1"/>
        </w:rPr>
        <w:t>7.</w:t>
      </w:r>
      <w:r w:rsidR="000E51DA">
        <w:rPr>
          <w:rFonts w:cstheme="minorHAnsi"/>
          <w:color w:val="000000" w:themeColor="text1"/>
        </w:rPr>
        <w:t xml:space="preserve"> </w:t>
      </w:r>
      <w:r w:rsidR="00897542">
        <w:rPr>
          <w:rFonts w:cstheme="minorHAnsi"/>
          <w:color w:val="000000" w:themeColor="text1"/>
        </w:rPr>
        <w:t xml:space="preserve"> </w:t>
      </w:r>
      <w:r w:rsidR="0095221D">
        <w:t>The Company has not issued any</w:t>
      </w:r>
      <w:r w:rsidR="000807E6">
        <w:t xml:space="preserve"> Shares or </w:t>
      </w:r>
      <w:r w:rsidR="0095221D">
        <w:t>convertible instruments allowing conversion to equity securities at prices that constituted a discount to the current market rate at the time of the issuance of such</w:t>
      </w:r>
      <w:r w:rsidR="000807E6">
        <w:t xml:space="preserve"> Shares or</w:t>
      </w:r>
      <w:r w:rsidR="0095221D">
        <w:t xml:space="preserve"> convertible instruments</w:t>
      </w:r>
      <w:r w:rsidR="000807E6">
        <w:t>, except for the following.</w:t>
      </w:r>
    </w:p>
    <w:p w14:paraId="053C1C27" w14:textId="0A09764D" w:rsidR="000807E6" w:rsidRDefault="000807E6" w:rsidP="008F367B">
      <w:pPr>
        <w:jc w:val="both"/>
      </w:pPr>
      <w:r>
        <w:t>On September 21, 2021</w:t>
      </w:r>
      <w:r w:rsidR="008F367B">
        <w:t>,</w:t>
      </w:r>
      <w:r>
        <w:t xml:space="preserve"> </w:t>
      </w:r>
      <w:r w:rsidR="008F367B">
        <w:t xml:space="preserve">1,173,709 common shares of the Company were issued at a deemed price of $0.213 per one common share pursuant to an arm’s length acquisition.  The market closing price of the shares on September 20, 2021 </w:t>
      </w:r>
      <w:r w:rsidR="00F873EF">
        <w:t xml:space="preserve">on the Canadian Securities Exchange (the “CSE”) </w:t>
      </w:r>
      <w:r w:rsidR="008F367B">
        <w:t>was $0.23.  The issue price of these shares was within the 25% discount permitted by the Polic</w:t>
      </w:r>
      <w:r w:rsidR="00F873EF">
        <w:t>i</w:t>
      </w:r>
      <w:r w:rsidR="008F367B">
        <w:t>es of the CSE.</w:t>
      </w:r>
    </w:p>
    <w:p w14:paraId="0F433EBB" w14:textId="665015FE" w:rsidR="004D68F3" w:rsidRDefault="001734E7" w:rsidP="00C305A4">
      <w:pPr>
        <w:jc w:val="both"/>
        <w:rPr>
          <w:rFonts w:cstheme="minorHAnsi"/>
          <w:color w:val="000000" w:themeColor="text1"/>
        </w:rPr>
      </w:pPr>
      <w:r>
        <w:rPr>
          <w:rFonts w:cstheme="minorHAnsi"/>
          <w:color w:val="000000" w:themeColor="text1"/>
        </w:rPr>
        <w:t xml:space="preserve">The public disclosure record of the </w:t>
      </w:r>
      <w:r w:rsidRPr="001734E7">
        <w:rPr>
          <w:rFonts w:cstheme="minorHAnsi"/>
          <w:color w:val="000000" w:themeColor="text1"/>
        </w:rPr>
        <w:t>Company</w:t>
      </w:r>
      <w:r>
        <w:rPr>
          <w:rFonts w:cstheme="minorHAnsi"/>
          <w:color w:val="000000" w:themeColor="text1"/>
        </w:rPr>
        <w:t xml:space="preserve"> is available at </w:t>
      </w:r>
      <w:r w:rsidRPr="001734E7">
        <w:rPr>
          <w:rFonts w:cstheme="minorHAnsi"/>
          <w:color w:val="000000" w:themeColor="text1"/>
        </w:rPr>
        <w:t>www.sedar.com under the profile of the Company.</w:t>
      </w:r>
    </w:p>
    <w:p w14:paraId="4CF0BA38" w14:textId="7DFA729D" w:rsidR="00E51A4B" w:rsidRPr="00C50F2D" w:rsidRDefault="007D58B7" w:rsidP="00C305A4">
      <w:pPr>
        <w:shd w:val="clear" w:color="auto" w:fill="FFFFFF" w:themeFill="background1"/>
        <w:spacing w:after="0" w:line="240" w:lineRule="auto"/>
        <w:ind w:right="43"/>
        <w:jc w:val="both"/>
        <w:rPr>
          <w:rFonts w:cstheme="minorHAnsi"/>
          <w:b/>
          <w:color w:val="000000" w:themeColor="text1"/>
        </w:rPr>
      </w:pPr>
      <w:r w:rsidRPr="00C50F2D">
        <w:rPr>
          <w:rFonts w:cstheme="minorHAnsi"/>
          <w:b/>
          <w:color w:val="000000" w:themeColor="text1"/>
        </w:rPr>
        <w:t>About Lexston Life Sciences Corp.</w:t>
      </w:r>
    </w:p>
    <w:p w14:paraId="05FB3CAF" w14:textId="29B62D33" w:rsidR="007D58B7" w:rsidRPr="00C50F2D" w:rsidRDefault="007D58B7" w:rsidP="00C305A4">
      <w:pPr>
        <w:shd w:val="clear" w:color="auto" w:fill="FFFFFF" w:themeFill="background1"/>
        <w:spacing w:after="0" w:line="240" w:lineRule="auto"/>
        <w:ind w:right="43"/>
        <w:jc w:val="both"/>
        <w:rPr>
          <w:rFonts w:cstheme="minorHAnsi"/>
        </w:rPr>
      </w:pPr>
      <w:r w:rsidRPr="00C50F2D">
        <w:rPr>
          <w:rFonts w:cstheme="minorHAnsi"/>
          <w:color w:val="000000" w:themeColor="text1"/>
        </w:rPr>
        <w:t xml:space="preserve">Lexston Life Sciences Corp. is a Canadian biotechnology company providing cannabis testing and research services.  Lexston is also in the process of securing licensing under the exemptions prescribed by section 56 of the Controlled Drugs and Substances Act (Canada) to enable the expansion of its services into the psychedelic industry with an initial focus on the detection and quantification of psychedelic molecules in the lab and point of care. Lexston intends to develop and validate methods for standardized </w:t>
      </w:r>
      <w:r w:rsidRPr="00C50F2D">
        <w:rPr>
          <w:rFonts w:cstheme="minorHAnsi"/>
        </w:rPr>
        <w:t xml:space="preserve">manufacturing of plant derived psychedelics in support of burgeoning trials in the field of mental health and wellness. </w:t>
      </w:r>
    </w:p>
    <w:p w14:paraId="26213C65" w14:textId="77777777" w:rsidR="005649EB" w:rsidRPr="00C50F2D" w:rsidRDefault="005649EB" w:rsidP="00C305A4">
      <w:pPr>
        <w:shd w:val="clear" w:color="auto" w:fill="FFFFFF" w:themeFill="background1"/>
        <w:spacing w:after="0" w:line="240" w:lineRule="auto"/>
        <w:ind w:right="43"/>
        <w:jc w:val="both"/>
        <w:rPr>
          <w:rFonts w:cstheme="minorHAnsi"/>
        </w:rPr>
      </w:pPr>
    </w:p>
    <w:p w14:paraId="627BCFDE" w14:textId="77CA4761" w:rsidR="00877AEC" w:rsidRPr="00C50F2D" w:rsidRDefault="00877AEC" w:rsidP="00C305A4">
      <w:pPr>
        <w:shd w:val="clear" w:color="auto" w:fill="FFFFFF" w:themeFill="background1"/>
        <w:spacing w:after="0" w:line="240" w:lineRule="auto"/>
        <w:ind w:right="43"/>
        <w:jc w:val="both"/>
        <w:rPr>
          <w:rFonts w:cstheme="minorHAnsi"/>
        </w:rPr>
      </w:pPr>
      <w:r w:rsidRPr="00C50F2D">
        <w:rPr>
          <w:rFonts w:cstheme="minorHAnsi"/>
        </w:rPr>
        <w:t>On Behalf of the Board of Directors</w:t>
      </w:r>
    </w:p>
    <w:p w14:paraId="367C7520" w14:textId="196597CC" w:rsidR="00877AEC" w:rsidRPr="00C50F2D" w:rsidRDefault="00877AEC" w:rsidP="00C305A4">
      <w:pPr>
        <w:shd w:val="clear" w:color="auto" w:fill="FFFFFF" w:themeFill="background1"/>
        <w:spacing w:after="300" w:line="240" w:lineRule="auto"/>
        <w:ind w:right="44"/>
        <w:jc w:val="both"/>
        <w:rPr>
          <w:rFonts w:cstheme="minorHAnsi"/>
        </w:rPr>
      </w:pPr>
      <w:r w:rsidRPr="00C50F2D">
        <w:rPr>
          <w:rFonts w:cstheme="minorHAnsi"/>
        </w:rPr>
        <w:t xml:space="preserve">LEXSTON LIFE SCIENCES CORP. </w:t>
      </w:r>
    </w:p>
    <w:p w14:paraId="59E8718E" w14:textId="77777777" w:rsidR="00877AEC" w:rsidRPr="00C50F2D" w:rsidRDefault="00877AEC" w:rsidP="00C305A4">
      <w:pPr>
        <w:shd w:val="clear" w:color="auto" w:fill="FFFFFF" w:themeFill="background1"/>
        <w:spacing w:after="0" w:line="240" w:lineRule="auto"/>
        <w:ind w:right="43"/>
        <w:jc w:val="both"/>
        <w:rPr>
          <w:rFonts w:cstheme="minorHAnsi"/>
        </w:rPr>
      </w:pPr>
      <w:r w:rsidRPr="00C50F2D">
        <w:rPr>
          <w:rFonts w:cstheme="minorHAnsi"/>
        </w:rPr>
        <w:t>Jagdip Bal Chief Executive Officer</w:t>
      </w:r>
    </w:p>
    <w:p w14:paraId="45593F23" w14:textId="7BF87CB5" w:rsidR="00877AEC" w:rsidRPr="00C50F2D" w:rsidRDefault="00877AEC" w:rsidP="00C305A4">
      <w:pPr>
        <w:shd w:val="clear" w:color="auto" w:fill="FFFFFF" w:themeFill="background1"/>
        <w:spacing w:after="300" w:line="240" w:lineRule="auto"/>
        <w:ind w:right="44"/>
        <w:jc w:val="both"/>
        <w:rPr>
          <w:rFonts w:cstheme="minorHAnsi"/>
        </w:rPr>
      </w:pPr>
      <w:r w:rsidRPr="00C50F2D">
        <w:rPr>
          <w:rFonts w:cstheme="minorHAnsi"/>
        </w:rPr>
        <w:t>Telephone: (604) 928-8913</w:t>
      </w:r>
    </w:p>
    <w:p w14:paraId="1AA2F1D5" w14:textId="2452CFE0" w:rsidR="00877AEC" w:rsidRPr="00C305A4" w:rsidRDefault="007243BD" w:rsidP="00C305A4">
      <w:pPr>
        <w:shd w:val="clear" w:color="auto" w:fill="FFFFFF" w:themeFill="background1"/>
        <w:spacing w:after="300" w:line="240" w:lineRule="auto"/>
        <w:jc w:val="both"/>
        <w:rPr>
          <w:rFonts w:eastAsia="Times New Roman" w:cstheme="minorHAnsi"/>
          <w:b/>
          <w:bCs/>
          <w:u w:val="single"/>
        </w:rPr>
      </w:pPr>
      <w:r w:rsidRPr="00C305A4">
        <w:rPr>
          <w:rFonts w:eastAsia="Times New Roman" w:cstheme="minorHAnsi"/>
          <w:b/>
          <w:bCs/>
          <w:u w:val="single"/>
        </w:rPr>
        <w:t>Forward-Looking Statements</w:t>
      </w:r>
    </w:p>
    <w:p w14:paraId="340DF63A" w14:textId="46B7E59D" w:rsidR="00877AEC" w:rsidRPr="00C305A4" w:rsidRDefault="007243BD" w:rsidP="00C305A4">
      <w:pPr>
        <w:shd w:val="clear" w:color="auto" w:fill="FFFFFF" w:themeFill="background1"/>
        <w:spacing w:after="300" w:line="240" w:lineRule="auto"/>
        <w:jc w:val="both"/>
        <w:rPr>
          <w:rFonts w:eastAsia="Times New Roman" w:cstheme="minorHAnsi"/>
        </w:rPr>
      </w:pPr>
      <w:r w:rsidRPr="00C305A4">
        <w:rPr>
          <w:rFonts w:eastAsia="Times New Roman" w:cstheme="minorHAnsi"/>
        </w:rPr>
        <w:t xml:space="preserve">This news release contains forward-looking statements and information within the meaning of applicable securities legislation. Often, but not always, forward-looking statements and information can be identified by the use of words such as “plans”, “expects” or “does not expect”, “is expected”, “estimates”, “intends”, “anticipates” or “does not anticipate”, or “believes”, or variations of such words and phrases or state that certain actions, events or results “may”, “could”, “would”, “might” or “will” be taken, occur or be achieved. Forward looking statements or information involve known and unknown risks, uncertainties and other factors which may cause the actual results, </w:t>
      </w:r>
      <w:r w:rsidR="00717A24" w:rsidRPr="00C305A4">
        <w:rPr>
          <w:rFonts w:eastAsia="Times New Roman" w:cstheme="minorHAnsi"/>
        </w:rPr>
        <w:t>performance,</w:t>
      </w:r>
      <w:r w:rsidRPr="00C305A4">
        <w:rPr>
          <w:rFonts w:eastAsia="Times New Roman" w:cstheme="minorHAnsi"/>
        </w:rPr>
        <w:t xml:space="preserve"> or achievements of </w:t>
      </w:r>
      <w:r w:rsidR="00412398" w:rsidRPr="00C305A4">
        <w:rPr>
          <w:rFonts w:eastAsia="Times New Roman" w:cstheme="minorHAnsi"/>
        </w:rPr>
        <w:t>LEXT</w:t>
      </w:r>
      <w:r w:rsidRPr="00C305A4">
        <w:rPr>
          <w:rFonts w:eastAsia="Times New Roman" w:cstheme="minorHAnsi"/>
        </w:rPr>
        <w:t xml:space="preserve"> to be </w:t>
      </w:r>
      <w:r w:rsidRPr="00C305A4">
        <w:rPr>
          <w:rFonts w:eastAsia="Times New Roman" w:cstheme="minorHAnsi"/>
        </w:rPr>
        <w:lastRenderedPageBreak/>
        <w:t>materially different from any future results, performance or achievements expressed or implied by the forward-looking statements or information contained in this news release. </w:t>
      </w:r>
    </w:p>
    <w:p w14:paraId="12ADEB2D" w14:textId="05AB303A" w:rsidR="007243BD" w:rsidRPr="00C305A4" w:rsidRDefault="007243BD" w:rsidP="00C305A4">
      <w:pPr>
        <w:shd w:val="clear" w:color="auto" w:fill="FFFFFF" w:themeFill="background1"/>
        <w:spacing w:after="300" w:line="240" w:lineRule="auto"/>
        <w:jc w:val="both"/>
        <w:rPr>
          <w:rFonts w:eastAsia="Times New Roman" w:cstheme="minorHAnsi"/>
        </w:rPr>
      </w:pPr>
      <w:r w:rsidRPr="00C305A4">
        <w:rPr>
          <w:rFonts w:eastAsia="Times New Roman" w:cstheme="minorHAnsi"/>
        </w:rPr>
        <w:t>Risks, uncertainties</w:t>
      </w:r>
      <w:r w:rsidR="00717A24" w:rsidRPr="00C305A4">
        <w:rPr>
          <w:rFonts w:eastAsia="Times New Roman" w:cstheme="minorHAnsi"/>
        </w:rPr>
        <w:t>,</w:t>
      </w:r>
      <w:r w:rsidRPr="00C305A4">
        <w:rPr>
          <w:rFonts w:eastAsia="Times New Roman" w:cstheme="minorHAnsi"/>
        </w:rPr>
        <w:t xml:space="preserve"> and other factors involved with forward-looking information could cause actual events, results, performance, </w:t>
      </w:r>
      <w:r w:rsidR="00717A24" w:rsidRPr="00C305A4">
        <w:rPr>
          <w:rFonts w:eastAsia="Times New Roman" w:cstheme="minorHAnsi"/>
        </w:rPr>
        <w:t>prospects,</w:t>
      </w:r>
      <w:r w:rsidRPr="00C305A4">
        <w:rPr>
          <w:rFonts w:eastAsia="Times New Roman" w:cstheme="minorHAnsi"/>
        </w:rPr>
        <w:t xml:space="preserve"> and opportunities to differ materially from those expressed or implied by such forward-looking information. The Canadian Securities Exchange has not reviewed and does not accept responsibility for the adequacy or accuracy of the content of this news release.</w:t>
      </w:r>
    </w:p>
    <w:sectPr w:rsidR="007243BD" w:rsidRPr="00C305A4" w:rsidSect="004C54F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1AA07" w14:textId="77777777" w:rsidR="00EF6A9A" w:rsidRDefault="00EF6A9A" w:rsidP="00A61631">
      <w:pPr>
        <w:spacing w:after="0" w:line="240" w:lineRule="auto"/>
      </w:pPr>
      <w:r>
        <w:separator/>
      </w:r>
    </w:p>
  </w:endnote>
  <w:endnote w:type="continuationSeparator" w:id="0">
    <w:p w14:paraId="1420A238" w14:textId="77777777" w:rsidR="00EF6A9A" w:rsidRDefault="00EF6A9A" w:rsidP="00A61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551A3" w14:textId="6269CE84" w:rsidR="00A61631" w:rsidRPr="00610BFA" w:rsidRDefault="00EF1D4F" w:rsidP="00AC1344">
    <w:pPr>
      <w:pStyle w:val="Footer"/>
    </w:pPr>
    <w:r w:rsidRPr="00AC1344">
      <w:rPr>
        <w:color w:val="7F7F7F" w:themeColor="background1" w:themeShade="7F"/>
        <w:spacing w:val="60"/>
        <w:sz w:val="20"/>
        <w:szCs w:val="20"/>
      </w:rPr>
      <w:t>Page</w:t>
    </w:r>
    <w:r w:rsidRPr="00AC1344">
      <w:rPr>
        <w:sz w:val="20"/>
        <w:szCs w:val="20"/>
      </w:rPr>
      <w:t xml:space="preserve"> | </w:t>
    </w:r>
    <w:r w:rsidRPr="00AC1344">
      <w:rPr>
        <w:sz w:val="20"/>
        <w:szCs w:val="20"/>
      </w:rPr>
      <w:fldChar w:fldCharType="begin"/>
    </w:r>
    <w:r w:rsidRPr="00AC1344">
      <w:rPr>
        <w:sz w:val="20"/>
        <w:szCs w:val="20"/>
      </w:rPr>
      <w:instrText xml:space="preserve"> PAGE   \* MERGEFORMAT </w:instrText>
    </w:r>
    <w:r w:rsidRPr="00AC1344">
      <w:rPr>
        <w:sz w:val="20"/>
        <w:szCs w:val="20"/>
      </w:rPr>
      <w:fldChar w:fldCharType="separate"/>
    </w:r>
    <w:r w:rsidRPr="00AC1344">
      <w:rPr>
        <w:b/>
        <w:bCs/>
        <w:noProof/>
        <w:sz w:val="20"/>
        <w:szCs w:val="20"/>
      </w:rPr>
      <w:t>1</w:t>
    </w:r>
    <w:r w:rsidRPr="00AC1344">
      <w:rPr>
        <w:b/>
        <w:bCs/>
        <w:noProof/>
        <w:sz w:val="20"/>
        <w:szCs w:val="20"/>
      </w:rPr>
      <w:fldChar w:fldCharType="end"/>
    </w:r>
    <w:r w:rsidR="00610BFA">
      <w:rPr>
        <w:noProof/>
      </w:rPr>
      <w:drawing>
        <wp:inline distT="0" distB="0" distL="0" distR="0" wp14:anchorId="5CDAE20E" wp14:editId="4C3C5F9F">
          <wp:extent cx="1259095" cy="1190625"/>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9095" cy="1190625"/>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6"/>
      <w:gridCol w:w="903"/>
      <w:gridCol w:w="2941"/>
    </w:tblGrid>
    <w:tr w:rsidR="00EF1D4F" w14:paraId="5979FA23" w14:textId="795CACCC" w:rsidTr="003140A9">
      <w:tc>
        <w:tcPr>
          <w:tcW w:w="5688" w:type="dxa"/>
        </w:tcPr>
        <w:p w14:paraId="4BF19067" w14:textId="77777777" w:rsidR="00EF1D4F" w:rsidRPr="00EF1D4F" w:rsidRDefault="00EF1D4F" w:rsidP="00EF1D4F">
          <w:pPr>
            <w:pStyle w:val="Footer"/>
            <w:rPr>
              <w:sz w:val="20"/>
              <w:szCs w:val="20"/>
            </w:rPr>
          </w:pPr>
          <w:r w:rsidRPr="00EF1D4F">
            <w:rPr>
              <w:sz w:val="20"/>
              <w:szCs w:val="20"/>
            </w:rPr>
            <w:t>929 Mainland Street</w:t>
          </w:r>
        </w:p>
        <w:p w14:paraId="348C5C6F" w14:textId="3A04A3CA" w:rsidR="00EF1D4F" w:rsidRPr="00EF1D4F" w:rsidRDefault="00EF1D4F">
          <w:pPr>
            <w:pStyle w:val="Footer"/>
            <w:rPr>
              <w:sz w:val="20"/>
              <w:szCs w:val="20"/>
            </w:rPr>
          </w:pPr>
          <w:r w:rsidRPr="00EF1D4F">
            <w:rPr>
              <w:sz w:val="20"/>
              <w:szCs w:val="20"/>
            </w:rPr>
            <w:t>Vancouver, BC  V6B 1S3</w:t>
          </w:r>
        </w:p>
      </w:tc>
      <w:tc>
        <w:tcPr>
          <w:tcW w:w="903" w:type="dxa"/>
        </w:tcPr>
        <w:p w14:paraId="5DAA91E8" w14:textId="73C0B9F9" w:rsidR="00EF1D4F" w:rsidRPr="00EF1D4F" w:rsidRDefault="00EF1D4F">
          <w:pPr>
            <w:pStyle w:val="Footer"/>
            <w:rPr>
              <w:sz w:val="20"/>
              <w:szCs w:val="20"/>
            </w:rPr>
          </w:pPr>
          <w:r w:rsidRPr="00EF1D4F">
            <w:rPr>
              <w:sz w:val="20"/>
              <w:szCs w:val="20"/>
            </w:rPr>
            <w:t xml:space="preserve">Phone  </w:t>
          </w:r>
        </w:p>
        <w:p w14:paraId="07C2DBE1" w14:textId="380CBA5B" w:rsidR="00EF1D4F" w:rsidRPr="00EF1D4F" w:rsidRDefault="00EF1D4F">
          <w:pPr>
            <w:pStyle w:val="Footer"/>
            <w:rPr>
              <w:sz w:val="20"/>
              <w:szCs w:val="20"/>
            </w:rPr>
          </w:pPr>
          <w:r w:rsidRPr="00EF1D4F">
            <w:rPr>
              <w:sz w:val="20"/>
              <w:szCs w:val="20"/>
            </w:rPr>
            <w:t xml:space="preserve">Fax        </w:t>
          </w:r>
        </w:p>
      </w:tc>
      <w:tc>
        <w:tcPr>
          <w:tcW w:w="2985" w:type="dxa"/>
        </w:tcPr>
        <w:p w14:paraId="625C0286" w14:textId="77777777" w:rsidR="00EF1D4F" w:rsidRPr="00EF1D4F" w:rsidRDefault="00EF1D4F">
          <w:pPr>
            <w:pStyle w:val="Footer"/>
            <w:rPr>
              <w:sz w:val="20"/>
              <w:szCs w:val="20"/>
            </w:rPr>
          </w:pPr>
          <w:r w:rsidRPr="00EF1D4F">
            <w:rPr>
              <w:sz w:val="20"/>
              <w:szCs w:val="20"/>
            </w:rPr>
            <w:t>(604) 928-8913</w:t>
          </w:r>
        </w:p>
        <w:p w14:paraId="735E16A0" w14:textId="527C2ABA" w:rsidR="00EF1D4F" w:rsidRPr="00EF1D4F" w:rsidRDefault="00EF1D4F">
          <w:pPr>
            <w:pStyle w:val="Footer"/>
            <w:rPr>
              <w:sz w:val="20"/>
              <w:szCs w:val="20"/>
            </w:rPr>
          </w:pPr>
          <w:r w:rsidRPr="00EF1D4F">
            <w:rPr>
              <w:sz w:val="20"/>
              <w:szCs w:val="20"/>
            </w:rPr>
            <w:t>(604) 628-0129</w:t>
          </w:r>
        </w:p>
      </w:tc>
    </w:tr>
    <w:tr w:rsidR="00EF1D4F" w14:paraId="3472C6AE" w14:textId="77777777" w:rsidTr="003140A9">
      <w:tc>
        <w:tcPr>
          <w:tcW w:w="5688" w:type="dxa"/>
        </w:tcPr>
        <w:p w14:paraId="294ACDCF" w14:textId="77777777" w:rsidR="00EF1D4F" w:rsidRPr="00EF1D4F" w:rsidRDefault="00EF1D4F" w:rsidP="00EF1D4F">
          <w:pPr>
            <w:pStyle w:val="Footer"/>
            <w:rPr>
              <w:sz w:val="20"/>
              <w:szCs w:val="20"/>
            </w:rPr>
          </w:pPr>
        </w:p>
      </w:tc>
      <w:tc>
        <w:tcPr>
          <w:tcW w:w="903" w:type="dxa"/>
        </w:tcPr>
        <w:p w14:paraId="35C639EB" w14:textId="0B80FC11" w:rsidR="00EF1D4F" w:rsidRPr="00EF1D4F" w:rsidRDefault="00EF1D4F">
          <w:pPr>
            <w:pStyle w:val="Footer"/>
            <w:rPr>
              <w:sz w:val="20"/>
              <w:szCs w:val="20"/>
            </w:rPr>
          </w:pPr>
          <w:r w:rsidRPr="00EF1D4F">
            <w:rPr>
              <w:sz w:val="20"/>
              <w:szCs w:val="20"/>
            </w:rPr>
            <w:t>Email</w:t>
          </w:r>
        </w:p>
      </w:tc>
      <w:tc>
        <w:tcPr>
          <w:tcW w:w="2985" w:type="dxa"/>
        </w:tcPr>
        <w:p w14:paraId="10A8BD4C" w14:textId="3037127F" w:rsidR="00EF1D4F" w:rsidRPr="00EF1D4F" w:rsidRDefault="00EF1D4F">
          <w:pPr>
            <w:pStyle w:val="Footer"/>
            <w:rPr>
              <w:sz w:val="20"/>
              <w:szCs w:val="20"/>
            </w:rPr>
          </w:pPr>
          <w:r w:rsidRPr="00EF1D4F">
            <w:rPr>
              <w:sz w:val="20"/>
              <w:szCs w:val="20"/>
            </w:rPr>
            <w:t>admin@lexston.net</w:t>
          </w:r>
        </w:p>
      </w:tc>
    </w:tr>
    <w:tr w:rsidR="00EF1D4F" w14:paraId="2D12C679" w14:textId="68C87D65" w:rsidTr="003140A9">
      <w:tc>
        <w:tcPr>
          <w:tcW w:w="5688" w:type="dxa"/>
        </w:tcPr>
        <w:p w14:paraId="377E01C8" w14:textId="77777777" w:rsidR="00EF1D4F" w:rsidRPr="00EF1D4F" w:rsidRDefault="00EF1D4F">
          <w:pPr>
            <w:pStyle w:val="Footer"/>
            <w:rPr>
              <w:sz w:val="20"/>
              <w:szCs w:val="20"/>
            </w:rPr>
          </w:pPr>
        </w:p>
      </w:tc>
      <w:tc>
        <w:tcPr>
          <w:tcW w:w="903" w:type="dxa"/>
        </w:tcPr>
        <w:p w14:paraId="7817332A" w14:textId="5418E977" w:rsidR="00EF1D4F" w:rsidRPr="00EF1D4F" w:rsidRDefault="00EF1D4F">
          <w:pPr>
            <w:pStyle w:val="Footer"/>
            <w:rPr>
              <w:sz w:val="20"/>
              <w:szCs w:val="20"/>
            </w:rPr>
          </w:pPr>
          <w:r w:rsidRPr="00EF1D4F">
            <w:rPr>
              <w:sz w:val="20"/>
              <w:szCs w:val="20"/>
            </w:rPr>
            <w:t>Website</w:t>
          </w:r>
        </w:p>
      </w:tc>
      <w:tc>
        <w:tcPr>
          <w:tcW w:w="2985" w:type="dxa"/>
        </w:tcPr>
        <w:p w14:paraId="6E7F7A22" w14:textId="438CC0E4" w:rsidR="00EF1D4F" w:rsidRPr="00EF1D4F" w:rsidRDefault="00EF1D4F">
          <w:pPr>
            <w:pStyle w:val="Footer"/>
            <w:rPr>
              <w:sz w:val="20"/>
              <w:szCs w:val="20"/>
            </w:rPr>
          </w:pPr>
          <w:r w:rsidRPr="00EF1D4F">
            <w:rPr>
              <w:sz w:val="20"/>
              <w:szCs w:val="20"/>
            </w:rPr>
            <w:t>www.lexston.ca</w:t>
          </w:r>
        </w:p>
      </w:tc>
    </w:tr>
  </w:tbl>
  <w:p w14:paraId="53709E6D" w14:textId="77777777" w:rsidR="00EF1D4F" w:rsidRDefault="00EF1D4F">
    <w:pPr>
      <w:pStyle w:val="Footer"/>
    </w:pPr>
  </w:p>
  <w:p w14:paraId="547E92F4" w14:textId="77777777" w:rsidR="00EF1D4F" w:rsidRDefault="00EF1D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6B6CD" w14:textId="77777777" w:rsidR="00EF6A9A" w:rsidRDefault="00EF6A9A" w:rsidP="00A61631">
      <w:pPr>
        <w:spacing w:after="0" w:line="240" w:lineRule="auto"/>
      </w:pPr>
      <w:r>
        <w:separator/>
      </w:r>
    </w:p>
  </w:footnote>
  <w:footnote w:type="continuationSeparator" w:id="0">
    <w:p w14:paraId="64804380" w14:textId="77777777" w:rsidR="00EF6A9A" w:rsidRDefault="00EF6A9A" w:rsidP="00A61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138D0" w14:textId="6AC3DB36" w:rsidR="004C54F1" w:rsidRDefault="004C54F1" w:rsidP="00DB1CDC">
    <w:pPr>
      <w:pStyle w:val="Header"/>
      <w:tabs>
        <w:tab w:val="left" w:pos="780"/>
      </w:tabs>
    </w:pPr>
    <w:r>
      <w:rPr>
        <w:noProof/>
      </w:rPr>
      <w:drawing>
        <wp:inline distT="0" distB="0" distL="0" distR="0" wp14:anchorId="6D4A4F39" wp14:editId="252629A2">
          <wp:extent cx="2543175" cy="1281641"/>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64097" cy="12921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984401"/>
    <w:multiLevelType w:val="multilevel"/>
    <w:tmpl w:val="4E2EA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F37BFA"/>
    <w:multiLevelType w:val="multilevel"/>
    <w:tmpl w:val="05C24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631"/>
    <w:rsid w:val="00056B61"/>
    <w:rsid w:val="000706CD"/>
    <w:rsid w:val="0007507B"/>
    <w:rsid w:val="000807E6"/>
    <w:rsid w:val="000A26FC"/>
    <w:rsid w:val="000A55AC"/>
    <w:rsid w:val="000D6E30"/>
    <w:rsid w:val="000E09E5"/>
    <w:rsid w:val="000E51DA"/>
    <w:rsid w:val="00115A79"/>
    <w:rsid w:val="00120843"/>
    <w:rsid w:val="00142298"/>
    <w:rsid w:val="001734E7"/>
    <w:rsid w:val="001B48D6"/>
    <w:rsid w:val="001C05E1"/>
    <w:rsid w:val="001E125C"/>
    <w:rsid w:val="001F0AFA"/>
    <w:rsid w:val="001F4408"/>
    <w:rsid w:val="00246664"/>
    <w:rsid w:val="00252A4C"/>
    <w:rsid w:val="002971AC"/>
    <w:rsid w:val="002A6D08"/>
    <w:rsid w:val="002F4BBB"/>
    <w:rsid w:val="0030525A"/>
    <w:rsid w:val="003140A9"/>
    <w:rsid w:val="003355FC"/>
    <w:rsid w:val="00356C5A"/>
    <w:rsid w:val="00375DEB"/>
    <w:rsid w:val="003A77C6"/>
    <w:rsid w:val="003B3178"/>
    <w:rsid w:val="003B55D6"/>
    <w:rsid w:val="003C1F39"/>
    <w:rsid w:val="003C64D4"/>
    <w:rsid w:val="004065BE"/>
    <w:rsid w:val="00410830"/>
    <w:rsid w:val="00412398"/>
    <w:rsid w:val="00423441"/>
    <w:rsid w:val="004449C2"/>
    <w:rsid w:val="00471625"/>
    <w:rsid w:val="004950EF"/>
    <w:rsid w:val="004A3E09"/>
    <w:rsid w:val="004B1440"/>
    <w:rsid w:val="004C1184"/>
    <w:rsid w:val="004C54F1"/>
    <w:rsid w:val="004D68F3"/>
    <w:rsid w:val="004E0343"/>
    <w:rsid w:val="005022E6"/>
    <w:rsid w:val="00525600"/>
    <w:rsid w:val="00525ADF"/>
    <w:rsid w:val="00530EE7"/>
    <w:rsid w:val="005649EB"/>
    <w:rsid w:val="00581F95"/>
    <w:rsid w:val="00582632"/>
    <w:rsid w:val="005F4165"/>
    <w:rsid w:val="00610BFA"/>
    <w:rsid w:val="006272D0"/>
    <w:rsid w:val="00633C39"/>
    <w:rsid w:val="00674FEA"/>
    <w:rsid w:val="00675952"/>
    <w:rsid w:val="00681B6E"/>
    <w:rsid w:val="006A514F"/>
    <w:rsid w:val="006E0235"/>
    <w:rsid w:val="006F27CC"/>
    <w:rsid w:val="007104CB"/>
    <w:rsid w:val="00717A24"/>
    <w:rsid w:val="007243BD"/>
    <w:rsid w:val="00784AA3"/>
    <w:rsid w:val="007D4D48"/>
    <w:rsid w:val="007D58B7"/>
    <w:rsid w:val="00820F68"/>
    <w:rsid w:val="0083739C"/>
    <w:rsid w:val="008605E5"/>
    <w:rsid w:val="00866C87"/>
    <w:rsid w:val="00872AF4"/>
    <w:rsid w:val="00877AEC"/>
    <w:rsid w:val="00885CDB"/>
    <w:rsid w:val="00897542"/>
    <w:rsid w:val="008B4C27"/>
    <w:rsid w:val="008F367B"/>
    <w:rsid w:val="0090703D"/>
    <w:rsid w:val="00910578"/>
    <w:rsid w:val="0091691D"/>
    <w:rsid w:val="00922B88"/>
    <w:rsid w:val="00934A45"/>
    <w:rsid w:val="00937A0F"/>
    <w:rsid w:val="009416F4"/>
    <w:rsid w:val="009417C3"/>
    <w:rsid w:val="0095221D"/>
    <w:rsid w:val="00985EA5"/>
    <w:rsid w:val="00991C5B"/>
    <w:rsid w:val="009A304F"/>
    <w:rsid w:val="009B2780"/>
    <w:rsid w:val="009E2D8E"/>
    <w:rsid w:val="009F559A"/>
    <w:rsid w:val="00A41F35"/>
    <w:rsid w:val="00A61631"/>
    <w:rsid w:val="00AC1344"/>
    <w:rsid w:val="00AC1459"/>
    <w:rsid w:val="00AC4443"/>
    <w:rsid w:val="00AD1EBE"/>
    <w:rsid w:val="00AF1E58"/>
    <w:rsid w:val="00B479EA"/>
    <w:rsid w:val="00B57915"/>
    <w:rsid w:val="00B7796B"/>
    <w:rsid w:val="00B854DD"/>
    <w:rsid w:val="00BE7D49"/>
    <w:rsid w:val="00C22848"/>
    <w:rsid w:val="00C305A4"/>
    <w:rsid w:val="00C50F2D"/>
    <w:rsid w:val="00C56A00"/>
    <w:rsid w:val="00C9774D"/>
    <w:rsid w:val="00CC47A7"/>
    <w:rsid w:val="00CE7080"/>
    <w:rsid w:val="00D875B1"/>
    <w:rsid w:val="00D9008E"/>
    <w:rsid w:val="00D91DB3"/>
    <w:rsid w:val="00DB1CDC"/>
    <w:rsid w:val="00DB7F49"/>
    <w:rsid w:val="00DC45FE"/>
    <w:rsid w:val="00E260EF"/>
    <w:rsid w:val="00E458E3"/>
    <w:rsid w:val="00E51A4B"/>
    <w:rsid w:val="00E54027"/>
    <w:rsid w:val="00E554C0"/>
    <w:rsid w:val="00E84EEC"/>
    <w:rsid w:val="00E85440"/>
    <w:rsid w:val="00E91397"/>
    <w:rsid w:val="00E91D64"/>
    <w:rsid w:val="00EC413A"/>
    <w:rsid w:val="00EC6866"/>
    <w:rsid w:val="00ED49E6"/>
    <w:rsid w:val="00EE3B86"/>
    <w:rsid w:val="00EF1D4F"/>
    <w:rsid w:val="00EF6A9A"/>
    <w:rsid w:val="00F23AAE"/>
    <w:rsid w:val="00F603CD"/>
    <w:rsid w:val="00F7545B"/>
    <w:rsid w:val="00F873EF"/>
    <w:rsid w:val="00FB79DD"/>
    <w:rsid w:val="00FD7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855199"/>
  <w15:docId w15:val="{739264FA-A2D8-4B68-91F6-76831A21E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1D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1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631"/>
  </w:style>
  <w:style w:type="paragraph" w:styleId="Footer">
    <w:name w:val="footer"/>
    <w:basedOn w:val="Normal"/>
    <w:link w:val="FooterChar"/>
    <w:uiPriority w:val="99"/>
    <w:unhideWhenUsed/>
    <w:rsid w:val="00A61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631"/>
  </w:style>
  <w:style w:type="paragraph" w:styleId="BalloonText">
    <w:name w:val="Balloon Text"/>
    <w:basedOn w:val="Normal"/>
    <w:link w:val="BalloonTextChar"/>
    <w:uiPriority w:val="99"/>
    <w:semiHidden/>
    <w:unhideWhenUsed/>
    <w:rsid w:val="00A61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631"/>
    <w:rPr>
      <w:rFonts w:ascii="Tahoma" w:hAnsi="Tahoma" w:cs="Tahoma"/>
      <w:sz w:val="16"/>
      <w:szCs w:val="16"/>
    </w:rPr>
  </w:style>
  <w:style w:type="table" w:styleId="TableGrid">
    <w:name w:val="Table Grid"/>
    <w:basedOn w:val="TableNormal"/>
    <w:uiPriority w:val="59"/>
    <w:rsid w:val="00EF1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2D8E"/>
    <w:rPr>
      <w:color w:val="0000FF" w:themeColor="hyperlink"/>
      <w:u w:val="single"/>
    </w:rPr>
  </w:style>
  <w:style w:type="paragraph" w:styleId="NormalWeb">
    <w:name w:val="Normal (Web)"/>
    <w:basedOn w:val="Normal"/>
    <w:uiPriority w:val="99"/>
    <w:unhideWhenUsed/>
    <w:rsid w:val="007243B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77AEC"/>
    <w:rPr>
      <w:color w:val="605E5C"/>
      <w:shd w:val="clear" w:color="auto" w:fill="E1DFDD"/>
    </w:rPr>
  </w:style>
  <w:style w:type="paragraph" w:styleId="Revision">
    <w:name w:val="Revision"/>
    <w:hidden/>
    <w:uiPriority w:val="99"/>
    <w:semiHidden/>
    <w:rsid w:val="00991C5B"/>
    <w:pPr>
      <w:spacing w:after="0" w:line="240" w:lineRule="auto"/>
    </w:pPr>
  </w:style>
  <w:style w:type="character" w:styleId="CommentReference">
    <w:name w:val="annotation reference"/>
    <w:basedOn w:val="DefaultParagraphFont"/>
    <w:uiPriority w:val="99"/>
    <w:semiHidden/>
    <w:unhideWhenUsed/>
    <w:rsid w:val="00937A0F"/>
    <w:rPr>
      <w:sz w:val="16"/>
      <w:szCs w:val="16"/>
    </w:rPr>
  </w:style>
  <w:style w:type="paragraph" w:styleId="CommentText">
    <w:name w:val="annotation text"/>
    <w:basedOn w:val="Normal"/>
    <w:link w:val="CommentTextChar"/>
    <w:uiPriority w:val="99"/>
    <w:semiHidden/>
    <w:unhideWhenUsed/>
    <w:rsid w:val="00937A0F"/>
    <w:pPr>
      <w:spacing w:line="240" w:lineRule="auto"/>
    </w:pPr>
    <w:rPr>
      <w:sz w:val="20"/>
      <w:szCs w:val="20"/>
    </w:rPr>
  </w:style>
  <w:style w:type="character" w:customStyle="1" w:styleId="CommentTextChar">
    <w:name w:val="Comment Text Char"/>
    <w:basedOn w:val="DefaultParagraphFont"/>
    <w:link w:val="CommentText"/>
    <w:uiPriority w:val="99"/>
    <w:semiHidden/>
    <w:rsid w:val="00937A0F"/>
    <w:rPr>
      <w:sz w:val="20"/>
      <w:szCs w:val="20"/>
    </w:rPr>
  </w:style>
  <w:style w:type="paragraph" w:styleId="CommentSubject">
    <w:name w:val="annotation subject"/>
    <w:basedOn w:val="CommentText"/>
    <w:next w:val="CommentText"/>
    <w:link w:val="CommentSubjectChar"/>
    <w:uiPriority w:val="99"/>
    <w:semiHidden/>
    <w:unhideWhenUsed/>
    <w:rsid w:val="00937A0F"/>
    <w:rPr>
      <w:b/>
      <w:bCs/>
    </w:rPr>
  </w:style>
  <w:style w:type="character" w:customStyle="1" w:styleId="CommentSubjectChar">
    <w:name w:val="Comment Subject Char"/>
    <w:basedOn w:val="CommentTextChar"/>
    <w:link w:val="CommentSubject"/>
    <w:uiPriority w:val="99"/>
    <w:semiHidden/>
    <w:rsid w:val="00937A0F"/>
    <w:rPr>
      <w:b/>
      <w:bCs/>
      <w:sz w:val="20"/>
      <w:szCs w:val="20"/>
    </w:rPr>
  </w:style>
  <w:style w:type="paragraph" w:styleId="ListParagraph">
    <w:name w:val="List Paragraph"/>
    <w:basedOn w:val="Normal"/>
    <w:uiPriority w:val="34"/>
    <w:qFormat/>
    <w:rsid w:val="00F23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9763">
      <w:bodyDiv w:val="1"/>
      <w:marLeft w:val="0"/>
      <w:marRight w:val="0"/>
      <w:marTop w:val="0"/>
      <w:marBottom w:val="0"/>
      <w:divBdr>
        <w:top w:val="none" w:sz="0" w:space="0" w:color="auto"/>
        <w:left w:val="none" w:sz="0" w:space="0" w:color="auto"/>
        <w:bottom w:val="none" w:sz="0" w:space="0" w:color="auto"/>
        <w:right w:val="none" w:sz="0" w:space="0" w:color="auto"/>
      </w:divBdr>
      <w:divsChild>
        <w:div w:id="670569987">
          <w:marLeft w:val="0"/>
          <w:marRight w:val="0"/>
          <w:marTop w:val="0"/>
          <w:marBottom w:val="0"/>
          <w:divBdr>
            <w:top w:val="none" w:sz="0" w:space="0" w:color="auto"/>
            <w:left w:val="none" w:sz="0" w:space="0" w:color="auto"/>
            <w:bottom w:val="none" w:sz="0" w:space="0" w:color="auto"/>
            <w:right w:val="none" w:sz="0" w:space="0" w:color="auto"/>
          </w:divBdr>
          <w:divsChild>
            <w:div w:id="1043402380">
              <w:marLeft w:val="0"/>
              <w:marRight w:val="0"/>
              <w:marTop w:val="0"/>
              <w:marBottom w:val="0"/>
              <w:divBdr>
                <w:top w:val="none" w:sz="0" w:space="0" w:color="auto"/>
                <w:left w:val="none" w:sz="0" w:space="0" w:color="auto"/>
                <w:bottom w:val="none" w:sz="0" w:space="0" w:color="auto"/>
                <w:right w:val="none" w:sz="0" w:space="0" w:color="auto"/>
              </w:divBdr>
              <w:divsChild>
                <w:div w:id="137608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35179">
      <w:bodyDiv w:val="1"/>
      <w:marLeft w:val="0"/>
      <w:marRight w:val="0"/>
      <w:marTop w:val="0"/>
      <w:marBottom w:val="0"/>
      <w:divBdr>
        <w:top w:val="none" w:sz="0" w:space="0" w:color="auto"/>
        <w:left w:val="none" w:sz="0" w:space="0" w:color="auto"/>
        <w:bottom w:val="none" w:sz="0" w:space="0" w:color="auto"/>
        <w:right w:val="none" w:sz="0" w:space="0" w:color="auto"/>
      </w:divBdr>
      <w:divsChild>
        <w:div w:id="493452561">
          <w:marLeft w:val="0"/>
          <w:marRight w:val="0"/>
          <w:marTop w:val="0"/>
          <w:marBottom w:val="0"/>
          <w:divBdr>
            <w:top w:val="none" w:sz="0" w:space="0" w:color="auto"/>
            <w:left w:val="none" w:sz="0" w:space="0" w:color="auto"/>
            <w:bottom w:val="none" w:sz="0" w:space="0" w:color="auto"/>
            <w:right w:val="none" w:sz="0" w:space="0" w:color="auto"/>
          </w:divBdr>
          <w:divsChild>
            <w:div w:id="1120149937">
              <w:marLeft w:val="0"/>
              <w:marRight w:val="0"/>
              <w:marTop w:val="0"/>
              <w:marBottom w:val="0"/>
              <w:divBdr>
                <w:top w:val="none" w:sz="0" w:space="0" w:color="auto"/>
                <w:left w:val="none" w:sz="0" w:space="0" w:color="auto"/>
                <w:bottom w:val="none" w:sz="0" w:space="0" w:color="auto"/>
                <w:right w:val="none" w:sz="0" w:space="0" w:color="auto"/>
              </w:divBdr>
              <w:divsChild>
                <w:div w:id="132188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232389">
      <w:bodyDiv w:val="1"/>
      <w:marLeft w:val="0"/>
      <w:marRight w:val="0"/>
      <w:marTop w:val="0"/>
      <w:marBottom w:val="0"/>
      <w:divBdr>
        <w:top w:val="none" w:sz="0" w:space="0" w:color="auto"/>
        <w:left w:val="none" w:sz="0" w:space="0" w:color="auto"/>
        <w:bottom w:val="none" w:sz="0" w:space="0" w:color="auto"/>
        <w:right w:val="none" w:sz="0" w:space="0" w:color="auto"/>
      </w:divBdr>
      <w:divsChild>
        <w:div w:id="2073191335">
          <w:marLeft w:val="0"/>
          <w:marRight w:val="0"/>
          <w:marTop w:val="0"/>
          <w:marBottom w:val="0"/>
          <w:divBdr>
            <w:top w:val="none" w:sz="0" w:space="0" w:color="auto"/>
            <w:left w:val="none" w:sz="0" w:space="0" w:color="auto"/>
            <w:bottom w:val="none" w:sz="0" w:space="0" w:color="auto"/>
            <w:right w:val="none" w:sz="0" w:space="0" w:color="auto"/>
          </w:divBdr>
          <w:divsChild>
            <w:div w:id="453259130">
              <w:marLeft w:val="0"/>
              <w:marRight w:val="0"/>
              <w:marTop w:val="0"/>
              <w:marBottom w:val="0"/>
              <w:divBdr>
                <w:top w:val="none" w:sz="0" w:space="0" w:color="auto"/>
                <w:left w:val="none" w:sz="0" w:space="0" w:color="auto"/>
                <w:bottom w:val="none" w:sz="0" w:space="0" w:color="auto"/>
                <w:right w:val="none" w:sz="0" w:space="0" w:color="auto"/>
              </w:divBdr>
              <w:divsChild>
                <w:div w:id="1753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7206">
      <w:bodyDiv w:val="1"/>
      <w:marLeft w:val="0"/>
      <w:marRight w:val="0"/>
      <w:marTop w:val="0"/>
      <w:marBottom w:val="0"/>
      <w:divBdr>
        <w:top w:val="none" w:sz="0" w:space="0" w:color="auto"/>
        <w:left w:val="none" w:sz="0" w:space="0" w:color="auto"/>
        <w:bottom w:val="none" w:sz="0" w:space="0" w:color="auto"/>
        <w:right w:val="none" w:sz="0" w:space="0" w:color="auto"/>
      </w:divBdr>
      <w:divsChild>
        <w:div w:id="1277447525">
          <w:marLeft w:val="0"/>
          <w:marRight w:val="0"/>
          <w:marTop w:val="0"/>
          <w:marBottom w:val="0"/>
          <w:divBdr>
            <w:top w:val="none" w:sz="0" w:space="0" w:color="auto"/>
            <w:left w:val="none" w:sz="0" w:space="0" w:color="auto"/>
            <w:bottom w:val="none" w:sz="0" w:space="0" w:color="auto"/>
            <w:right w:val="none" w:sz="0" w:space="0" w:color="auto"/>
          </w:divBdr>
          <w:divsChild>
            <w:div w:id="120001452">
              <w:marLeft w:val="0"/>
              <w:marRight w:val="0"/>
              <w:marTop w:val="0"/>
              <w:marBottom w:val="0"/>
              <w:divBdr>
                <w:top w:val="none" w:sz="0" w:space="0" w:color="auto"/>
                <w:left w:val="none" w:sz="0" w:space="0" w:color="auto"/>
                <w:bottom w:val="none" w:sz="0" w:space="0" w:color="auto"/>
                <w:right w:val="none" w:sz="0" w:space="0" w:color="auto"/>
              </w:divBdr>
              <w:divsChild>
                <w:div w:id="154574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49232">
      <w:bodyDiv w:val="1"/>
      <w:marLeft w:val="0"/>
      <w:marRight w:val="0"/>
      <w:marTop w:val="0"/>
      <w:marBottom w:val="0"/>
      <w:divBdr>
        <w:top w:val="none" w:sz="0" w:space="0" w:color="auto"/>
        <w:left w:val="none" w:sz="0" w:space="0" w:color="auto"/>
        <w:bottom w:val="none" w:sz="0" w:space="0" w:color="auto"/>
        <w:right w:val="none" w:sz="0" w:space="0" w:color="auto"/>
      </w:divBdr>
    </w:div>
    <w:div w:id="1077553106">
      <w:bodyDiv w:val="1"/>
      <w:marLeft w:val="0"/>
      <w:marRight w:val="0"/>
      <w:marTop w:val="0"/>
      <w:marBottom w:val="0"/>
      <w:divBdr>
        <w:top w:val="none" w:sz="0" w:space="0" w:color="auto"/>
        <w:left w:val="none" w:sz="0" w:space="0" w:color="auto"/>
        <w:bottom w:val="none" w:sz="0" w:space="0" w:color="auto"/>
        <w:right w:val="none" w:sz="0" w:space="0" w:color="auto"/>
      </w:divBdr>
      <w:divsChild>
        <w:div w:id="1996488849">
          <w:marLeft w:val="0"/>
          <w:marRight w:val="0"/>
          <w:marTop w:val="0"/>
          <w:marBottom w:val="0"/>
          <w:divBdr>
            <w:top w:val="none" w:sz="0" w:space="0" w:color="auto"/>
            <w:left w:val="none" w:sz="0" w:space="0" w:color="auto"/>
            <w:bottom w:val="none" w:sz="0" w:space="0" w:color="auto"/>
            <w:right w:val="none" w:sz="0" w:space="0" w:color="auto"/>
          </w:divBdr>
          <w:divsChild>
            <w:div w:id="699748120">
              <w:marLeft w:val="0"/>
              <w:marRight w:val="0"/>
              <w:marTop w:val="0"/>
              <w:marBottom w:val="0"/>
              <w:divBdr>
                <w:top w:val="none" w:sz="0" w:space="0" w:color="auto"/>
                <w:left w:val="none" w:sz="0" w:space="0" w:color="auto"/>
                <w:bottom w:val="none" w:sz="0" w:space="0" w:color="auto"/>
                <w:right w:val="none" w:sz="0" w:space="0" w:color="auto"/>
              </w:divBdr>
              <w:divsChild>
                <w:div w:id="3356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027">
      <w:bodyDiv w:val="1"/>
      <w:marLeft w:val="0"/>
      <w:marRight w:val="0"/>
      <w:marTop w:val="0"/>
      <w:marBottom w:val="0"/>
      <w:divBdr>
        <w:top w:val="none" w:sz="0" w:space="0" w:color="auto"/>
        <w:left w:val="none" w:sz="0" w:space="0" w:color="auto"/>
        <w:bottom w:val="none" w:sz="0" w:space="0" w:color="auto"/>
        <w:right w:val="none" w:sz="0" w:space="0" w:color="auto"/>
      </w:divBdr>
      <w:divsChild>
        <w:div w:id="1133212776">
          <w:marLeft w:val="0"/>
          <w:marRight w:val="0"/>
          <w:marTop w:val="0"/>
          <w:marBottom w:val="0"/>
          <w:divBdr>
            <w:top w:val="none" w:sz="0" w:space="0" w:color="auto"/>
            <w:left w:val="none" w:sz="0" w:space="0" w:color="auto"/>
            <w:bottom w:val="none" w:sz="0" w:space="0" w:color="auto"/>
            <w:right w:val="none" w:sz="0" w:space="0" w:color="auto"/>
          </w:divBdr>
          <w:divsChild>
            <w:div w:id="233203314">
              <w:marLeft w:val="0"/>
              <w:marRight w:val="0"/>
              <w:marTop w:val="0"/>
              <w:marBottom w:val="0"/>
              <w:divBdr>
                <w:top w:val="none" w:sz="0" w:space="0" w:color="auto"/>
                <w:left w:val="none" w:sz="0" w:space="0" w:color="auto"/>
                <w:bottom w:val="none" w:sz="0" w:space="0" w:color="auto"/>
                <w:right w:val="none" w:sz="0" w:space="0" w:color="auto"/>
              </w:divBdr>
              <w:divsChild>
                <w:div w:id="20733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4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D1A9B-E163-D644-9BEC-36210BFCE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R. Prowse</dc:creator>
  <cp:lastModifiedBy>Andrew Prowse</cp:lastModifiedBy>
  <cp:revision>8</cp:revision>
  <cp:lastPrinted>2008-08-20T18:10:00Z</cp:lastPrinted>
  <dcterms:created xsi:type="dcterms:W3CDTF">2022-01-14T07:01:00Z</dcterms:created>
  <dcterms:modified xsi:type="dcterms:W3CDTF">2022-01-14T17:35:00Z</dcterms:modified>
</cp:coreProperties>
</file>