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17C17" w14:textId="77777777" w:rsidR="00947C45" w:rsidRDefault="00947C45" w:rsidP="002A0FF7">
      <w:pPr>
        <w:pStyle w:val="NormalWeb"/>
        <w:spacing w:after="180"/>
        <w:jc w:val="center"/>
        <w:rPr>
          <w:rFonts w:ascii="Aptos" w:hAnsi="Aptos"/>
          <w:b/>
          <w:bCs/>
          <w:sz w:val="30"/>
          <w:szCs w:val="30"/>
        </w:rPr>
      </w:pPr>
      <w:bookmarkStart w:id="0" w:name="_Hlk163661263"/>
    </w:p>
    <w:p w14:paraId="2ACA9491" w14:textId="77777777" w:rsidR="002A0FF7" w:rsidRDefault="002A0FF7" w:rsidP="002A0FF7">
      <w:pPr>
        <w:shd w:val="clear" w:color="auto" w:fill="FFFFFF"/>
        <w:spacing w:before="100" w:beforeAutospacing="1" w:after="100" w:afterAutospacing="1"/>
        <w:jc w:val="center"/>
        <w:rPr>
          <w:rFonts w:ascii="Aptos" w:hAnsi="Aptos" w:cs="Segoe UI"/>
          <w:b/>
          <w:bCs/>
          <w:color w:val="0D0D0D"/>
          <w:sz w:val="28"/>
          <w:szCs w:val="28"/>
          <w:shd w:val="clear" w:color="auto" w:fill="FFFFFF"/>
        </w:rPr>
      </w:pPr>
      <w:r>
        <w:rPr>
          <w:rFonts w:ascii="Aptos" w:hAnsi="Aptos" w:cs="Segoe UI"/>
          <w:b/>
          <w:bCs/>
          <w:color w:val="0D0D0D"/>
          <w:sz w:val="28"/>
          <w:szCs w:val="28"/>
          <w:shd w:val="clear" w:color="auto" w:fill="FFFFFF"/>
        </w:rPr>
        <w:t>GoldHaven Advances Copeçal Toward Q3 Drilling; Identifies Priority Eastern Targets</w:t>
      </w:r>
    </w:p>
    <w:p w14:paraId="6CE40DE2" w14:textId="64768306" w:rsidR="00DF66AD" w:rsidRDefault="004E24BF" w:rsidP="00DF66AD">
      <w:p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val="en-GB" w:eastAsia="en-GB"/>
        </w:rPr>
        <w:t>Vancouver, British Columbia, June 4</w:t>
      </w:r>
      <w:r>
        <w:rPr>
          <w:rFonts w:ascii="Aptos" w:eastAsia="Times New Roman" w:hAnsi="Aptos" w:cs="Segoe UI"/>
          <w:color w:val="0D0D0D"/>
          <w:sz w:val="22"/>
          <w:vertAlign w:val="superscript"/>
          <w:lang w:val="en-GB" w:eastAsia="en-GB"/>
        </w:rPr>
        <w:t>th</w:t>
      </w:r>
      <w:r>
        <w:rPr>
          <w:rFonts w:ascii="Aptos" w:eastAsia="Times New Roman" w:hAnsi="Aptos" w:cs="Segoe UI"/>
          <w:color w:val="0D0D0D"/>
          <w:sz w:val="22"/>
          <w:lang w:val="en-GB" w:eastAsia="en-GB"/>
        </w:rPr>
        <w:t xml:space="preserve">, 2026 – GoldHaven Resources Corp. (“GoldHaven” or the “Company”) </w:t>
      </w:r>
      <w:r>
        <w:rPr>
          <w:rFonts w:ascii="Aptos" w:eastAsia="Times New Roman" w:hAnsi="Aptos" w:cs="Segoe UI"/>
          <w:color w:val="0D0D0D"/>
          <w:sz w:val="22"/>
          <w:lang w:eastAsia="en-GB"/>
        </w:rPr>
        <w:t>is pleased to provide an update on preparations for a planned Phase II drill program at its 100%-owned Copeçal Gold-Copper Project in Brazil. Subject to the successful completion of the Company's ongoing LIFE financing, GoldHaven intends to advance drill planning and target refinement with the objective of commencing a follow-up drill campaign during Q3 2026.</w:t>
      </w:r>
    </w:p>
    <w:p w14:paraId="2B7036B4" w14:textId="65784402" w:rsidR="00DF66AD" w:rsidRPr="00846F68" w:rsidRDefault="00DF66AD" w:rsidP="00DF66AD">
      <w:pPr>
        <w:shd w:val="clear" w:color="auto" w:fill="FFFFFF"/>
        <w:spacing w:before="100" w:beforeAutospacing="1" w:after="100" w:afterAutospacing="1"/>
        <w:jc w:val="both"/>
        <w:rPr>
          <w:rFonts w:ascii="Aptos" w:eastAsia="Times New Roman" w:hAnsi="Aptos" w:cs="Segoe UI"/>
          <w:b/>
          <w:bCs/>
          <w:color w:val="0D0D0D"/>
          <w:sz w:val="22"/>
          <w:lang w:eastAsia="en-GB"/>
        </w:rPr>
      </w:pPr>
      <w:r>
        <w:rPr>
          <w:rFonts w:ascii="Aptos" w:eastAsia="Times New Roman" w:hAnsi="Aptos" w:cs="Segoe UI"/>
          <w:b/>
          <w:bCs/>
          <w:color w:val="0D0D0D"/>
          <w:sz w:val="22"/>
          <w:lang w:eastAsia="en-GB"/>
        </w:rPr>
        <w:t>Highlights:</w:t>
      </w:r>
    </w:p>
    <w:p w14:paraId="10995FAF" w14:textId="77777777" w:rsidR="003719D1" w:rsidRPr="003719D1" w:rsidRDefault="003719D1" w:rsidP="003719D1">
      <w:pPr>
        <w:pStyle w:val="ListParagraph"/>
        <w:numPr>
          <w:ilvl w:val="0"/>
          <w:numId w:val="18"/>
        </w:num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GoldHaven targeting commencement of Phase II drilling at Copeçal during Q3 2026</w:t>
      </w:r>
    </w:p>
    <w:p w14:paraId="66F88780" w14:textId="77777777" w:rsidR="003719D1" w:rsidRPr="003719D1" w:rsidRDefault="003719D1" w:rsidP="003719D1">
      <w:pPr>
        <w:pStyle w:val="ListParagraph"/>
        <w:numPr>
          <w:ilvl w:val="0"/>
          <w:numId w:val="18"/>
        </w:num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Independent geological review identifies eastern extension of East Target as a priority drill target</w:t>
      </w:r>
    </w:p>
    <w:p w14:paraId="67732BEA" w14:textId="77777777" w:rsidR="003719D1" w:rsidRPr="003719D1" w:rsidRDefault="003719D1" w:rsidP="003719D1">
      <w:pPr>
        <w:pStyle w:val="ListParagraph"/>
        <w:numPr>
          <w:ilvl w:val="0"/>
          <w:numId w:val="18"/>
        </w:num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Follow-up drilling planned to test mineralization along strike and at depth from hole COP-009</w:t>
      </w:r>
    </w:p>
    <w:p w14:paraId="486897DC" w14:textId="2A3F02EF" w:rsidR="003719D1" w:rsidRPr="003719D1" w:rsidRDefault="003719D1" w:rsidP="003719D1">
      <w:pPr>
        <w:pStyle w:val="ListParagraph"/>
        <w:numPr>
          <w:ilvl w:val="0"/>
          <w:numId w:val="18"/>
        </w:num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Ongoing geological interpretation supports an copper-gold exploration model</w:t>
      </w:r>
    </w:p>
    <w:p w14:paraId="5D1FEEFC" w14:textId="6F96A351" w:rsidR="003719D1" w:rsidRPr="003719D1" w:rsidRDefault="003719D1" w:rsidP="003719D1">
      <w:pPr>
        <w:pStyle w:val="ListParagraph"/>
        <w:numPr>
          <w:ilvl w:val="0"/>
          <w:numId w:val="18"/>
        </w:num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Recently announced LIFE Offering expected to provide flexibility for expanded exploration activities</w:t>
      </w:r>
    </w:p>
    <w:p w14:paraId="46A53426" w14:textId="042F30D7" w:rsidR="003719D1" w:rsidRDefault="003719D1" w:rsidP="00A114A9">
      <w:p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Following completion of an independent review and ongoing GIS modelling work, GoldHaven has refined its understanding of the Copeçal mineralizing system and is advancing preparations for a follow-up drill campaign targeted for Q3 2026.</w:t>
      </w:r>
    </w:p>
    <w:p w14:paraId="7F72CACE" w14:textId="5B61812B" w:rsidR="00A114A9" w:rsidRPr="00DF66AD" w:rsidRDefault="00A114A9" w:rsidP="00A114A9">
      <w:p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The Company's ongoing interpretation supports the presence of a large hydrothermal system and has identified the eastern extension of the East Target as a priority area for future drilling. This target area remains largely untested by diamond drilling and is considered prospective for evaluating the continuity and scale of alteration and sulphide mineralization identified during the initial drill campaign.</w:t>
      </w:r>
    </w:p>
    <w:p w14:paraId="3528D20B" w14:textId="77777777" w:rsidR="003719D1" w:rsidRDefault="003719D1" w:rsidP="00DF66AD">
      <w:p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 xml:space="preserve">"With our LIFE financing nearing completion, we are turning our attention toward the next phase of exploration at Copeçal," stated </w:t>
      </w:r>
      <w:r>
        <w:rPr>
          <w:rFonts w:ascii="Aptos" w:eastAsia="Times New Roman" w:hAnsi="Aptos" w:cs="Segoe UI"/>
          <w:b/>
          <w:bCs/>
          <w:color w:val="0D0D0D"/>
          <w:sz w:val="22"/>
          <w:lang w:eastAsia="en-GB"/>
        </w:rPr>
        <w:t>Rob Birmingham, CEO of GoldHaven</w:t>
      </w:r>
      <w:r>
        <w:rPr>
          <w:rFonts w:ascii="Aptos" w:eastAsia="Times New Roman" w:hAnsi="Aptos" w:cs="Segoe UI"/>
          <w:color w:val="0D0D0D"/>
          <w:sz w:val="22"/>
          <w:lang w:eastAsia="en-GB"/>
        </w:rPr>
        <w:t>. "The work completed to date has strengthened our understanding of the hydrothermal system and identified the eastern extension of the East Target as a priority drill area. We believe the upcoming Q3 program will be an important step in determining whether the alteration, structural controls and copper-bearing sulphides identified to date represent the peripheral expression of a larger copper-gold system."</w:t>
      </w:r>
    </w:p>
    <w:p w14:paraId="34264819" w14:textId="3E96AAF2" w:rsidR="00DF66AD" w:rsidRPr="00DF66AD" w:rsidRDefault="00DF66AD" w:rsidP="00DF66AD">
      <w:p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Recent work has focused on the significance of localized bornite and chalcopyrite mineralization encountered within hydrothermal breccia and alteration zones at the East Target. While the mineralization intersected to date remains limited in extent and grade, management believes the occurrence is significant because it demonstrates the presence of copper-bearing fluids within the system and provides an important vector for future exploration.</w:t>
      </w:r>
    </w:p>
    <w:p w14:paraId="25A3F220" w14:textId="04E82648" w:rsidR="004E24BF" w:rsidRPr="00846F68" w:rsidRDefault="00DF66AD" w:rsidP="00DF66AD">
      <w:pPr>
        <w:shd w:val="clear" w:color="auto" w:fill="FFFFFF"/>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lastRenderedPageBreak/>
        <w:t>GoldHaven cautions that the presence of alteration and copper-bearing sulphide minerals does not necessarily indicate the existence of an economically recoverable mineral resource. Additional drilling and technical evaluation will be required to determine the significance and extent of the mineralization encountered to date.</w:t>
      </w:r>
    </w:p>
    <w:p w14:paraId="70927FA0" w14:textId="307E1D44" w:rsidR="00862500" w:rsidRDefault="00862500" w:rsidP="00C35784">
      <w:pPr>
        <w:shd w:val="clear" w:color="auto" w:fill="FFFFFF"/>
        <w:spacing w:before="100" w:beforeAutospacing="1" w:after="100" w:afterAutospacing="1"/>
        <w:jc w:val="both"/>
        <w:rPr>
          <w:rFonts w:ascii="Segoe UI" w:eastAsia="Times New Roman" w:hAnsi="Segoe UI" w:cs="Segoe UI"/>
          <w:color w:val="0D0D0D"/>
          <w:sz w:val="24"/>
          <w:szCs w:val="24"/>
          <w:lang w:val="en-GB" w:eastAsia="en-GB"/>
        </w:rPr>
      </w:pPr>
      <w:r>
        <w:rPr>
          <w:noProof/>
        </w:rPr>
        <w:drawing>
          <wp:inline distT="0" distB="0" distL="0" distR="0" wp14:anchorId="713578A4" wp14:editId="3ACF5FF2">
            <wp:extent cx="5943600" cy="4203065"/>
            <wp:effectExtent l="0" t="0" r="0" b="6985"/>
            <wp:docPr id="1394688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88153" name=""/>
                    <pic:cNvPicPr/>
                  </pic:nvPicPr>
                  <pic:blipFill>
                    <a:blip r:embed="rId9"/>
                    <a:stretch>
                      <a:fillRect/>
                    </a:stretch>
                  </pic:blipFill>
                  <pic:spPr>
                    <a:xfrm>
                      <a:off x="0" y="0"/>
                      <a:ext cx="5943600" cy="4203065"/>
                    </a:xfrm>
                    <a:prstGeom prst="rect">
                      <a:avLst/>
                    </a:prstGeom>
                  </pic:spPr>
                </pic:pic>
              </a:graphicData>
            </a:graphic>
          </wp:inline>
        </w:drawing>
      </w:r>
    </w:p>
    <w:p w14:paraId="23EC433C" w14:textId="0A77C60B" w:rsidR="00DC2D00" w:rsidRDefault="00F27CA0" w:rsidP="00C35784">
      <w:pPr>
        <w:shd w:val="clear" w:color="auto" w:fill="FFFFFF"/>
        <w:spacing w:before="100" w:beforeAutospacing="1" w:after="100" w:afterAutospacing="1"/>
        <w:jc w:val="both"/>
        <w:rPr>
          <w:rFonts w:ascii="Aptos" w:hAnsi="Aptos" w:cs="Times New Roman"/>
          <w:i/>
          <w:iCs/>
          <w:sz w:val="22"/>
          <w:lang w:val="en-US"/>
        </w:rPr>
      </w:pPr>
      <w:r>
        <w:rPr>
          <w:rFonts w:ascii="Aptos" w:hAnsi="Aptos" w:cs="Times New Roman"/>
          <w:i/>
          <w:iCs/>
          <w:sz w:val="22"/>
          <w:lang w:val="en-US"/>
        </w:rPr>
        <w:t>Figure 1: Location of the Copeçal Gold Project showing the relative position of the East and West Anomaly Targets respectively.</w:t>
      </w:r>
    </w:p>
    <w:p w14:paraId="7EA4504B" w14:textId="4158776B" w:rsidR="004E24BF" w:rsidRPr="004061AB" w:rsidRDefault="004E24BF" w:rsidP="00C35784">
      <w:pPr>
        <w:shd w:val="clear" w:color="auto" w:fill="FFFFFF"/>
        <w:spacing w:before="100" w:beforeAutospacing="1" w:after="100" w:afterAutospacing="1"/>
        <w:jc w:val="both"/>
        <w:rPr>
          <w:rFonts w:ascii="Aptos" w:eastAsia="Times New Roman" w:hAnsi="Aptos" w:cs="Segoe UI"/>
          <w:color w:val="0D0D0D"/>
          <w:sz w:val="22"/>
          <w:lang w:val="en-GB" w:eastAsia="en-GB"/>
        </w:rPr>
      </w:pPr>
      <w:r>
        <w:rPr>
          <w:rFonts w:ascii="Aptos" w:eastAsia="Times New Roman" w:hAnsi="Aptos" w:cs="Segoe UI"/>
          <w:color w:val="0D0D0D"/>
          <w:sz w:val="22"/>
          <w:lang w:val="en-GB" w:eastAsia="en-GB"/>
        </w:rPr>
        <w:t>The Company continues to advance Copeçal through a multi-disciplinary exploration approach that integrates modern geological interpretation with historical datasets generated by prior operators, including AngloGold Ashanti. This approach combines historical drilling, geochemical and geophysical information with recent field mapping, soil sampling, and diamond drilling results to enhance targeting and improve vectoring toward potentially mineralized centres.</w:t>
      </w:r>
    </w:p>
    <w:p w14:paraId="00A95399" w14:textId="06575AE0" w:rsidR="004E24BF" w:rsidRPr="004061AB" w:rsidRDefault="004E24BF" w:rsidP="00C35784">
      <w:pPr>
        <w:shd w:val="clear" w:color="auto" w:fill="FFFFFF"/>
        <w:spacing w:before="100" w:beforeAutospacing="1" w:after="100" w:afterAutospacing="1"/>
        <w:jc w:val="both"/>
        <w:rPr>
          <w:rFonts w:ascii="Aptos" w:eastAsia="Times New Roman" w:hAnsi="Aptos" w:cs="Segoe UI"/>
          <w:color w:val="0D0D0D"/>
          <w:sz w:val="22"/>
          <w:lang w:val="en-GB" w:eastAsia="en-GB"/>
        </w:rPr>
      </w:pPr>
      <w:r>
        <w:rPr>
          <w:rFonts w:ascii="Aptos" w:eastAsia="Times New Roman" w:hAnsi="Aptos" w:cs="Segoe UI"/>
          <w:color w:val="0D0D0D"/>
          <w:sz w:val="22"/>
          <w:lang w:val="en-GB" w:eastAsia="en-GB"/>
        </w:rPr>
        <w:t>The second phase drilling program is currently planned to commence during the third quarter of 2026, subject to final logistical planning and contractor availability.</w:t>
      </w:r>
    </w:p>
    <w:p w14:paraId="39B82401" w14:textId="77777777" w:rsidR="003719D1" w:rsidRDefault="003719D1" w:rsidP="00176E31">
      <w:pPr>
        <w:spacing w:before="100" w:beforeAutospacing="1" w:after="100" w:afterAutospacing="1"/>
        <w:jc w:val="both"/>
        <w:rPr>
          <w:rFonts w:ascii="Aptos" w:eastAsia="Times New Roman" w:hAnsi="Aptos" w:cs="Segoe UI"/>
          <w:color w:val="0D0D0D"/>
          <w:sz w:val="22"/>
          <w:lang w:eastAsia="en-GB"/>
        </w:rPr>
      </w:pPr>
      <w:r>
        <w:rPr>
          <w:rFonts w:ascii="Aptos" w:eastAsia="Times New Roman" w:hAnsi="Aptos" w:cs="Segoe UI"/>
          <w:color w:val="0D0D0D"/>
          <w:sz w:val="22"/>
          <w:lang w:eastAsia="en-GB"/>
        </w:rPr>
        <w:t>The Company expects to finalize Phase II drill targeting in the coming months and will provide updates regarding mobilization, financing milestones, and exploration activities as they become available.</w:t>
      </w:r>
    </w:p>
    <w:p w14:paraId="4DB502DC" w14:textId="77777777" w:rsidR="00AC28D1" w:rsidRDefault="00AC28D1">
      <w:pPr>
        <w:spacing w:after="200" w:line="276" w:lineRule="auto"/>
        <w:rPr>
          <w:rFonts w:ascii="Aptos" w:hAnsi="Aptos" w:cs="Times New Roman"/>
          <w:b/>
          <w:bCs/>
          <w:sz w:val="22"/>
          <w:lang w:val="en-US"/>
        </w:rPr>
      </w:pPr>
      <w:r>
        <w:rPr>
          <w:rFonts w:ascii="Aptos" w:hAnsi="Aptos" w:cs="Times New Roman"/>
          <w:b/>
          <w:bCs/>
          <w:sz w:val="22"/>
          <w:lang w:val="en-US"/>
        </w:rPr>
        <w:br w:type="page"/>
      </w:r>
    </w:p>
    <w:p w14:paraId="6B53E7E0" w14:textId="4E37CCB4" w:rsidR="005C26D1" w:rsidRPr="00C80E5D" w:rsidRDefault="005C26D1" w:rsidP="00176E31">
      <w:pPr>
        <w:spacing w:before="100" w:beforeAutospacing="1" w:after="100" w:afterAutospacing="1"/>
        <w:jc w:val="both"/>
        <w:rPr>
          <w:rFonts w:ascii="Aptos" w:hAnsi="Aptos" w:cs="Times New Roman"/>
          <w:b/>
          <w:bCs/>
          <w:sz w:val="22"/>
          <w:lang w:val="en-US"/>
        </w:rPr>
      </w:pPr>
      <w:r>
        <w:rPr>
          <w:rFonts w:ascii="Aptos" w:hAnsi="Aptos" w:cs="Times New Roman"/>
          <w:b/>
          <w:bCs/>
          <w:sz w:val="22"/>
          <w:lang w:val="en-US"/>
        </w:rPr>
        <w:lastRenderedPageBreak/>
        <w:t xml:space="preserve">About the Copeçal Gold Project: A Brief History </w:t>
      </w:r>
    </w:p>
    <w:p w14:paraId="0CF3734A" w14:textId="0021CD07" w:rsidR="005C26D1" w:rsidRPr="00C80E5D" w:rsidRDefault="005C26D1" w:rsidP="00176E31">
      <w:pPr>
        <w:spacing w:before="100" w:beforeAutospacing="1" w:after="100" w:afterAutospacing="1"/>
        <w:jc w:val="both"/>
        <w:rPr>
          <w:rFonts w:ascii="Aptos" w:hAnsi="Aptos" w:cs="Times New Roman"/>
          <w:sz w:val="22"/>
          <w:lang w:val="en-US"/>
        </w:rPr>
      </w:pPr>
      <w:r>
        <w:rPr>
          <w:rFonts w:ascii="Aptos" w:hAnsi="Aptos" w:cs="Times New Roman"/>
          <w:sz w:val="22"/>
          <w:lang w:val="en-US"/>
        </w:rPr>
        <w:t>The Copeçal Gold Project is strategically situated within the Alta Floresta Gold Province, a historically productive region that has yielded substantial gold discoveries since the late 1970s. GoldHaven’ s tenements cover a total of 3,681 hectares in a geologically favourable setting within the Juruena Gold Province of Brazil.</w:t>
      </w:r>
    </w:p>
    <w:p w14:paraId="7F717E77" w14:textId="2D925C9D" w:rsidR="00F27805" w:rsidRPr="00F27805" w:rsidRDefault="00F27805" w:rsidP="00F27805">
      <w:pPr>
        <w:spacing w:before="100" w:beforeAutospacing="1" w:after="100" w:afterAutospacing="1"/>
        <w:jc w:val="center"/>
        <w:rPr>
          <w:rFonts w:ascii="Aptos" w:hAnsi="Aptos" w:cs="Times New Roman"/>
          <w:i/>
          <w:iCs/>
          <w:sz w:val="24"/>
          <w:szCs w:val="24"/>
        </w:rPr>
      </w:pPr>
      <w:r>
        <w:rPr>
          <w:rFonts w:ascii="Aptos" w:hAnsi="Aptos" w:cs="Times New Roman"/>
          <w:i/>
          <w:iCs/>
          <w:noProof/>
          <w:sz w:val="24"/>
          <w:szCs w:val="24"/>
        </w:rPr>
        <w:drawing>
          <wp:inline distT="0" distB="0" distL="0" distR="0" wp14:anchorId="2B087B5E" wp14:editId="39152592">
            <wp:extent cx="5943600" cy="5057775"/>
            <wp:effectExtent l="0" t="0" r="0" b="9525"/>
            <wp:docPr id="187308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057775"/>
                    </a:xfrm>
                    <a:prstGeom prst="rect">
                      <a:avLst/>
                    </a:prstGeom>
                    <a:noFill/>
                    <a:ln>
                      <a:noFill/>
                    </a:ln>
                  </pic:spPr>
                </pic:pic>
              </a:graphicData>
            </a:graphic>
          </wp:inline>
        </w:drawing>
      </w:r>
    </w:p>
    <w:p w14:paraId="44AA72A0" w14:textId="10C41062" w:rsidR="006C428B" w:rsidRPr="00C80E5D" w:rsidRDefault="006C428B" w:rsidP="006C428B">
      <w:pPr>
        <w:spacing w:before="100" w:beforeAutospacing="1" w:after="100" w:afterAutospacing="1"/>
        <w:jc w:val="center"/>
        <w:rPr>
          <w:rFonts w:ascii="Aptos" w:hAnsi="Aptos" w:cs="Times New Roman"/>
          <w:sz w:val="22"/>
          <w:lang w:val="en-US"/>
        </w:rPr>
      </w:pPr>
      <w:r>
        <w:rPr>
          <w:rFonts w:ascii="Aptos" w:hAnsi="Aptos" w:cs="Times New Roman"/>
          <w:i/>
          <w:iCs/>
          <w:sz w:val="22"/>
          <w:lang w:val="en-US"/>
        </w:rPr>
        <w:t xml:space="preserve">Figure 2: Location of the Copeçal Gold Project within Alta Floresta gold province, with competitor locations. </w:t>
      </w:r>
    </w:p>
    <w:p w14:paraId="729A9B8C" w14:textId="46D21848" w:rsidR="005C26D1" w:rsidRPr="00C80E5D" w:rsidRDefault="005C26D1" w:rsidP="00176E31">
      <w:pPr>
        <w:spacing w:before="100" w:beforeAutospacing="1" w:after="100" w:afterAutospacing="1"/>
        <w:jc w:val="both"/>
        <w:rPr>
          <w:rFonts w:ascii="Aptos" w:hAnsi="Aptos" w:cs="Times New Roman"/>
          <w:sz w:val="22"/>
          <w:lang w:val="en-US"/>
        </w:rPr>
      </w:pPr>
      <w:r>
        <w:rPr>
          <w:rFonts w:ascii="Aptos" w:hAnsi="Aptos" w:cs="Times New Roman"/>
          <w:sz w:val="22"/>
          <w:lang w:val="en-US"/>
        </w:rPr>
        <w:t>The Juruena Gold Province, also known as the Juruena Magmatic Arc, is an orogenic belt highly prospective for mesothermal shear-related and intrusion-related gold deposits, such as G-Mining’s Tocantinzinho deposit. Additionally, the region hosts recently identified porphyry-style deposits (e.g., Serabi, Jaca) and epithermal-style deposits (e.g., X1, Aura). The presence of multiple deposit styles, along with the confirmation of large-scale gold deposits in the Juruena Province of Brazilzil, underscores the significant potential of the Copeçal Gold Project.</w:t>
      </w:r>
    </w:p>
    <w:p w14:paraId="304E3682" w14:textId="77777777" w:rsidR="005C26D1" w:rsidRPr="00C80E5D" w:rsidRDefault="005C26D1" w:rsidP="00176E31">
      <w:pPr>
        <w:spacing w:before="100" w:beforeAutospacing="1" w:after="100" w:afterAutospacing="1"/>
        <w:jc w:val="both"/>
        <w:rPr>
          <w:rFonts w:ascii="Aptos" w:hAnsi="Aptos" w:cs="Times New Roman"/>
          <w:sz w:val="22"/>
          <w:lang w:val="en-US"/>
        </w:rPr>
      </w:pPr>
      <w:r>
        <w:rPr>
          <w:rFonts w:ascii="Aptos" w:hAnsi="Aptos" w:cs="Times New Roman"/>
          <w:sz w:val="22"/>
          <w:lang w:val="en-US"/>
        </w:rPr>
        <w:lastRenderedPageBreak/>
        <w:t>Recent exploration programs, including geochemical soil sampling, drone-mounted magnetometry surveys, and historical drilling data, indicate the presence of multiple gold-bearing structures. Notably, AngloGold Ashanti previously conducted systematic exploration on the property from 2010 to 2016, including auger and air-core drilling, geophysical surveys, and rock geochemistry, identifying multiple zones of anomalous gold mineralization.</w:t>
      </w:r>
    </w:p>
    <w:p w14:paraId="6D2576CF" w14:textId="4254F52F" w:rsidR="004D03D7" w:rsidRPr="00C80E5D" w:rsidRDefault="005C26D1" w:rsidP="00176E31">
      <w:pPr>
        <w:spacing w:before="100" w:beforeAutospacing="1" w:after="100" w:afterAutospacing="1"/>
        <w:jc w:val="both"/>
        <w:rPr>
          <w:rFonts w:ascii="Aptos" w:hAnsi="Aptos" w:cs="Times New Roman"/>
          <w:sz w:val="22"/>
          <w:lang w:val="en-US"/>
        </w:rPr>
      </w:pPr>
      <w:r>
        <w:rPr>
          <w:rFonts w:ascii="Aptos" w:hAnsi="Aptos" w:cs="Times New Roman"/>
          <w:sz w:val="22"/>
          <w:lang w:val="en-US"/>
        </w:rPr>
        <w:t>The Copeçal Gold Project benefits from extensive historical work, with AngloGold Ashanti’s exploration confirming gold and arsenic anomalies, indicative of significant mineralization potential. Soil sampling grids and follow-up auger drilling in key areas revealed consistent gold values over wide zones, further supporting the presence of a substantial mineralized system.</w:t>
      </w:r>
    </w:p>
    <w:p w14:paraId="4E9F0C2A" w14:textId="4383BE88" w:rsidR="00DB2D10" w:rsidRPr="00C80E5D" w:rsidRDefault="00DB2D10" w:rsidP="00176E31">
      <w:pPr>
        <w:spacing w:before="100" w:beforeAutospacing="1" w:after="100" w:afterAutospacing="1"/>
        <w:jc w:val="both"/>
        <w:rPr>
          <w:rFonts w:ascii="Aptos" w:hAnsi="Aptos" w:cs="Times New Roman"/>
          <w:b/>
          <w:bCs/>
          <w:sz w:val="22"/>
          <w:lang w:val="en-US"/>
        </w:rPr>
      </w:pPr>
      <w:r>
        <w:rPr>
          <w:rFonts w:ascii="Aptos" w:hAnsi="Aptos" w:cs="Times New Roman"/>
          <w:b/>
          <w:bCs/>
          <w:sz w:val="22"/>
          <w:lang w:val="en-US"/>
        </w:rPr>
        <w:t>About GoldHaven Resources Corp.</w:t>
      </w:r>
    </w:p>
    <w:p w14:paraId="38A425FB" w14:textId="788F6798" w:rsidR="001232A7" w:rsidRPr="00C80E5D" w:rsidRDefault="250C6FA5" w:rsidP="00176E31">
      <w:pPr>
        <w:spacing w:before="100" w:beforeAutospacing="1" w:after="100" w:afterAutospacing="1"/>
        <w:jc w:val="both"/>
        <w:rPr>
          <w:rFonts w:ascii="Aptos" w:hAnsi="Aptos" w:cs="Times New Roman"/>
          <w:sz w:val="22"/>
          <w:lang w:val="en-US"/>
        </w:rPr>
      </w:pPr>
      <w:r>
        <w:rPr>
          <w:rFonts w:ascii="Aptos" w:hAnsi="Aptos" w:cs="Times New Roman"/>
          <w:sz w:val="22"/>
        </w:rPr>
        <w:t xml:space="preserve">GoldHaven Resources Corp. is a Canadian junior exploration Company focused on acquiring and exploring highly prospective land packages in North and South America. The Company’s projects include (i) the flagship Magno Project, a district-scale polymetallic property adjacent to the historic Cassiar mining district in British Columbia; (ii) the Three Guardsman Project, which exhibits significant potential for copper and gold-skarn mineralization; (iii) the Copeçal Gold Project, a drill-ready gold project located in Mato Grosso, Brazil with a 6km strike of anomalous gold in soil samples; and (iv) three critical mineral projects with extensive tenement packages totalling 123,900 hectares: Bahia South, Bahia North and Igautu projects located in Brazil. </w:t>
      </w:r>
    </w:p>
    <w:p w14:paraId="72540B4E" w14:textId="66F62EF3" w:rsidR="005C26D1" w:rsidRPr="00C80E5D" w:rsidRDefault="005C26D1" w:rsidP="00176E31">
      <w:pPr>
        <w:spacing w:before="100" w:beforeAutospacing="1"/>
        <w:jc w:val="both"/>
        <w:rPr>
          <w:rFonts w:ascii="Aptos" w:hAnsi="Aptos" w:cs="Times New Roman"/>
          <w:b/>
          <w:bCs/>
          <w:sz w:val="22"/>
          <w:lang w:val="en-US"/>
        </w:rPr>
      </w:pPr>
      <w:r>
        <w:rPr>
          <w:rFonts w:ascii="Aptos" w:hAnsi="Aptos" w:cs="Times New Roman"/>
          <w:b/>
          <w:bCs/>
          <w:sz w:val="22"/>
          <w:lang w:val="en-US"/>
        </w:rPr>
        <w:t>Qualified Person:</w:t>
      </w:r>
    </w:p>
    <w:p w14:paraId="1D429E62" w14:textId="14483275" w:rsidR="005C26D1" w:rsidRPr="00C80E5D" w:rsidRDefault="250C6FA5" w:rsidP="00176E31">
      <w:pPr>
        <w:spacing w:before="100" w:beforeAutospacing="1"/>
        <w:jc w:val="both"/>
        <w:rPr>
          <w:rFonts w:ascii="Aptos" w:hAnsi="Aptos" w:cs="Times New Roman"/>
          <w:sz w:val="22"/>
          <w:lang w:val="en-US"/>
        </w:rPr>
      </w:pPr>
      <w:r>
        <w:rPr>
          <w:rFonts w:ascii="Aptos" w:hAnsi="Aptos" w:cs="Times New Roman"/>
          <w:sz w:val="22"/>
          <w:lang w:val="en-US"/>
        </w:rPr>
        <w:t>The scientific and technical information disclosed in this document has been reviewed and approved by Jonathan Victor Hill, B.Sc. Hons, FAusIMM, a non-independent Qualified Person consistent with NI 43-101 and Country Manager of GoldHaven.</w:t>
      </w:r>
    </w:p>
    <w:p w14:paraId="24629E62" w14:textId="0FD74DBF" w:rsidR="002A11DC" w:rsidRPr="00C80E5D" w:rsidRDefault="002A11DC" w:rsidP="00176E31">
      <w:pPr>
        <w:spacing w:before="100" w:beforeAutospacing="1"/>
        <w:jc w:val="both"/>
        <w:rPr>
          <w:rFonts w:ascii="Aptos" w:hAnsi="Aptos" w:cs="Times New Roman"/>
          <w:b/>
          <w:bCs/>
          <w:sz w:val="22"/>
          <w:lang w:val="en-US"/>
        </w:rPr>
      </w:pPr>
      <w:r>
        <w:rPr>
          <w:rFonts w:ascii="Aptos" w:hAnsi="Aptos" w:cs="Times New Roman"/>
          <w:b/>
          <w:bCs/>
          <w:sz w:val="22"/>
          <w:lang w:val="en-US"/>
        </w:rPr>
        <w:t xml:space="preserve">On Behalf of the Board of Directors </w:t>
      </w:r>
    </w:p>
    <w:p w14:paraId="566B1805" w14:textId="6C4BDE58" w:rsidR="002A11DC" w:rsidRPr="00C80E5D" w:rsidRDefault="002A11DC" w:rsidP="00176E31">
      <w:pPr>
        <w:spacing w:before="100" w:beforeAutospacing="1"/>
        <w:jc w:val="both"/>
        <w:rPr>
          <w:rFonts w:ascii="Aptos" w:hAnsi="Aptos" w:cs="Times New Roman"/>
          <w:i/>
          <w:iCs/>
          <w:sz w:val="22"/>
          <w:lang w:val="en-US"/>
        </w:rPr>
      </w:pPr>
      <w:r>
        <w:rPr>
          <w:rFonts w:ascii="Aptos" w:hAnsi="Aptos" w:cs="Times New Roman"/>
          <w:i/>
          <w:iCs/>
          <w:sz w:val="22"/>
          <w:lang w:val="en-US"/>
        </w:rPr>
        <w:t>Rob Birmingham, Chief Executive Officer</w:t>
      </w:r>
    </w:p>
    <w:p w14:paraId="0AAA523A" w14:textId="18AF4629" w:rsidR="009E58A9" w:rsidRPr="00C80E5D" w:rsidRDefault="002A11DC" w:rsidP="00176E31">
      <w:pPr>
        <w:spacing w:before="100" w:beforeAutospacing="1"/>
        <w:jc w:val="both"/>
        <w:rPr>
          <w:rFonts w:ascii="Aptos" w:hAnsi="Aptos" w:cs="Times New Roman"/>
          <w:b/>
          <w:bCs/>
          <w:sz w:val="22"/>
          <w:lang w:val="en-US"/>
        </w:rPr>
      </w:pPr>
      <w:r>
        <w:rPr>
          <w:rFonts w:ascii="Aptos" w:hAnsi="Aptos" w:cs="Times New Roman"/>
          <w:b/>
          <w:bCs/>
          <w:sz w:val="22"/>
          <w:lang w:val="en-US"/>
        </w:rPr>
        <w:t xml:space="preserve">For further information, please contact: </w:t>
      </w:r>
    </w:p>
    <w:p w14:paraId="35905A2B" w14:textId="77777777" w:rsidR="00DC2D00" w:rsidRDefault="00DC2D00" w:rsidP="00176E31">
      <w:pPr>
        <w:jc w:val="both"/>
        <w:rPr>
          <w:rFonts w:ascii="Aptos" w:hAnsi="Aptos" w:cs="Times New Roman"/>
          <w:b/>
          <w:bCs/>
          <w:sz w:val="22"/>
          <w:lang w:val="en-US"/>
        </w:rPr>
      </w:pPr>
    </w:p>
    <w:p w14:paraId="1F3203AA" w14:textId="76DA7390" w:rsidR="002A11DC" w:rsidRPr="00C80E5D" w:rsidRDefault="002A11DC" w:rsidP="00176E31">
      <w:pPr>
        <w:jc w:val="both"/>
        <w:rPr>
          <w:rFonts w:ascii="Aptos" w:hAnsi="Aptos" w:cs="Times New Roman"/>
          <w:b/>
          <w:bCs/>
          <w:sz w:val="22"/>
          <w:lang w:val="en-US"/>
        </w:rPr>
      </w:pPr>
      <w:r>
        <w:rPr>
          <w:rFonts w:ascii="Aptos" w:hAnsi="Aptos" w:cs="Times New Roman"/>
          <w:b/>
          <w:bCs/>
          <w:sz w:val="22"/>
          <w:lang w:val="en-US"/>
        </w:rPr>
        <w:t>Rob Birmingham, CEO</w:t>
      </w:r>
    </w:p>
    <w:p w14:paraId="5CC34355" w14:textId="77777777" w:rsidR="002A11DC" w:rsidRPr="00C80E5D" w:rsidRDefault="002A11DC" w:rsidP="00176E31">
      <w:pPr>
        <w:jc w:val="both"/>
        <w:rPr>
          <w:rFonts w:ascii="Aptos" w:hAnsi="Aptos" w:cs="Times New Roman"/>
          <w:b/>
          <w:bCs/>
          <w:sz w:val="22"/>
          <w:lang w:val="en-US"/>
        </w:rPr>
      </w:pPr>
      <w:hyperlink r:id="rId11" w:history="1">
        <w:r>
          <w:rPr>
            <w:rFonts w:ascii="Aptos" w:hAnsi="Aptos"/>
            <w:b/>
            <w:bCs/>
            <w:sz w:val="22"/>
            <w:lang w:val="en-US"/>
          </w:rPr>
          <w:t>www.GoldHavenresources.com</w:t>
        </w:r>
      </w:hyperlink>
    </w:p>
    <w:p w14:paraId="49FB0505" w14:textId="77777777" w:rsidR="002A11DC" w:rsidRPr="00C80E5D" w:rsidRDefault="002A11DC" w:rsidP="00176E31">
      <w:pPr>
        <w:jc w:val="both"/>
        <w:rPr>
          <w:rFonts w:ascii="Aptos" w:hAnsi="Aptos" w:cs="Times New Roman"/>
          <w:b/>
          <w:bCs/>
          <w:sz w:val="22"/>
          <w:lang w:val="en-US"/>
        </w:rPr>
      </w:pPr>
      <w:hyperlink r:id="rId12" w:history="1">
        <w:r>
          <w:rPr>
            <w:rFonts w:ascii="Aptos" w:hAnsi="Aptos"/>
            <w:b/>
            <w:bCs/>
            <w:sz w:val="22"/>
            <w:lang w:val="en-US"/>
          </w:rPr>
          <w:t>info@goldhavenresources.com</w:t>
        </w:r>
      </w:hyperlink>
    </w:p>
    <w:p w14:paraId="3DFC754C" w14:textId="77777777" w:rsidR="002A11DC" w:rsidRPr="00C80E5D" w:rsidRDefault="002A11DC" w:rsidP="00176E31">
      <w:pPr>
        <w:jc w:val="both"/>
        <w:rPr>
          <w:rFonts w:ascii="Aptos" w:hAnsi="Aptos" w:cs="Times New Roman"/>
          <w:b/>
          <w:bCs/>
          <w:sz w:val="22"/>
          <w:lang w:val="en-US"/>
        </w:rPr>
      </w:pPr>
      <w:r>
        <w:rPr>
          <w:rFonts w:ascii="Aptos" w:hAnsi="Aptos" w:cs="Times New Roman"/>
          <w:b/>
          <w:bCs/>
          <w:sz w:val="22"/>
          <w:lang w:val="en-US"/>
        </w:rPr>
        <w:t>Office Direct: (604) 629-8254</w:t>
      </w:r>
    </w:p>
    <w:p w14:paraId="54832C99" w14:textId="2ECC1827" w:rsidR="00D80B2B" w:rsidRDefault="00DB2D10" w:rsidP="00D80B2B">
      <w:pPr>
        <w:spacing w:before="100" w:beforeAutospacing="1"/>
        <w:jc w:val="both"/>
        <w:rPr>
          <w:rFonts w:ascii="Aptos" w:hAnsi="Aptos" w:cs="Times New Roman"/>
          <w:i/>
          <w:iCs/>
          <w:sz w:val="22"/>
          <w:lang w:val="en-US"/>
        </w:rPr>
      </w:pPr>
      <w:r>
        <w:rPr>
          <w:rFonts w:ascii="Aptos" w:hAnsi="Aptos" w:cs="Times New Roman"/>
          <w:i/>
          <w:iCs/>
          <w:sz w:val="22"/>
          <w:lang w:val="en-US"/>
        </w:rPr>
        <w:t>The CSE and Information Service Provider have not reviewed and does not accept responsibility for the accuracy or adequacy of this release.</w:t>
      </w:r>
      <w:r>
        <w:rPr>
          <w:rFonts w:ascii="Aptos" w:hAnsi="Aptos" w:cs="Times New Roman"/>
          <w:i/>
          <w:iCs/>
          <w:sz w:val="22"/>
          <w:lang w:val="en-US"/>
        </w:rPr>
        <w:br w:type="page"/>
      </w:r>
    </w:p>
    <w:p w14:paraId="21753EF1" w14:textId="77777777" w:rsidR="00DB2D10" w:rsidRPr="00C80E5D" w:rsidRDefault="00DB2D10" w:rsidP="00176E31">
      <w:pPr>
        <w:spacing w:before="100" w:beforeAutospacing="1"/>
        <w:jc w:val="both"/>
        <w:rPr>
          <w:rFonts w:ascii="Aptos" w:hAnsi="Aptos" w:cs="Times New Roman"/>
          <w:i/>
          <w:iCs/>
          <w:sz w:val="22"/>
          <w:lang w:val="en-US"/>
        </w:rPr>
      </w:pPr>
    </w:p>
    <w:bookmarkEnd w:id="0"/>
    <w:p w14:paraId="673F1816" w14:textId="77777777" w:rsidR="004041F8" w:rsidRPr="004041F8" w:rsidRDefault="004041F8" w:rsidP="004041F8">
      <w:pPr>
        <w:pBdr>
          <w:top w:val="nil"/>
          <w:left w:val="nil"/>
          <w:bottom w:val="nil"/>
          <w:right w:val="nil"/>
          <w:between w:val="nil"/>
        </w:pBdr>
        <w:shd w:val="clear" w:color="auto" w:fill="FFFFFF"/>
        <w:jc w:val="both"/>
        <w:rPr>
          <w:rFonts w:ascii="Times New Roman" w:eastAsia="Times New Roman" w:hAnsi="Times New Roman" w:cs="Times New Roman"/>
          <w:b/>
          <w:bCs/>
          <w:i/>
          <w:iCs/>
          <w:color w:val="212121"/>
          <w:sz w:val="22"/>
          <w:lang w:val="en" w:eastAsia="en-CA"/>
        </w:rPr>
      </w:pPr>
      <w:r>
        <w:rPr>
          <w:rFonts w:ascii="Times New Roman" w:eastAsia="Times New Roman" w:hAnsi="Times New Roman" w:cs="Times New Roman"/>
          <w:b/>
          <w:bCs/>
          <w:i/>
          <w:iCs/>
          <w:color w:val="212121"/>
          <w:sz w:val="22"/>
          <w:lang w:val="en" w:eastAsia="en-CA"/>
        </w:rPr>
        <w:t xml:space="preserve">Cautionary Statements Regarding Forward Looking Information </w:t>
      </w:r>
    </w:p>
    <w:p w14:paraId="0B62DE97" w14:textId="77777777" w:rsidR="00D80B2B" w:rsidRDefault="00D80B2B" w:rsidP="004041F8">
      <w:pPr>
        <w:pBdr>
          <w:top w:val="nil"/>
          <w:left w:val="nil"/>
          <w:bottom w:val="nil"/>
          <w:right w:val="nil"/>
          <w:between w:val="nil"/>
        </w:pBdr>
        <w:jc w:val="both"/>
        <w:rPr>
          <w:rFonts w:ascii="Times New Roman" w:eastAsia="Times New Roman" w:hAnsi="Times New Roman" w:cs="Times New Roman"/>
          <w:i/>
          <w:iCs/>
          <w:color w:val="000000"/>
          <w:sz w:val="21"/>
          <w:szCs w:val="21"/>
          <w:lang w:val="en" w:eastAsia="en-CA"/>
        </w:rPr>
      </w:pPr>
    </w:p>
    <w:p w14:paraId="65E92219" w14:textId="66C76B0E" w:rsidR="004041F8" w:rsidRPr="004041F8" w:rsidRDefault="004041F8" w:rsidP="004041F8">
      <w:pPr>
        <w:pBdr>
          <w:top w:val="nil"/>
          <w:left w:val="nil"/>
          <w:bottom w:val="nil"/>
          <w:right w:val="nil"/>
          <w:between w:val="nil"/>
        </w:pBdr>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This news release contains forward-looking statements and forward-looking information (collectively, "forward looking statements") within the meaning of applicable Canadian and U.S. securities legislation, including the United States Private Securities Litigation Reform Act of 1995. All statements, other than statements of historical fact, included herein including, without limitation, those listed below under the heading “</w:t>
      </w:r>
      <w:r>
        <w:rPr>
          <w:rFonts w:ascii="Times New Roman" w:eastAsia="Times New Roman" w:hAnsi="Times New Roman" w:cs="Times New Roman"/>
          <w:bCs/>
          <w:i/>
          <w:iCs/>
          <w:color w:val="000000"/>
          <w:sz w:val="21"/>
          <w:szCs w:val="21"/>
          <w:lang w:val="en" w:eastAsia="en-CA"/>
        </w:rPr>
        <w:t>Forward-Looking Statements in This News Release”</w:t>
      </w:r>
      <w:r>
        <w:rPr>
          <w:rFonts w:ascii="Times New Roman" w:eastAsia="Times New Roman" w:hAnsi="Times New Roman" w:cs="Times New Roman"/>
          <w:i/>
          <w:iCs/>
          <w:color w:val="000000"/>
          <w:sz w:val="21"/>
          <w:szCs w:val="21"/>
          <w:lang w:val="en" w:eastAsia="en-CA"/>
        </w:rPr>
        <w:t xml:space="preserve"> are forward-looking statements. Although the Company believes that such statements are reasonable, it can give no assurance that such expectations will prove to be correct. Forward-looking statements are typically identified by words such as: "believes", "will", "expects", "anticipates", "intends", "estimates", "plans", "may", "should", "potential", "scheduled", or variations of such words and phrases and similar expressions, which, by their nature, refer to future events or results that may, could, would, might or will occur or be taken or achieved. In making the forward-looking statements in this news release, the Company has applied several material assumptions, including without limitation, that there will be investor interest in future financings, market fundamentals will result in sustained precious metals demand and prices, the receipt of any necessary permits, licenses and regulatory approvals in connection with the future exploration and development of any future projects in a timely manner, the availability of financing on suitable terms for exploration and development of future projects and the Company's ability to comply with environmental, health and safety laws.</w:t>
      </w:r>
    </w:p>
    <w:p w14:paraId="3BCDF7B8" w14:textId="77777777" w:rsidR="004041F8" w:rsidRPr="004041F8" w:rsidRDefault="004041F8" w:rsidP="004041F8">
      <w:pPr>
        <w:pBdr>
          <w:top w:val="nil"/>
          <w:left w:val="nil"/>
          <w:bottom w:val="nil"/>
          <w:right w:val="nil"/>
          <w:between w:val="nil"/>
        </w:pBdr>
        <w:jc w:val="both"/>
        <w:rPr>
          <w:rFonts w:ascii="Times New Roman" w:eastAsia="Times New Roman" w:hAnsi="Times New Roman" w:cs="Times New Roman"/>
          <w:color w:val="000000"/>
          <w:sz w:val="21"/>
          <w:szCs w:val="21"/>
          <w:lang w:val="en" w:eastAsia="en-CA"/>
        </w:rPr>
      </w:pPr>
    </w:p>
    <w:p w14:paraId="67A51121" w14:textId="77777777" w:rsidR="004041F8" w:rsidRPr="004041F8" w:rsidRDefault="004041F8" w:rsidP="004041F8">
      <w:pPr>
        <w:pBdr>
          <w:top w:val="nil"/>
          <w:left w:val="nil"/>
          <w:bottom w:val="nil"/>
          <w:right w:val="nil"/>
          <w:between w:val="nil"/>
        </w:pBdr>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The Company cautions investors that any forward-looking statements by the Company are not guarantees of future results or performance, and that actual results may differ materially from those in forward-looking statements as a result of various factors, including, operating and technical difficulties in connection with mineral exploration and development activities, actual results of exploration activities, the estimation or realization of mineral reserves and mineral resources, the inability of the Company to obtain the necessary financing required to conduct its business and affairs, as currently contemplated, , the inability of the Company to enter into definitive agreements in respect of possible Letters of Intent, the timing and amount of estimated future production, the costs of production, capital expenditures, the costs and timing of the development of new deposits, requirements for additional capital, future prices of precious metals, changes in general economic conditions, changes in the financial markets and in the demand and market price for commodities, lack of investor interest in future financings, accidents, labour disputes and other risks of the mining industry, delays in obtaining governmental approvals, permits or financing or in the completion of development or construction activities, changes in laws, regulations and policies affecting mining operations, title disputes, the inability of the Company to obtain any necessary permits, consents, approvals or authorizations, including by the Exchange, the timing and possible outcome of any pending litigation, environmental issues and liabilities, and risks related to joint venture operations, and other risks and uncertainties disclosed in the Company's latest interim Management's Discussion and Analysis and filed with certain securities commissions in Canada. All of the Company's Canadian public disclosure filings may be accessed via www.sedarplus.ca and readers are urged to review these materials.</w:t>
      </w:r>
    </w:p>
    <w:p w14:paraId="428EFD2C" w14:textId="77777777" w:rsidR="004041F8" w:rsidRPr="004041F8" w:rsidRDefault="004041F8" w:rsidP="004041F8">
      <w:pPr>
        <w:pBdr>
          <w:top w:val="nil"/>
          <w:left w:val="nil"/>
          <w:bottom w:val="nil"/>
          <w:right w:val="nil"/>
          <w:between w:val="nil"/>
        </w:pBdr>
        <w:jc w:val="both"/>
        <w:rPr>
          <w:rFonts w:ascii="Times New Roman" w:eastAsia="Times New Roman" w:hAnsi="Times New Roman" w:cs="Times New Roman"/>
          <w:i/>
          <w:iCs/>
          <w:color w:val="000000"/>
          <w:sz w:val="21"/>
          <w:szCs w:val="21"/>
          <w:lang w:val="en" w:eastAsia="en-CA"/>
        </w:rPr>
      </w:pPr>
    </w:p>
    <w:p w14:paraId="02936731" w14:textId="77777777" w:rsidR="004041F8" w:rsidRPr="004041F8" w:rsidRDefault="004041F8" w:rsidP="004041F8">
      <w:pPr>
        <w:pBdr>
          <w:top w:val="nil"/>
          <w:left w:val="nil"/>
          <w:bottom w:val="nil"/>
          <w:right w:val="nil"/>
          <w:between w:val="nil"/>
        </w:pBdr>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Readers are cautioned not to place undue reliance on forward-looking statements. The Company undertakes no obligation to update any of the forward-looking statements. The Company undertakes no obligation to update any of the forward-looking statements in this news release or incorporated by reference herein, except as otherwise required by law.</w:t>
      </w:r>
    </w:p>
    <w:p w14:paraId="6BEA6CFC" w14:textId="77777777" w:rsidR="004041F8" w:rsidRDefault="004041F8" w:rsidP="004041F8">
      <w:pPr>
        <w:pBdr>
          <w:top w:val="nil"/>
          <w:left w:val="nil"/>
          <w:bottom w:val="nil"/>
          <w:right w:val="nil"/>
          <w:between w:val="nil"/>
        </w:pBdr>
        <w:rPr>
          <w:rFonts w:ascii="Times New Roman" w:eastAsia="Times New Roman" w:hAnsi="Times New Roman" w:cs="Times New Roman"/>
          <w:color w:val="000000"/>
          <w:sz w:val="24"/>
          <w:szCs w:val="24"/>
          <w:lang w:val="en" w:eastAsia="en-CA"/>
        </w:rPr>
      </w:pPr>
    </w:p>
    <w:p w14:paraId="22C8AAAB" w14:textId="33E0160B" w:rsidR="004041F8" w:rsidRDefault="004041F8" w:rsidP="004041F8">
      <w:pPr>
        <w:pBdr>
          <w:top w:val="nil"/>
          <w:left w:val="nil"/>
          <w:bottom w:val="nil"/>
          <w:right w:val="nil"/>
          <w:between w:val="nil"/>
        </w:pBdr>
        <w:rPr>
          <w:rFonts w:ascii="Times New Roman" w:eastAsia="Times New Roman" w:hAnsi="Times New Roman" w:cs="Times New Roman"/>
          <w:b/>
          <w:i/>
          <w:iCs/>
          <w:color w:val="000000"/>
          <w:sz w:val="21"/>
          <w:szCs w:val="21"/>
          <w:lang w:val="en" w:eastAsia="en-CA"/>
        </w:rPr>
      </w:pPr>
      <w:r>
        <w:rPr>
          <w:rFonts w:ascii="Times New Roman" w:eastAsia="Times New Roman" w:hAnsi="Times New Roman" w:cs="Times New Roman"/>
          <w:b/>
          <w:i/>
          <w:iCs/>
          <w:color w:val="000000"/>
          <w:sz w:val="21"/>
          <w:szCs w:val="21"/>
          <w:lang w:val="en" w:eastAsia="en-CA"/>
        </w:rPr>
        <w:t>Forward-Looking Statements in This News Release</w:t>
      </w:r>
    </w:p>
    <w:p w14:paraId="2AF052A0" w14:textId="77777777" w:rsidR="00A114A9" w:rsidRPr="004041F8" w:rsidRDefault="00A114A9" w:rsidP="004041F8">
      <w:pPr>
        <w:pBdr>
          <w:top w:val="nil"/>
          <w:left w:val="nil"/>
          <w:bottom w:val="nil"/>
          <w:right w:val="nil"/>
          <w:between w:val="nil"/>
        </w:pBdr>
        <w:rPr>
          <w:rFonts w:ascii="Times New Roman" w:eastAsia="Times New Roman" w:hAnsi="Times New Roman" w:cs="Times New Roman"/>
          <w:b/>
          <w:i/>
          <w:iCs/>
          <w:color w:val="000000"/>
          <w:sz w:val="21"/>
          <w:szCs w:val="21"/>
          <w:lang w:val="en" w:eastAsia="en-CA"/>
        </w:rPr>
      </w:pPr>
    </w:p>
    <w:p w14:paraId="080BC7B4" w14:textId="609E7D25" w:rsidR="004041F8" w:rsidRPr="00A114A9" w:rsidRDefault="004041F8" w:rsidP="004041F8">
      <w:pPr>
        <w:pBdr>
          <w:top w:val="nil"/>
          <w:left w:val="nil"/>
          <w:bottom w:val="nil"/>
          <w:right w:val="nil"/>
          <w:between w:val="nil"/>
        </w:pBdr>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The following statements in this news release constitute forward-looking information:</w:t>
      </w:r>
    </w:p>
    <w:p w14:paraId="1B000010"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  GoldHaven's intention to advance drill planning and target refinement with the objective of commencing a Phase II drill campaign at Copeçal during Q3 2026, subject to successful completion of the LIFE financing</w:t>
      </w:r>
    </w:p>
    <w:p w14:paraId="1B000011"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  The eastern extension of the East Target has been identified as a priority area for future drilling and is considered prospective for evaluating the continuity and scale of alteration and sulphide mineralization</w:t>
      </w:r>
    </w:p>
    <w:p w14:paraId="1B000012"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  Follow-up drilling is planned to test mineralization along strike and at depth from hole COP-009</w:t>
      </w:r>
    </w:p>
    <w:p w14:paraId="1B000013"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lastRenderedPageBreak/>
        <w:t>●  The upcoming Q3 program is expected to be an important step in determining whether the alteration, structural controls and copper-bearing sulphides identified to date represent the peripheral expression of a larger copper-gold system</w:t>
      </w:r>
    </w:p>
    <w:p w14:paraId="1B000014"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  Additional drilling and technical evaluation will be required to determine the significance and extent of the mineralization encountered to date</w:t>
      </w:r>
    </w:p>
    <w:p w14:paraId="1B000015"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  The Company expects to finalize Phase II drill targeting in the coming months and will provide updates regarding mobilization, financing milestones, and exploration activities as they become available</w:t>
      </w:r>
    </w:p>
    <w:p w14:paraId="1B000016"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  The second phase drilling program is currently planned to commence during the third quarter of 2026, subject to final logistical planning and contractor availability</w:t>
      </w:r>
    </w:p>
    <w:p w14:paraId="1B000017" w14:textId="77777777" w:rsidR="004041F8" w:rsidRDefault="004041F8">
      <w:pPr>
        <w:pBdr>
          <w:top w:val="nil"/>
          <w:left w:val="nil"/>
          <w:bottom w:val="nil"/>
          <w:right w:val="nil"/>
          <w:between w:val="nil"/>
        </w:pBdr>
        <w:ind w:left="360"/>
        <w:jc w:val="both"/>
        <w:rPr>
          <w:rFonts w:ascii="Times New Roman" w:eastAsia="Times New Roman" w:hAnsi="Times New Roman" w:cs="Times New Roman"/>
          <w:i/>
          <w:iCs/>
          <w:color w:val="000000"/>
          <w:sz w:val="21"/>
          <w:szCs w:val="21"/>
          <w:lang w:val="en" w:eastAsia="en-CA"/>
        </w:rPr>
      </w:pPr>
      <w:r>
        <w:rPr>
          <w:rFonts w:ascii="Times New Roman" w:eastAsia="Times New Roman" w:hAnsi="Times New Roman" w:cs="Times New Roman"/>
          <w:i/>
          <w:iCs/>
          <w:color w:val="000000"/>
          <w:sz w:val="21"/>
          <w:szCs w:val="21"/>
          <w:lang w:val="en" w:eastAsia="en-CA"/>
        </w:rPr>
        <w:t>●  The recently announced LIFE Offering is expected to provide flexibility for expanded exploration activities</w:t>
      </w:r>
    </w:p>
    <w:sectPr w:rsidR="004041F8" w:rsidSect="00DC2D00">
      <w:headerReference w:type="default" r:id="rId13"/>
      <w:footerReference w:type="default" r:id="rId14"/>
      <w:headerReference w:type="first" r:id="rId15"/>
      <w:footerReference w:type="first" r:id="rId16"/>
      <w:pgSz w:w="12240" w:h="15840" w:code="1"/>
      <w:pgMar w:top="1440" w:right="1440" w:bottom="1135" w:left="144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CEFAA" w14:textId="77777777" w:rsidR="00B03E45" w:rsidRDefault="00B03E45" w:rsidP="00CE0F8E">
      <w:r>
        <w:separator/>
      </w:r>
    </w:p>
  </w:endnote>
  <w:endnote w:type="continuationSeparator" w:id="0">
    <w:p w14:paraId="45C15A63" w14:textId="77777777" w:rsidR="00B03E45" w:rsidRDefault="00B03E45" w:rsidP="00CE0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F3233" w14:textId="77777777" w:rsidR="009A6F94" w:rsidRDefault="00DB2D10">
    <w:pPr>
      <w:pStyle w:val="Footer"/>
      <w:rPr>
        <w:rStyle w:val="DocID"/>
      </w:rPr>
    </w:pPr>
    <w:r>
      <w:rPr>
        <w:rStyle w:val="DocID"/>
      </w:rPr>
      <w:t xml:space="preserve"> </w:t>
    </w:r>
  </w:p>
  <w:p w14:paraId="417B6953" w14:textId="77777777" w:rsidR="009A6F94" w:rsidRDefault="00000000">
    <w:pPr>
      <w:pStyle w:val="Footer"/>
    </w:pPr>
    <w:r>
      <w:rPr>
        <w:noProof/>
        <w:lang w:eastAsia="en-CA"/>
      </w:rPr>
      <w:pict w14:anchorId="671EE7A8">
        <v:shapetype id="_x0000_t202" coordsize="21600,21600" o:spt="202" path="m,l,21600r21600,l21600,xe">
          <v:stroke joinstyle="miter"/>
          <v:path gradientshapeok="t" o:connecttype="rect"/>
        </v:shapetype>
        <v:shape id="zzmpTrailer_1078_19" o:spid="_x0000_s1027" type="#_x0000_t202" style="position:absolute;margin-left:0;margin-top:0;width:201.6pt;height:20.15pt;z-index:-251658240;visibility:visible;mso-position-horizontal-relative:margin" filled="f" stroked="f">
          <v:textbox style="mso-next-textbox:#zzmpTrailer_1078_19" inset="0,0,0,0">
            <w:txbxContent>
              <w:p w14:paraId="4211D73F" w14:textId="05035930" w:rsidR="009A6F94" w:rsidRDefault="009A6F94">
                <w:pPr>
                  <w:pStyle w:val="MacPacTrailer"/>
                </w:pP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34C6" w14:textId="77777777" w:rsidR="009A6F94" w:rsidRDefault="00DB2D10">
    <w:pPr>
      <w:pStyle w:val="Footer"/>
      <w:rPr>
        <w:rStyle w:val="DocID"/>
      </w:rPr>
    </w:pPr>
    <w:r>
      <w:rPr>
        <w:rStyle w:val="DocID"/>
      </w:rPr>
      <w:t xml:space="preserve"> </w:t>
    </w:r>
  </w:p>
  <w:p w14:paraId="518D6BDF" w14:textId="77777777" w:rsidR="009A6F94" w:rsidRDefault="00000000">
    <w:pPr>
      <w:pStyle w:val="Footer"/>
    </w:pPr>
    <w:r>
      <w:rPr>
        <w:noProof/>
        <w:lang w:eastAsia="en-CA"/>
      </w:rPr>
      <w:pict w14:anchorId="7AD04E53">
        <v:shapetype id="_x0000_t202" coordsize="21600,21600" o:spt="202" path="m,l,21600r21600,l21600,xe">
          <v:stroke joinstyle="miter"/>
          <v:path gradientshapeok="t" o:connecttype="rect"/>
        </v:shapetype>
        <v:shape id="zzmpTrailer_1078_1B" o:spid="_x0000_s1028" type="#_x0000_t202" style="position:absolute;margin-left:0;margin-top:0;width:201.6pt;height:20.15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WYrQ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" filled="f" stroked="f">
          <v:textbox style="mso-next-textbox:#zzmpTrailer_1078_1B" inset="0,0,0,0">
            <w:txbxContent>
              <w:p w14:paraId="205E025D" w14:textId="76CEA883" w:rsidR="009A6F94" w:rsidRDefault="009A6F94">
                <w:pPr>
                  <w:pStyle w:val="MacPacTraile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6E646" w14:textId="77777777" w:rsidR="00B03E45" w:rsidRDefault="00B03E45" w:rsidP="00CE0F8E">
      <w:r>
        <w:separator/>
      </w:r>
    </w:p>
  </w:footnote>
  <w:footnote w:type="continuationSeparator" w:id="0">
    <w:p w14:paraId="3D7BB5E0" w14:textId="77777777" w:rsidR="00B03E45" w:rsidRDefault="00B03E45" w:rsidP="00CE0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EB5D" w14:textId="1B58B3CC" w:rsidR="00CE0F8E" w:rsidRDefault="00CE0F8E">
    <w:pPr>
      <w:pStyle w:val="Header"/>
      <w:rPr>
        <w:noProof/>
      </w:rPr>
    </w:pPr>
    <w:r>
      <w:tab/>
      <w:t xml:space="preserve">- </w:t>
    </w:r>
    <w:r>
      <w:fldChar w:fldCharType="begin"/>
    </w:r>
    <w:r>
      <w:instrText xml:space="preserve"> PAGE   \* MERGEFORMAT </w:instrText>
    </w:r>
    <w:r>
      <w:fldChar w:fldCharType="separate"/>
    </w:r>
    <w:r w:rsidR="00E51F16">
      <w:rPr>
        <w:noProof/>
      </w:rPr>
      <w:t>4</w:t>
    </w:r>
    <w:r>
      <w:rPr>
        <w:noProof/>
      </w:rPr>
      <w:fldChar w:fldCharType="end"/>
    </w:r>
    <w:r>
      <w:rPr>
        <w:noProof/>
      </w:rPr>
      <w:t xml:space="preserve"> </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411B" w14:textId="4B2F155F" w:rsidR="00147CB6" w:rsidRDefault="00D734D4" w:rsidP="00D734D4">
    <w:pPr>
      <w:pStyle w:val="Header"/>
      <w:jc w:val="center"/>
    </w:pPr>
    <w:r>
      <w:rPr>
        <w:noProof/>
      </w:rPr>
      <w:drawing>
        <wp:inline distT="0" distB="0" distL="0" distR="0" wp14:anchorId="0F13297A" wp14:editId="4759271C">
          <wp:extent cx="3614782" cy="819150"/>
          <wp:effectExtent l="0" t="0" r="0" b="0"/>
          <wp:docPr id="118857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1641" cy="82523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D0868"/>
    <w:multiLevelType w:val="hybridMultilevel"/>
    <w:tmpl w:val="58BEE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326C48"/>
    <w:multiLevelType w:val="multilevel"/>
    <w:tmpl w:val="C93C7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15E01"/>
    <w:multiLevelType w:val="multilevel"/>
    <w:tmpl w:val="4576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D1513"/>
    <w:multiLevelType w:val="hybridMultilevel"/>
    <w:tmpl w:val="4552C9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67B2A59"/>
    <w:multiLevelType w:val="multilevel"/>
    <w:tmpl w:val="C962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C7E8E"/>
    <w:multiLevelType w:val="hybridMultilevel"/>
    <w:tmpl w:val="C69CEA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A156A4"/>
    <w:multiLevelType w:val="multilevel"/>
    <w:tmpl w:val="52C4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31574"/>
    <w:multiLevelType w:val="multilevel"/>
    <w:tmpl w:val="F548720E"/>
    <w:name w:val="Standard Indent"/>
    <w:lvl w:ilvl="0">
      <w:start w:val="1"/>
      <w:numFmt w:val="decimal"/>
      <w:pStyle w:val="Heading1"/>
      <w:lvlText w:val="%1."/>
      <w:lvlJc w:val="left"/>
      <w:pPr>
        <w:tabs>
          <w:tab w:val="num" w:pos="720"/>
        </w:tabs>
        <w:ind w:left="720" w:hanging="720"/>
      </w:pPr>
      <w:rPr>
        <w:rFonts w:hint="default"/>
        <w:b w:val="0"/>
        <w:caps w:val="0"/>
        <w:color w:val="010000"/>
        <w:u w:val="none"/>
      </w:rPr>
    </w:lvl>
    <w:lvl w:ilvl="1">
      <w:start w:val="1"/>
      <w:numFmt w:val="lowerLetter"/>
      <w:pStyle w:val="Heading2"/>
      <w:lvlText w:val="(%2)"/>
      <w:lvlJc w:val="left"/>
      <w:pPr>
        <w:tabs>
          <w:tab w:val="num" w:pos="1440"/>
        </w:tabs>
        <w:ind w:left="1440" w:hanging="720"/>
      </w:pPr>
      <w:rPr>
        <w:rFonts w:hint="default"/>
        <w:caps w:val="0"/>
        <w:color w:val="010000"/>
        <w:u w:val="none"/>
      </w:rPr>
    </w:lvl>
    <w:lvl w:ilvl="2">
      <w:start w:val="1"/>
      <w:numFmt w:val="lowerRoman"/>
      <w:pStyle w:val="Heading3"/>
      <w:lvlText w:val="(%3)"/>
      <w:lvlJc w:val="left"/>
      <w:pPr>
        <w:tabs>
          <w:tab w:val="num" w:pos="2160"/>
        </w:tabs>
        <w:ind w:left="2160" w:hanging="720"/>
      </w:pPr>
      <w:rPr>
        <w:rFonts w:hint="default"/>
        <w:caps w:val="0"/>
        <w:color w:val="010000"/>
        <w:u w:val="none"/>
      </w:rPr>
    </w:lvl>
    <w:lvl w:ilvl="3">
      <w:start w:val="1"/>
      <w:numFmt w:val="upperLetter"/>
      <w:pStyle w:val="Heading4"/>
      <w:lvlText w:val="%4."/>
      <w:lvlJc w:val="left"/>
      <w:pPr>
        <w:tabs>
          <w:tab w:val="num" w:pos="2880"/>
        </w:tabs>
        <w:ind w:left="2880" w:hanging="720"/>
      </w:pPr>
      <w:rPr>
        <w:rFonts w:hint="default"/>
        <w:caps w:val="0"/>
        <w:color w:val="010000"/>
        <w:u w:val="none"/>
      </w:rPr>
    </w:lvl>
    <w:lvl w:ilvl="4">
      <w:start w:val="1"/>
      <w:numFmt w:val="decimal"/>
      <w:pStyle w:val="Heading5"/>
      <w:lvlText w:val="%5"/>
      <w:lvlJc w:val="left"/>
      <w:pPr>
        <w:tabs>
          <w:tab w:val="num" w:pos="3600"/>
        </w:tabs>
        <w:ind w:left="3600" w:hanging="720"/>
      </w:pPr>
      <w:rPr>
        <w:rFonts w:hint="default"/>
        <w:caps w:val="0"/>
        <w:color w:val="010000"/>
        <w:u w:val="none"/>
      </w:rPr>
    </w:lvl>
    <w:lvl w:ilvl="5">
      <w:start w:val="1"/>
      <w:numFmt w:val="lowerLetter"/>
      <w:pStyle w:val="Heading6"/>
      <w:lvlText w:val="%6)"/>
      <w:lvlJc w:val="left"/>
      <w:pPr>
        <w:tabs>
          <w:tab w:val="num" w:pos="4320"/>
        </w:tabs>
        <w:ind w:left="4320" w:hanging="720"/>
      </w:pPr>
      <w:rPr>
        <w:rFonts w:hint="default"/>
        <w:caps w:val="0"/>
        <w:color w:val="010000"/>
        <w:u w:val="none"/>
      </w:rPr>
    </w:lvl>
    <w:lvl w:ilvl="6">
      <w:start w:val="1"/>
      <w:numFmt w:val="lowerRoman"/>
      <w:pStyle w:val="Heading7"/>
      <w:lvlText w:val="%7)"/>
      <w:lvlJc w:val="left"/>
      <w:pPr>
        <w:tabs>
          <w:tab w:val="num" w:pos="5040"/>
        </w:tabs>
        <w:ind w:left="5040" w:hanging="720"/>
      </w:pPr>
      <w:rPr>
        <w:rFonts w:hint="default"/>
        <w:caps w:val="0"/>
        <w:color w:val="010000"/>
        <w:u w:val="none"/>
      </w:rPr>
    </w:lvl>
    <w:lvl w:ilvl="7">
      <w:start w:val="1"/>
      <w:numFmt w:val="upperLetter"/>
      <w:pStyle w:val="Heading8"/>
      <w:lvlText w:val="(%8)"/>
      <w:lvlJc w:val="left"/>
      <w:pPr>
        <w:tabs>
          <w:tab w:val="num" w:pos="5760"/>
        </w:tabs>
        <w:ind w:left="5760" w:hanging="720"/>
      </w:pPr>
      <w:rPr>
        <w:rFonts w:hint="default"/>
        <w:caps w:val="0"/>
        <w:color w:val="010000"/>
        <w:u w:val="none"/>
      </w:rPr>
    </w:lvl>
    <w:lvl w:ilvl="8">
      <w:start w:val="1"/>
      <w:numFmt w:val="decimal"/>
      <w:pStyle w:val="Heading9"/>
      <w:lvlText w:val="(%9)"/>
      <w:lvlJc w:val="left"/>
      <w:pPr>
        <w:tabs>
          <w:tab w:val="num" w:pos="6480"/>
        </w:tabs>
        <w:ind w:left="6480" w:hanging="720"/>
      </w:pPr>
      <w:rPr>
        <w:rFonts w:hint="default"/>
        <w:b w:val="0"/>
        <w:caps w:val="0"/>
        <w:color w:val="010000"/>
        <w:u w:val="none"/>
      </w:rPr>
    </w:lvl>
  </w:abstractNum>
  <w:abstractNum w:abstractNumId="8" w15:restartNumberingAfterBreak="0">
    <w:nsid w:val="52583F4C"/>
    <w:multiLevelType w:val="hybridMultilevel"/>
    <w:tmpl w:val="1FD8E7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FBB4BEA"/>
    <w:multiLevelType w:val="multilevel"/>
    <w:tmpl w:val="415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B060E0"/>
    <w:multiLevelType w:val="hybridMultilevel"/>
    <w:tmpl w:val="5ABAE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84A36B7"/>
    <w:multiLevelType w:val="multilevel"/>
    <w:tmpl w:val="4A96B134"/>
    <w:name w:val="Recital"/>
    <w:lvl w:ilvl="0">
      <w:start w:val="1"/>
      <w:numFmt w:val="upperLetter"/>
      <w:pStyle w:val="S2Heading1"/>
      <w:lvlText w:val="%1."/>
      <w:lvlJc w:val="left"/>
      <w:pPr>
        <w:tabs>
          <w:tab w:val="num" w:pos="720"/>
        </w:tabs>
        <w:ind w:left="0" w:firstLine="0"/>
      </w:pPr>
      <w:rPr>
        <w:caps w:val="0"/>
        <w:color w:val="010000"/>
        <w:u w:val="none"/>
      </w:rPr>
    </w:lvl>
    <w:lvl w:ilvl="1">
      <w:start w:val="1"/>
      <w:numFmt w:val="lowerLetter"/>
      <w:pStyle w:val="S2Heading2"/>
      <w:lvlText w:val="(%2)"/>
      <w:lvlJc w:val="left"/>
      <w:pPr>
        <w:tabs>
          <w:tab w:val="num" w:pos="1440"/>
        </w:tabs>
        <w:ind w:left="1440" w:hanging="720"/>
      </w:pPr>
      <w:rPr>
        <w:caps w:val="0"/>
        <w:color w:val="010000"/>
        <w:u w:val="none"/>
      </w:rPr>
    </w:lvl>
    <w:lvl w:ilvl="2">
      <w:start w:val="1"/>
      <w:numFmt w:val="lowerRoman"/>
      <w:pStyle w:val="S2Heading3"/>
      <w:lvlText w:val="(%3)"/>
      <w:lvlJc w:val="left"/>
      <w:pPr>
        <w:tabs>
          <w:tab w:val="num" w:pos="2160"/>
        </w:tabs>
        <w:ind w:left="2160" w:hanging="720"/>
      </w:pPr>
      <w:rPr>
        <w:caps w:val="0"/>
        <w:color w:val="010000"/>
        <w:u w:val="none"/>
      </w:rPr>
    </w:lvl>
    <w:lvl w:ilvl="3">
      <w:start w:val="1"/>
      <w:numFmt w:val="none"/>
      <w:pStyle w:val="S2Heading4"/>
      <w:suff w:val="nothing"/>
      <w:lvlText w:val=""/>
      <w:lvlJc w:val="left"/>
      <w:pPr>
        <w:tabs>
          <w:tab w:val="num" w:pos="720"/>
        </w:tabs>
        <w:ind w:left="0" w:firstLine="0"/>
      </w:pPr>
      <w:rPr>
        <w:caps w:val="0"/>
        <w:color w:val="010000"/>
        <w:u w:val="none"/>
      </w:rPr>
    </w:lvl>
    <w:lvl w:ilvl="4">
      <w:start w:val="1"/>
      <w:numFmt w:val="none"/>
      <w:pStyle w:val="S2Heading5"/>
      <w:suff w:val="nothing"/>
      <w:lvlText w:val=""/>
      <w:lvlJc w:val="left"/>
      <w:pPr>
        <w:tabs>
          <w:tab w:val="num" w:pos="720"/>
        </w:tabs>
        <w:ind w:left="0" w:firstLine="0"/>
      </w:pPr>
      <w:rPr>
        <w:caps w:val="0"/>
        <w:color w:val="010000"/>
        <w:u w:val="none"/>
      </w:rPr>
    </w:lvl>
    <w:lvl w:ilvl="5">
      <w:start w:val="1"/>
      <w:numFmt w:val="none"/>
      <w:pStyle w:val="S2Heading6"/>
      <w:suff w:val="nothing"/>
      <w:lvlText w:val=""/>
      <w:lvlJc w:val="left"/>
      <w:pPr>
        <w:tabs>
          <w:tab w:val="num" w:pos="720"/>
        </w:tabs>
        <w:ind w:left="0" w:firstLine="0"/>
      </w:pPr>
      <w:rPr>
        <w:caps w:val="0"/>
        <w:color w:val="010000"/>
        <w:u w:val="none"/>
      </w:rPr>
    </w:lvl>
    <w:lvl w:ilvl="6">
      <w:start w:val="1"/>
      <w:numFmt w:val="none"/>
      <w:pStyle w:val="S2Heading7"/>
      <w:suff w:val="nothing"/>
      <w:lvlText w:val=""/>
      <w:lvlJc w:val="left"/>
      <w:pPr>
        <w:tabs>
          <w:tab w:val="num" w:pos="720"/>
        </w:tabs>
        <w:ind w:left="0" w:firstLine="0"/>
      </w:pPr>
      <w:rPr>
        <w:caps w:val="0"/>
        <w:color w:val="010000"/>
        <w:u w:val="none"/>
      </w:rPr>
    </w:lvl>
    <w:lvl w:ilvl="7">
      <w:start w:val="1"/>
      <w:numFmt w:val="none"/>
      <w:pStyle w:val="S2Heading8"/>
      <w:suff w:val="nothing"/>
      <w:lvlText w:val=""/>
      <w:lvlJc w:val="left"/>
      <w:pPr>
        <w:tabs>
          <w:tab w:val="num" w:pos="720"/>
        </w:tabs>
        <w:ind w:left="0" w:firstLine="0"/>
      </w:pPr>
      <w:rPr>
        <w:caps w:val="0"/>
        <w:color w:val="010000"/>
        <w:u w:val="none"/>
      </w:rPr>
    </w:lvl>
    <w:lvl w:ilvl="8">
      <w:start w:val="1"/>
      <w:numFmt w:val="none"/>
      <w:pStyle w:val="S2Heading9"/>
      <w:suff w:val="nothing"/>
      <w:lvlText w:val=""/>
      <w:lvlJc w:val="left"/>
      <w:pPr>
        <w:tabs>
          <w:tab w:val="num" w:pos="720"/>
        </w:tabs>
        <w:ind w:left="0" w:firstLine="0"/>
      </w:pPr>
      <w:rPr>
        <w:caps w:val="0"/>
        <w:color w:val="010000"/>
        <w:u w:val="none"/>
      </w:rPr>
    </w:lvl>
  </w:abstractNum>
  <w:abstractNum w:abstractNumId="12" w15:restartNumberingAfterBreak="0">
    <w:nsid w:val="69CC1455"/>
    <w:multiLevelType w:val="hybridMultilevel"/>
    <w:tmpl w:val="3B824686"/>
    <w:lvl w:ilvl="0" w:tplc="F2460186">
      <w:start w:val="1"/>
      <w:numFmt w:val="bullet"/>
      <w:lvlRestart w:val="0"/>
      <w:pStyle w:val="BulletFull"/>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D9292B"/>
    <w:multiLevelType w:val="hybridMultilevel"/>
    <w:tmpl w:val="F2BA5C8C"/>
    <w:lvl w:ilvl="0" w:tplc="C87249FE">
      <w:start w:val="1"/>
      <w:numFmt w:val="bullet"/>
      <w:lvlRestart w:val="0"/>
      <w:pStyle w:val="BulletLef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9C7DB7"/>
    <w:multiLevelType w:val="multilevel"/>
    <w:tmpl w:val="8F90134C"/>
    <w:name w:val="Schedule"/>
    <w:lvl w:ilvl="0">
      <w:start w:val="1"/>
      <w:numFmt w:val="upperLetter"/>
      <w:pStyle w:val="S3Heading1"/>
      <w:suff w:val="space"/>
      <w:lvlText w:val="Schedule %1"/>
      <w:lvlJc w:val="left"/>
      <w:pPr>
        <w:ind w:left="0" w:firstLine="0"/>
      </w:pPr>
      <w:rPr>
        <w:rFonts w:hint="default"/>
        <w:b/>
        <w:caps/>
        <w:color w:val="010000"/>
        <w:u w:val="none"/>
      </w:rPr>
    </w:lvl>
    <w:lvl w:ilvl="1">
      <w:start w:val="1"/>
      <w:numFmt w:val="decimal"/>
      <w:pStyle w:val="S3Heading2"/>
      <w:lvlText w:val="%2."/>
      <w:lvlJc w:val="left"/>
      <w:pPr>
        <w:tabs>
          <w:tab w:val="num" w:pos="720"/>
        </w:tabs>
        <w:ind w:left="720" w:hanging="720"/>
      </w:pPr>
      <w:rPr>
        <w:rFonts w:hint="default"/>
        <w:caps w:val="0"/>
        <w:color w:val="010000"/>
        <w:u w:val="none"/>
      </w:rPr>
    </w:lvl>
    <w:lvl w:ilvl="2">
      <w:start w:val="1"/>
      <w:numFmt w:val="lowerLetter"/>
      <w:pStyle w:val="S3Heading3"/>
      <w:lvlText w:val="(%3)"/>
      <w:lvlJc w:val="left"/>
      <w:pPr>
        <w:tabs>
          <w:tab w:val="num" w:pos="1440"/>
        </w:tabs>
        <w:ind w:left="1440" w:hanging="720"/>
      </w:pPr>
      <w:rPr>
        <w:rFonts w:hint="default"/>
        <w:caps w:val="0"/>
        <w:color w:val="010000"/>
        <w:u w:val="none"/>
      </w:rPr>
    </w:lvl>
    <w:lvl w:ilvl="3">
      <w:start w:val="1"/>
      <w:numFmt w:val="upperLetter"/>
      <w:pStyle w:val="S3Heading4"/>
      <w:lvlText w:val="%4."/>
      <w:lvlJc w:val="left"/>
      <w:pPr>
        <w:tabs>
          <w:tab w:val="num" w:pos="2880"/>
        </w:tabs>
        <w:ind w:left="2880" w:hanging="720"/>
      </w:pPr>
      <w:rPr>
        <w:rFonts w:hint="default"/>
        <w:caps w:val="0"/>
        <w:color w:val="010000"/>
        <w:u w:val="none"/>
      </w:rPr>
    </w:lvl>
    <w:lvl w:ilvl="4">
      <w:start w:val="1"/>
      <w:numFmt w:val="decimal"/>
      <w:pStyle w:val="S3Heading5"/>
      <w:lvlText w:val="%5"/>
      <w:lvlJc w:val="left"/>
      <w:pPr>
        <w:tabs>
          <w:tab w:val="num" w:pos="3600"/>
        </w:tabs>
        <w:ind w:left="3600" w:hanging="720"/>
      </w:pPr>
      <w:rPr>
        <w:rFonts w:hint="default"/>
        <w:caps w:val="0"/>
        <w:color w:val="010000"/>
        <w:u w:val="none"/>
      </w:rPr>
    </w:lvl>
    <w:lvl w:ilvl="5">
      <w:start w:val="1"/>
      <w:numFmt w:val="lowerLetter"/>
      <w:pStyle w:val="S3Heading6"/>
      <w:lvlText w:val="%6)"/>
      <w:lvlJc w:val="left"/>
      <w:pPr>
        <w:tabs>
          <w:tab w:val="num" w:pos="4320"/>
        </w:tabs>
        <w:ind w:left="4320" w:hanging="720"/>
      </w:pPr>
      <w:rPr>
        <w:rFonts w:hint="default"/>
        <w:caps w:val="0"/>
        <w:color w:val="010000"/>
        <w:u w:val="none"/>
      </w:rPr>
    </w:lvl>
    <w:lvl w:ilvl="6">
      <w:start w:val="1"/>
      <w:numFmt w:val="lowerRoman"/>
      <w:pStyle w:val="S3Heading7"/>
      <w:lvlText w:val="%7)"/>
      <w:lvlJc w:val="left"/>
      <w:pPr>
        <w:tabs>
          <w:tab w:val="num" w:pos="5040"/>
        </w:tabs>
        <w:ind w:left="5040" w:hanging="720"/>
      </w:pPr>
      <w:rPr>
        <w:rFonts w:hint="default"/>
        <w:caps w:val="0"/>
        <w:color w:val="010000"/>
        <w:u w:val="none"/>
      </w:rPr>
    </w:lvl>
    <w:lvl w:ilvl="7">
      <w:start w:val="1"/>
      <w:numFmt w:val="upperLetter"/>
      <w:pStyle w:val="S3Heading8"/>
      <w:lvlText w:val="(%8)"/>
      <w:lvlJc w:val="left"/>
      <w:pPr>
        <w:tabs>
          <w:tab w:val="num" w:pos="5760"/>
        </w:tabs>
        <w:ind w:left="5760" w:hanging="720"/>
      </w:pPr>
      <w:rPr>
        <w:rFonts w:hint="default"/>
        <w:caps w:val="0"/>
        <w:color w:val="010000"/>
        <w:u w:val="none"/>
      </w:rPr>
    </w:lvl>
    <w:lvl w:ilvl="8">
      <w:start w:val="1"/>
      <w:numFmt w:val="decimal"/>
      <w:pStyle w:val="S3Heading9"/>
      <w:lvlText w:val="(%9)"/>
      <w:lvlJc w:val="left"/>
      <w:pPr>
        <w:tabs>
          <w:tab w:val="num" w:pos="6480"/>
        </w:tabs>
        <w:ind w:left="6480" w:hanging="720"/>
      </w:pPr>
      <w:rPr>
        <w:rFonts w:hint="default"/>
        <w:b w:val="0"/>
        <w:caps w:val="0"/>
        <w:color w:val="010000"/>
        <w:u w:val="none"/>
      </w:rPr>
    </w:lvl>
  </w:abstractNum>
  <w:abstractNum w:abstractNumId="15" w15:restartNumberingAfterBreak="0">
    <w:nsid w:val="72225C52"/>
    <w:multiLevelType w:val="multilevel"/>
    <w:tmpl w:val="DE64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276BAB"/>
    <w:multiLevelType w:val="multilevel"/>
    <w:tmpl w:val="89A8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FB14B2"/>
    <w:multiLevelType w:val="hybridMultilevel"/>
    <w:tmpl w:val="63F4F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06848250">
    <w:abstractNumId w:val="11"/>
  </w:num>
  <w:num w:numId="2" w16cid:durableId="968363877">
    <w:abstractNumId w:val="14"/>
  </w:num>
  <w:num w:numId="3" w16cid:durableId="1193883506">
    <w:abstractNumId w:val="7"/>
  </w:num>
  <w:num w:numId="4" w16cid:durableId="2110851959">
    <w:abstractNumId w:val="12"/>
  </w:num>
  <w:num w:numId="5" w16cid:durableId="589779629">
    <w:abstractNumId w:val="13"/>
  </w:num>
  <w:num w:numId="6" w16cid:durableId="1209222322">
    <w:abstractNumId w:val="15"/>
  </w:num>
  <w:num w:numId="7" w16cid:durableId="1510945564">
    <w:abstractNumId w:val="4"/>
  </w:num>
  <w:num w:numId="8" w16cid:durableId="1488663871">
    <w:abstractNumId w:val="1"/>
  </w:num>
  <w:num w:numId="9" w16cid:durableId="702370014">
    <w:abstractNumId w:val="16"/>
  </w:num>
  <w:num w:numId="10" w16cid:durableId="948514557">
    <w:abstractNumId w:val="2"/>
  </w:num>
  <w:num w:numId="11" w16cid:durableId="461460512">
    <w:abstractNumId w:val="9"/>
  </w:num>
  <w:num w:numId="12" w16cid:durableId="982854584">
    <w:abstractNumId w:val="6"/>
  </w:num>
  <w:num w:numId="13" w16cid:durableId="263458960">
    <w:abstractNumId w:val="5"/>
  </w:num>
  <w:num w:numId="14" w16cid:durableId="919680886">
    <w:abstractNumId w:val="10"/>
  </w:num>
  <w:num w:numId="15" w16cid:durableId="1995329586">
    <w:abstractNumId w:val="8"/>
  </w:num>
  <w:num w:numId="16" w16cid:durableId="660040493">
    <w:abstractNumId w:val="17"/>
  </w:num>
  <w:num w:numId="17" w16cid:durableId="673460547">
    <w:abstractNumId w:val="3"/>
  </w:num>
  <w:num w:numId="18" w16cid:durableId="50633159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Work10" w:val="0~ACTIVE_CA||1~61865153||2~2||3~Draft Lithium Lion Press Release - Definitive Agreement Boulder Creek Property v2||5~AMIRIKHT||6~AMIRIKHT||7~WORDX||8~WORK||10~11/04/2024 11:24:41 PM||11~11/04/2024 4:49:38 PM||13~51805||14~False||17~public||18~AMIRIKHT||19~AMIRIKHT||21~True||22~True||23~False||25~258346||26~V58868||27~041||28~GILLDE||53~BL||54~BL01||60~Lithium Lion Metals Inc.||61~General Corporate &amp; Securities Matters||62~Vancouver||72~Business Law||73~Corporate Commercial||74~Amiri, Tara||75~Amiri, Tara||76~WORD 2007||77~Work Product / Docs liés au mandat||82~docx||85~11/04/2024 11:24:52 PM||99~01/01/0001 12:00:00 AM||106~C:\Users\AmirikhT\AppData\Roaming\iManage\Work\Recent\Lithium Lion Metals Inc. - General Corporate _ Securities Matters (258346-V58868)\Draft Lithium Lion Press Release - Definitive Agreement Boulder C(61865153.2).docx||107~01/01/0001 12:00:00 AM||109~11/04/2024 11:28:03 PM||113~11/04/2024 4:49:38 PM||114~11/04/2024 11:24:41 PM||124~False||"/>
    <w:docVar w:name="ForteTempFile" w:val="C:\Users\williamb\AppData\Local\Temp\bec027d0-365a-4ee4-a8cf-8b1115e08595.docx"/>
    <w:docVar w:name="zzmp10LastTrailerInserted" w:val="^`~#mp!@(M,#⌇┛┨2@&lt;|ŗm}×Å⌌‡D⌒Íõÿpªð¾Gh¡}aJHÌ!›{⌛Ë⌖⌈ë§zè~@®ƅ©D⌊B3Ï2ÊÐ^hˠ„&lt;=;]ŤÖ_WñçÆVÀ‣&quot;Ï‟⌡gM&gt;ý⌠sJl⌉W“A#–¹ZgÝ÷’8{⌊Ú²’7xÙ…`5Óo»ûf7…4êß⌝«AJ0ñ¥⌃‪·Íµ×«Ť⌕⌎±r®O&gt;d+¾HM®˜¹Ye*ý⌇Â⌠9Y\^&gt;7bb011"/>
    <w:docVar w:name="zzmp10LastTrailerInserted_1078" w:val="^`~#mp!@(M,#⌇┛┨2@&lt;|ŗm}×Å⌌‡D⌒Íõÿpªð¾Gh¡}aJHÌ!›{⌛Ë⌖⌈ë§zè~@®ƅ©D⌊B3Ï2ÊÐ^hˠ„&lt;=;]ŤÖ_WñçÆVÀ‣&quot;Ï‟⌡gM&gt;ý⌠sJl⌉W“A#–¹ZgÝ÷’8{⌊Ú²’7xÙ…`5Óo»ûf7…4êß⌝«AJ0ñ¥⌃‪·Íµ×«Ť⌕⌎±r®O&gt;d+¾HM®˜¹Ye*ý⌇Â⌠9Y\^&gt;7bb011"/>
    <w:docVar w:name="zzmp10mSEGsValidated" w:val="1"/>
    <w:docVar w:name="zzmpCompatibilityMode" w:val="15"/>
  </w:docVars>
  <w:rsids>
    <w:rsidRoot w:val="00DB2D10"/>
    <w:rsid w:val="00000EEE"/>
    <w:rsid w:val="00001161"/>
    <w:rsid w:val="00002020"/>
    <w:rsid w:val="00003DEB"/>
    <w:rsid w:val="0000449E"/>
    <w:rsid w:val="000045D4"/>
    <w:rsid w:val="00006514"/>
    <w:rsid w:val="00007379"/>
    <w:rsid w:val="000111E6"/>
    <w:rsid w:val="0001181E"/>
    <w:rsid w:val="00012A6D"/>
    <w:rsid w:val="00013E3F"/>
    <w:rsid w:val="00016478"/>
    <w:rsid w:val="0002235E"/>
    <w:rsid w:val="00024338"/>
    <w:rsid w:val="0002510A"/>
    <w:rsid w:val="00030C45"/>
    <w:rsid w:val="00031449"/>
    <w:rsid w:val="000343A2"/>
    <w:rsid w:val="000354A3"/>
    <w:rsid w:val="0004465A"/>
    <w:rsid w:val="00046E0B"/>
    <w:rsid w:val="00047CAC"/>
    <w:rsid w:val="0005090E"/>
    <w:rsid w:val="00052113"/>
    <w:rsid w:val="00055CA0"/>
    <w:rsid w:val="0005687F"/>
    <w:rsid w:val="0006100F"/>
    <w:rsid w:val="000616FF"/>
    <w:rsid w:val="000638B7"/>
    <w:rsid w:val="00064572"/>
    <w:rsid w:val="000656CD"/>
    <w:rsid w:val="00066A2E"/>
    <w:rsid w:val="00071079"/>
    <w:rsid w:val="00071BC6"/>
    <w:rsid w:val="00071EA9"/>
    <w:rsid w:val="000726DD"/>
    <w:rsid w:val="0007276E"/>
    <w:rsid w:val="00073F76"/>
    <w:rsid w:val="00080527"/>
    <w:rsid w:val="0008260F"/>
    <w:rsid w:val="00086D81"/>
    <w:rsid w:val="00090331"/>
    <w:rsid w:val="0009376F"/>
    <w:rsid w:val="00095EA2"/>
    <w:rsid w:val="000A12E0"/>
    <w:rsid w:val="000A40DE"/>
    <w:rsid w:val="000A52EC"/>
    <w:rsid w:val="000A5461"/>
    <w:rsid w:val="000A691E"/>
    <w:rsid w:val="000A71AA"/>
    <w:rsid w:val="000B09CC"/>
    <w:rsid w:val="000B35EF"/>
    <w:rsid w:val="000B3E24"/>
    <w:rsid w:val="000B7D4C"/>
    <w:rsid w:val="000C0787"/>
    <w:rsid w:val="000C0CDC"/>
    <w:rsid w:val="000C14CE"/>
    <w:rsid w:val="000C3BB2"/>
    <w:rsid w:val="000C5ABC"/>
    <w:rsid w:val="000D0712"/>
    <w:rsid w:val="000D226B"/>
    <w:rsid w:val="000D3537"/>
    <w:rsid w:val="000E0D24"/>
    <w:rsid w:val="000E2756"/>
    <w:rsid w:val="000E3208"/>
    <w:rsid w:val="000E491F"/>
    <w:rsid w:val="000E5D5B"/>
    <w:rsid w:val="000E678B"/>
    <w:rsid w:val="000E71B4"/>
    <w:rsid w:val="000F2814"/>
    <w:rsid w:val="000F498B"/>
    <w:rsid w:val="000F555E"/>
    <w:rsid w:val="000F72AF"/>
    <w:rsid w:val="00100FA3"/>
    <w:rsid w:val="001016B3"/>
    <w:rsid w:val="00102052"/>
    <w:rsid w:val="00104253"/>
    <w:rsid w:val="0010674E"/>
    <w:rsid w:val="00110638"/>
    <w:rsid w:val="00110767"/>
    <w:rsid w:val="00114186"/>
    <w:rsid w:val="001141B3"/>
    <w:rsid w:val="0011557C"/>
    <w:rsid w:val="0011729E"/>
    <w:rsid w:val="0012197C"/>
    <w:rsid w:val="00121F46"/>
    <w:rsid w:val="001232A7"/>
    <w:rsid w:val="00123373"/>
    <w:rsid w:val="00125DD2"/>
    <w:rsid w:val="00127274"/>
    <w:rsid w:val="00127CD1"/>
    <w:rsid w:val="0013024F"/>
    <w:rsid w:val="00134356"/>
    <w:rsid w:val="00135F47"/>
    <w:rsid w:val="00137F96"/>
    <w:rsid w:val="001429F4"/>
    <w:rsid w:val="0014594B"/>
    <w:rsid w:val="001470A1"/>
    <w:rsid w:val="00147CB6"/>
    <w:rsid w:val="00150DA4"/>
    <w:rsid w:val="00156D6F"/>
    <w:rsid w:val="00157DA8"/>
    <w:rsid w:val="00161009"/>
    <w:rsid w:val="00161EB7"/>
    <w:rsid w:val="00162612"/>
    <w:rsid w:val="001628CF"/>
    <w:rsid w:val="00163811"/>
    <w:rsid w:val="00165FAF"/>
    <w:rsid w:val="00166BA7"/>
    <w:rsid w:val="00166E73"/>
    <w:rsid w:val="00171EFF"/>
    <w:rsid w:val="00172645"/>
    <w:rsid w:val="00173F15"/>
    <w:rsid w:val="001747A9"/>
    <w:rsid w:val="00176305"/>
    <w:rsid w:val="00176E31"/>
    <w:rsid w:val="00181868"/>
    <w:rsid w:val="001819AF"/>
    <w:rsid w:val="00184429"/>
    <w:rsid w:val="001853EA"/>
    <w:rsid w:val="00186C3F"/>
    <w:rsid w:val="00186F99"/>
    <w:rsid w:val="00187AF3"/>
    <w:rsid w:val="0019102B"/>
    <w:rsid w:val="00191431"/>
    <w:rsid w:val="00192CF7"/>
    <w:rsid w:val="001A048B"/>
    <w:rsid w:val="001A0EE8"/>
    <w:rsid w:val="001A1BDE"/>
    <w:rsid w:val="001A3DA3"/>
    <w:rsid w:val="001A51DA"/>
    <w:rsid w:val="001A5358"/>
    <w:rsid w:val="001A64D5"/>
    <w:rsid w:val="001B004E"/>
    <w:rsid w:val="001C0513"/>
    <w:rsid w:val="001C0B4D"/>
    <w:rsid w:val="001C174A"/>
    <w:rsid w:val="001C1C85"/>
    <w:rsid w:val="001C4AF5"/>
    <w:rsid w:val="001C5A07"/>
    <w:rsid w:val="001C63E1"/>
    <w:rsid w:val="001C715F"/>
    <w:rsid w:val="001D06CC"/>
    <w:rsid w:val="001D36CE"/>
    <w:rsid w:val="001D5D3D"/>
    <w:rsid w:val="001D6677"/>
    <w:rsid w:val="001E0998"/>
    <w:rsid w:val="001E4168"/>
    <w:rsid w:val="001F116D"/>
    <w:rsid w:val="001F2DB7"/>
    <w:rsid w:val="001F4947"/>
    <w:rsid w:val="001F4E0C"/>
    <w:rsid w:val="001F62B4"/>
    <w:rsid w:val="001F7327"/>
    <w:rsid w:val="0020127E"/>
    <w:rsid w:val="002021F5"/>
    <w:rsid w:val="00203D85"/>
    <w:rsid w:val="0020770D"/>
    <w:rsid w:val="00211090"/>
    <w:rsid w:val="00213DC8"/>
    <w:rsid w:val="00217463"/>
    <w:rsid w:val="00217DC8"/>
    <w:rsid w:val="0022166C"/>
    <w:rsid w:val="00222E72"/>
    <w:rsid w:val="00223864"/>
    <w:rsid w:val="0022553F"/>
    <w:rsid w:val="00225F86"/>
    <w:rsid w:val="0023110C"/>
    <w:rsid w:val="00232925"/>
    <w:rsid w:val="00233511"/>
    <w:rsid w:val="00234CCC"/>
    <w:rsid w:val="00234E6C"/>
    <w:rsid w:val="00235971"/>
    <w:rsid w:val="00236027"/>
    <w:rsid w:val="00237CC2"/>
    <w:rsid w:val="00240895"/>
    <w:rsid w:val="002428CE"/>
    <w:rsid w:val="0025055C"/>
    <w:rsid w:val="00250CA7"/>
    <w:rsid w:val="002539F4"/>
    <w:rsid w:val="00253B77"/>
    <w:rsid w:val="00253EC9"/>
    <w:rsid w:val="002549E9"/>
    <w:rsid w:val="00262C83"/>
    <w:rsid w:val="00264812"/>
    <w:rsid w:val="00264CB5"/>
    <w:rsid w:val="00265672"/>
    <w:rsid w:val="0026747F"/>
    <w:rsid w:val="00270652"/>
    <w:rsid w:val="00270ABB"/>
    <w:rsid w:val="00270F25"/>
    <w:rsid w:val="00273167"/>
    <w:rsid w:val="00274F92"/>
    <w:rsid w:val="00275C2C"/>
    <w:rsid w:val="0027740A"/>
    <w:rsid w:val="00277BEF"/>
    <w:rsid w:val="0028214D"/>
    <w:rsid w:val="00283CA5"/>
    <w:rsid w:val="002853C7"/>
    <w:rsid w:val="00286F21"/>
    <w:rsid w:val="00291378"/>
    <w:rsid w:val="00291983"/>
    <w:rsid w:val="00292571"/>
    <w:rsid w:val="00292593"/>
    <w:rsid w:val="00293F65"/>
    <w:rsid w:val="0029649C"/>
    <w:rsid w:val="00296D08"/>
    <w:rsid w:val="00296FB4"/>
    <w:rsid w:val="00296FC4"/>
    <w:rsid w:val="00297C2B"/>
    <w:rsid w:val="002A0FF7"/>
    <w:rsid w:val="002A11DC"/>
    <w:rsid w:val="002A15F5"/>
    <w:rsid w:val="002A5DD5"/>
    <w:rsid w:val="002A7120"/>
    <w:rsid w:val="002A74A2"/>
    <w:rsid w:val="002B156E"/>
    <w:rsid w:val="002B2E28"/>
    <w:rsid w:val="002B4121"/>
    <w:rsid w:val="002B4B95"/>
    <w:rsid w:val="002B7687"/>
    <w:rsid w:val="002B7911"/>
    <w:rsid w:val="002C08FD"/>
    <w:rsid w:val="002C2563"/>
    <w:rsid w:val="002C3831"/>
    <w:rsid w:val="002C44CC"/>
    <w:rsid w:val="002C5AF9"/>
    <w:rsid w:val="002C60B1"/>
    <w:rsid w:val="002C6805"/>
    <w:rsid w:val="002D5135"/>
    <w:rsid w:val="002D6EAA"/>
    <w:rsid w:val="002D7D08"/>
    <w:rsid w:val="002E048D"/>
    <w:rsid w:val="002E35A6"/>
    <w:rsid w:val="002E56F5"/>
    <w:rsid w:val="002E6F9D"/>
    <w:rsid w:val="002F0453"/>
    <w:rsid w:val="002F2EBD"/>
    <w:rsid w:val="002F3C28"/>
    <w:rsid w:val="002F4410"/>
    <w:rsid w:val="002F44DA"/>
    <w:rsid w:val="002F46D1"/>
    <w:rsid w:val="002F5366"/>
    <w:rsid w:val="002F679E"/>
    <w:rsid w:val="0030089F"/>
    <w:rsid w:val="00300990"/>
    <w:rsid w:val="003073A0"/>
    <w:rsid w:val="0031595E"/>
    <w:rsid w:val="00316557"/>
    <w:rsid w:val="00322340"/>
    <w:rsid w:val="00324423"/>
    <w:rsid w:val="00324D6A"/>
    <w:rsid w:val="00327A07"/>
    <w:rsid w:val="00335144"/>
    <w:rsid w:val="0033528C"/>
    <w:rsid w:val="00335334"/>
    <w:rsid w:val="003361A8"/>
    <w:rsid w:val="003368DE"/>
    <w:rsid w:val="00337EC4"/>
    <w:rsid w:val="00340089"/>
    <w:rsid w:val="00341A75"/>
    <w:rsid w:val="00342340"/>
    <w:rsid w:val="00342AA5"/>
    <w:rsid w:val="00343B10"/>
    <w:rsid w:val="003444D8"/>
    <w:rsid w:val="0034728F"/>
    <w:rsid w:val="00347C03"/>
    <w:rsid w:val="003512E2"/>
    <w:rsid w:val="0035182B"/>
    <w:rsid w:val="003524D1"/>
    <w:rsid w:val="003529DE"/>
    <w:rsid w:val="00353816"/>
    <w:rsid w:val="0035397F"/>
    <w:rsid w:val="00355B2C"/>
    <w:rsid w:val="00356DAD"/>
    <w:rsid w:val="003608BE"/>
    <w:rsid w:val="0036170F"/>
    <w:rsid w:val="0036321D"/>
    <w:rsid w:val="00363645"/>
    <w:rsid w:val="00363B1F"/>
    <w:rsid w:val="00365644"/>
    <w:rsid w:val="003672EB"/>
    <w:rsid w:val="0037179F"/>
    <w:rsid w:val="003719AA"/>
    <w:rsid w:val="003719D1"/>
    <w:rsid w:val="00371D14"/>
    <w:rsid w:val="00372993"/>
    <w:rsid w:val="00375AB5"/>
    <w:rsid w:val="00376D47"/>
    <w:rsid w:val="003775F2"/>
    <w:rsid w:val="00381C00"/>
    <w:rsid w:val="003831CD"/>
    <w:rsid w:val="0038356E"/>
    <w:rsid w:val="00383A70"/>
    <w:rsid w:val="00384939"/>
    <w:rsid w:val="00390EFF"/>
    <w:rsid w:val="0039380F"/>
    <w:rsid w:val="003957ED"/>
    <w:rsid w:val="0039693A"/>
    <w:rsid w:val="003973EE"/>
    <w:rsid w:val="003A1A88"/>
    <w:rsid w:val="003A1EDF"/>
    <w:rsid w:val="003A21E6"/>
    <w:rsid w:val="003A27DD"/>
    <w:rsid w:val="003A5115"/>
    <w:rsid w:val="003A5BA0"/>
    <w:rsid w:val="003A7DF1"/>
    <w:rsid w:val="003B1254"/>
    <w:rsid w:val="003B215E"/>
    <w:rsid w:val="003B3F37"/>
    <w:rsid w:val="003B5608"/>
    <w:rsid w:val="003B6F94"/>
    <w:rsid w:val="003C036E"/>
    <w:rsid w:val="003C38E7"/>
    <w:rsid w:val="003C4C0A"/>
    <w:rsid w:val="003C4DE7"/>
    <w:rsid w:val="003C53DF"/>
    <w:rsid w:val="003D0CFC"/>
    <w:rsid w:val="003D4544"/>
    <w:rsid w:val="003D52F8"/>
    <w:rsid w:val="003D583A"/>
    <w:rsid w:val="003D6E90"/>
    <w:rsid w:val="003D6EA6"/>
    <w:rsid w:val="003D7FBB"/>
    <w:rsid w:val="003E42E9"/>
    <w:rsid w:val="003E5081"/>
    <w:rsid w:val="003E6E5A"/>
    <w:rsid w:val="003F17FE"/>
    <w:rsid w:val="003F7F5B"/>
    <w:rsid w:val="00400364"/>
    <w:rsid w:val="004041F8"/>
    <w:rsid w:val="004045D8"/>
    <w:rsid w:val="00404EE9"/>
    <w:rsid w:val="0040566D"/>
    <w:rsid w:val="004061AB"/>
    <w:rsid w:val="004073FD"/>
    <w:rsid w:val="00407AC7"/>
    <w:rsid w:val="00413BD2"/>
    <w:rsid w:val="00413BD5"/>
    <w:rsid w:val="00415455"/>
    <w:rsid w:val="00415BEF"/>
    <w:rsid w:val="00421DC8"/>
    <w:rsid w:val="00425414"/>
    <w:rsid w:val="004258FD"/>
    <w:rsid w:val="00425DEC"/>
    <w:rsid w:val="00426487"/>
    <w:rsid w:val="00427F45"/>
    <w:rsid w:val="00430D27"/>
    <w:rsid w:val="004322E1"/>
    <w:rsid w:val="004333FA"/>
    <w:rsid w:val="00435610"/>
    <w:rsid w:val="0044141B"/>
    <w:rsid w:val="00442D41"/>
    <w:rsid w:val="0044367A"/>
    <w:rsid w:val="0044513C"/>
    <w:rsid w:val="00445BC3"/>
    <w:rsid w:val="00446178"/>
    <w:rsid w:val="0044680D"/>
    <w:rsid w:val="00447736"/>
    <w:rsid w:val="00451624"/>
    <w:rsid w:val="00452906"/>
    <w:rsid w:val="00452CFC"/>
    <w:rsid w:val="0045389F"/>
    <w:rsid w:val="00453F64"/>
    <w:rsid w:val="00461A58"/>
    <w:rsid w:val="00461D10"/>
    <w:rsid w:val="0046339C"/>
    <w:rsid w:val="004663B4"/>
    <w:rsid w:val="00470F43"/>
    <w:rsid w:val="004713F2"/>
    <w:rsid w:val="00473E72"/>
    <w:rsid w:val="00475E9F"/>
    <w:rsid w:val="00484857"/>
    <w:rsid w:val="00484C8A"/>
    <w:rsid w:val="004912F8"/>
    <w:rsid w:val="004931DB"/>
    <w:rsid w:val="0049385F"/>
    <w:rsid w:val="00495D98"/>
    <w:rsid w:val="004A0C19"/>
    <w:rsid w:val="004A2708"/>
    <w:rsid w:val="004A2B43"/>
    <w:rsid w:val="004A3527"/>
    <w:rsid w:val="004A5196"/>
    <w:rsid w:val="004A6730"/>
    <w:rsid w:val="004B0355"/>
    <w:rsid w:val="004B10B0"/>
    <w:rsid w:val="004B2C98"/>
    <w:rsid w:val="004B4DAC"/>
    <w:rsid w:val="004B70A7"/>
    <w:rsid w:val="004C3B99"/>
    <w:rsid w:val="004C4018"/>
    <w:rsid w:val="004C40EA"/>
    <w:rsid w:val="004C6878"/>
    <w:rsid w:val="004C69E5"/>
    <w:rsid w:val="004C7237"/>
    <w:rsid w:val="004D03D7"/>
    <w:rsid w:val="004D089D"/>
    <w:rsid w:val="004D1E94"/>
    <w:rsid w:val="004D20F4"/>
    <w:rsid w:val="004D2875"/>
    <w:rsid w:val="004D4796"/>
    <w:rsid w:val="004D4A7A"/>
    <w:rsid w:val="004D4C07"/>
    <w:rsid w:val="004D5571"/>
    <w:rsid w:val="004D68F2"/>
    <w:rsid w:val="004D6D0D"/>
    <w:rsid w:val="004E1FDD"/>
    <w:rsid w:val="004E24BF"/>
    <w:rsid w:val="004E26E2"/>
    <w:rsid w:val="004E6618"/>
    <w:rsid w:val="004E717F"/>
    <w:rsid w:val="004F12B3"/>
    <w:rsid w:val="004F4313"/>
    <w:rsid w:val="004F6111"/>
    <w:rsid w:val="004F734F"/>
    <w:rsid w:val="00505FE5"/>
    <w:rsid w:val="00507B7C"/>
    <w:rsid w:val="00511B26"/>
    <w:rsid w:val="00512794"/>
    <w:rsid w:val="00513111"/>
    <w:rsid w:val="00516885"/>
    <w:rsid w:val="005168C7"/>
    <w:rsid w:val="005205B8"/>
    <w:rsid w:val="005246B6"/>
    <w:rsid w:val="00524EBB"/>
    <w:rsid w:val="00527489"/>
    <w:rsid w:val="00530BC5"/>
    <w:rsid w:val="005406DE"/>
    <w:rsid w:val="0054185E"/>
    <w:rsid w:val="00542537"/>
    <w:rsid w:val="00542A8C"/>
    <w:rsid w:val="00543C8B"/>
    <w:rsid w:val="00545ABB"/>
    <w:rsid w:val="0055413A"/>
    <w:rsid w:val="00554F86"/>
    <w:rsid w:val="00555204"/>
    <w:rsid w:val="00557424"/>
    <w:rsid w:val="00562503"/>
    <w:rsid w:val="005664E3"/>
    <w:rsid w:val="00566A91"/>
    <w:rsid w:val="005672C1"/>
    <w:rsid w:val="00570257"/>
    <w:rsid w:val="00572C82"/>
    <w:rsid w:val="00573BFC"/>
    <w:rsid w:val="00574E03"/>
    <w:rsid w:val="005753B9"/>
    <w:rsid w:val="00581764"/>
    <w:rsid w:val="00582246"/>
    <w:rsid w:val="005871A0"/>
    <w:rsid w:val="00591601"/>
    <w:rsid w:val="005922B6"/>
    <w:rsid w:val="00592328"/>
    <w:rsid w:val="0059349F"/>
    <w:rsid w:val="005949AD"/>
    <w:rsid w:val="00597099"/>
    <w:rsid w:val="005A125D"/>
    <w:rsid w:val="005A2094"/>
    <w:rsid w:val="005B0CF4"/>
    <w:rsid w:val="005B72B6"/>
    <w:rsid w:val="005C0E32"/>
    <w:rsid w:val="005C26D1"/>
    <w:rsid w:val="005C2D00"/>
    <w:rsid w:val="005C74A5"/>
    <w:rsid w:val="005D0CA5"/>
    <w:rsid w:val="005D17DA"/>
    <w:rsid w:val="005D240A"/>
    <w:rsid w:val="005D2E8D"/>
    <w:rsid w:val="005D363B"/>
    <w:rsid w:val="005D45AA"/>
    <w:rsid w:val="005D6180"/>
    <w:rsid w:val="005D774F"/>
    <w:rsid w:val="005E02FB"/>
    <w:rsid w:val="005E3101"/>
    <w:rsid w:val="005E33DE"/>
    <w:rsid w:val="005E4AE7"/>
    <w:rsid w:val="005E5AA4"/>
    <w:rsid w:val="005F07AE"/>
    <w:rsid w:val="005F4624"/>
    <w:rsid w:val="005F4B53"/>
    <w:rsid w:val="005F631A"/>
    <w:rsid w:val="005F6C35"/>
    <w:rsid w:val="005F6ED2"/>
    <w:rsid w:val="006005CB"/>
    <w:rsid w:val="00600690"/>
    <w:rsid w:val="0060402D"/>
    <w:rsid w:val="006052DC"/>
    <w:rsid w:val="00606725"/>
    <w:rsid w:val="00606790"/>
    <w:rsid w:val="00612DD8"/>
    <w:rsid w:val="006149B3"/>
    <w:rsid w:val="00616878"/>
    <w:rsid w:val="00621CF4"/>
    <w:rsid w:val="00622329"/>
    <w:rsid w:val="00623F55"/>
    <w:rsid w:val="0062421A"/>
    <w:rsid w:val="00624637"/>
    <w:rsid w:val="00624A43"/>
    <w:rsid w:val="00624A84"/>
    <w:rsid w:val="00624BC9"/>
    <w:rsid w:val="006269EA"/>
    <w:rsid w:val="006303BE"/>
    <w:rsid w:val="00632036"/>
    <w:rsid w:val="00632E1F"/>
    <w:rsid w:val="00633990"/>
    <w:rsid w:val="00633EA0"/>
    <w:rsid w:val="00634557"/>
    <w:rsid w:val="006368D9"/>
    <w:rsid w:val="00641D29"/>
    <w:rsid w:val="00642207"/>
    <w:rsid w:val="00643750"/>
    <w:rsid w:val="00644960"/>
    <w:rsid w:val="00647241"/>
    <w:rsid w:val="006521CF"/>
    <w:rsid w:val="00653689"/>
    <w:rsid w:val="00654899"/>
    <w:rsid w:val="00663730"/>
    <w:rsid w:val="0066478A"/>
    <w:rsid w:val="00666D7D"/>
    <w:rsid w:val="00670E1B"/>
    <w:rsid w:val="006740AC"/>
    <w:rsid w:val="0067432C"/>
    <w:rsid w:val="00675DCC"/>
    <w:rsid w:val="006768D2"/>
    <w:rsid w:val="00680523"/>
    <w:rsid w:val="00681617"/>
    <w:rsid w:val="00681D4E"/>
    <w:rsid w:val="00685A56"/>
    <w:rsid w:val="00692ABB"/>
    <w:rsid w:val="0069346F"/>
    <w:rsid w:val="006A09CD"/>
    <w:rsid w:val="006A0AF0"/>
    <w:rsid w:val="006A312B"/>
    <w:rsid w:val="006A31BB"/>
    <w:rsid w:val="006A6CBF"/>
    <w:rsid w:val="006A6E3A"/>
    <w:rsid w:val="006B0AD2"/>
    <w:rsid w:val="006B3CFE"/>
    <w:rsid w:val="006B5EBB"/>
    <w:rsid w:val="006B630A"/>
    <w:rsid w:val="006B6EAA"/>
    <w:rsid w:val="006B7220"/>
    <w:rsid w:val="006C2553"/>
    <w:rsid w:val="006C2FB6"/>
    <w:rsid w:val="006C359D"/>
    <w:rsid w:val="006C428B"/>
    <w:rsid w:val="006C523E"/>
    <w:rsid w:val="006C6AF9"/>
    <w:rsid w:val="006C6E59"/>
    <w:rsid w:val="006D36EB"/>
    <w:rsid w:val="006D38A8"/>
    <w:rsid w:val="006D3B55"/>
    <w:rsid w:val="006D4619"/>
    <w:rsid w:val="006D5E78"/>
    <w:rsid w:val="006D69BD"/>
    <w:rsid w:val="006D6C0D"/>
    <w:rsid w:val="006D6CDB"/>
    <w:rsid w:val="006D7A4F"/>
    <w:rsid w:val="006E0007"/>
    <w:rsid w:val="006E15BF"/>
    <w:rsid w:val="006E6610"/>
    <w:rsid w:val="006F0193"/>
    <w:rsid w:val="006F0421"/>
    <w:rsid w:val="006F092E"/>
    <w:rsid w:val="006F1D2D"/>
    <w:rsid w:val="006F211E"/>
    <w:rsid w:val="006F2D50"/>
    <w:rsid w:val="006F7EE1"/>
    <w:rsid w:val="007018CE"/>
    <w:rsid w:val="00702216"/>
    <w:rsid w:val="00704081"/>
    <w:rsid w:val="007048E5"/>
    <w:rsid w:val="00707E54"/>
    <w:rsid w:val="0071052A"/>
    <w:rsid w:val="007106C1"/>
    <w:rsid w:val="00716B76"/>
    <w:rsid w:val="00720D5E"/>
    <w:rsid w:val="00721AF1"/>
    <w:rsid w:val="00721F1A"/>
    <w:rsid w:val="007220C1"/>
    <w:rsid w:val="007224A3"/>
    <w:rsid w:val="00722610"/>
    <w:rsid w:val="00722C3C"/>
    <w:rsid w:val="0072334E"/>
    <w:rsid w:val="0072432E"/>
    <w:rsid w:val="00727B73"/>
    <w:rsid w:val="00730B3D"/>
    <w:rsid w:val="00734ECE"/>
    <w:rsid w:val="007371DF"/>
    <w:rsid w:val="00737729"/>
    <w:rsid w:val="0074131E"/>
    <w:rsid w:val="00741A50"/>
    <w:rsid w:val="0074296A"/>
    <w:rsid w:val="0074326E"/>
    <w:rsid w:val="00744A44"/>
    <w:rsid w:val="0074552F"/>
    <w:rsid w:val="0074634C"/>
    <w:rsid w:val="00751BDB"/>
    <w:rsid w:val="00751E2D"/>
    <w:rsid w:val="007523DF"/>
    <w:rsid w:val="00755C52"/>
    <w:rsid w:val="00761402"/>
    <w:rsid w:val="007624D8"/>
    <w:rsid w:val="00764982"/>
    <w:rsid w:val="00770971"/>
    <w:rsid w:val="00770D4A"/>
    <w:rsid w:val="00771823"/>
    <w:rsid w:val="00772EEF"/>
    <w:rsid w:val="00774439"/>
    <w:rsid w:val="00775333"/>
    <w:rsid w:val="00782669"/>
    <w:rsid w:val="00783094"/>
    <w:rsid w:val="007839C6"/>
    <w:rsid w:val="00785E02"/>
    <w:rsid w:val="00792BD5"/>
    <w:rsid w:val="00794371"/>
    <w:rsid w:val="00795E55"/>
    <w:rsid w:val="00796012"/>
    <w:rsid w:val="00796030"/>
    <w:rsid w:val="00796FD8"/>
    <w:rsid w:val="00797CD9"/>
    <w:rsid w:val="007A0EAB"/>
    <w:rsid w:val="007A2555"/>
    <w:rsid w:val="007A2F46"/>
    <w:rsid w:val="007A4815"/>
    <w:rsid w:val="007A6491"/>
    <w:rsid w:val="007B0C60"/>
    <w:rsid w:val="007B572A"/>
    <w:rsid w:val="007C0F88"/>
    <w:rsid w:val="007C1194"/>
    <w:rsid w:val="007C2332"/>
    <w:rsid w:val="007C39EC"/>
    <w:rsid w:val="007C403E"/>
    <w:rsid w:val="007C5C53"/>
    <w:rsid w:val="007C65EE"/>
    <w:rsid w:val="007C6D98"/>
    <w:rsid w:val="007C72D3"/>
    <w:rsid w:val="007D1A0F"/>
    <w:rsid w:val="007D261E"/>
    <w:rsid w:val="007D4429"/>
    <w:rsid w:val="007D6E52"/>
    <w:rsid w:val="007D7379"/>
    <w:rsid w:val="007E0430"/>
    <w:rsid w:val="007E3AA2"/>
    <w:rsid w:val="007E5511"/>
    <w:rsid w:val="007F076F"/>
    <w:rsid w:val="00805B1F"/>
    <w:rsid w:val="00805DC5"/>
    <w:rsid w:val="00806DB1"/>
    <w:rsid w:val="00811279"/>
    <w:rsid w:val="00813945"/>
    <w:rsid w:val="00824A1E"/>
    <w:rsid w:val="0082521E"/>
    <w:rsid w:val="00827BB7"/>
    <w:rsid w:val="008323B7"/>
    <w:rsid w:val="0083267A"/>
    <w:rsid w:val="00836864"/>
    <w:rsid w:val="00837774"/>
    <w:rsid w:val="00840725"/>
    <w:rsid w:val="00842C6E"/>
    <w:rsid w:val="00846F68"/>
    <w:rsid w:val="0084730E"/>
    <w:rsid w:val="008478CE"/>
    <w:rsid w:val="00847A35"/>
    <w:rsid w:val="00850135"/>
    <w:rsid w:val="00850799"/>
    <w:rsid w:val="00850B28"/>
    <w:rsid w:val="0085124F"/>
    <w:rsid w:val="00851C5C"/>
    <w:rsid w:val="00852847"/>
    <w:rsid w:val="008556B0"/>
    <w:rsid w:val="00856DA5"/>
    <w:rsid w:val="008621F3"/>
    <w:rsid w:val="00862500"/>
    <w:rsid w:val="00864027"/>
    <w:rsid w:val="008653BD"/>
    <w:rsid w:val="00865E98"/>
    <w:rsid w:val="00866C9D"/>
    <w:rsid w:val="00867F22"/>
    <w:rsid w:val="00871D34"/>
    <w:rsid w:val="008733E2"/>
    <w:rsid w:val="00875627"/>
    <w:rsid w:val="00880085"/>
    <w:rsid w:val="008861B4"/>
    <w:rsid w:val="00890994"/>
    <w:rsid w:val="008922DB"/>
    <w:rsid w:val="00894A2B"/>
    <w:rsid w:val="00895C7C"/>
    <w:rsid w:val="00897196"/>
    <w:rsid w:val="008A1701"/>
    <w:rsid w:val="008A214D"/>
    <w:rsid w:val="008A63F5"/>
    <w:rsid w:val="008A774F"/>
    <w:rsid w:val="008B3349"/>
    <w:rsid w:val="008C0EE7"/>
    <w:rsid w:val="008C138A"/>
    <w:rsid w:val="008C2BD5"/>
    <w:rsid w:val="008C3341"/>
    <w:rsid w:val="008C3571"/>
    <w:rsid w:val="008C3D69"/>
    <w:rsid w:val="008D01B9"/>
    <w:rsid w:val="008D51E8"/>
    <w:rsid w:val="008D5E10"/>
    <w:rsid w:val="008D7EB4"/>
    <w:rsid w:val="008E05FA"/>
    <w:rsid w:val="008E0AC2"/>
    <w:rsid w:val="008E0EDC"/>
    <w:rsid w:val="008E43B9"/>
    <w:rsid w:val="008E440B"/>
    <w:rsid w:val="008E4F01"/>
    <w:rsid w:val="008E5750"/>
    <w:rsid w:val="008E6B11"/>
    <w:rsid w:val="008E70C7"/>
    <w:rsid w:val="008F0034"/>
    <w:rsid w:val="008F0C01"/>
    <w:rsid w:val="008F1A4C"/>
    <w:rsid w:val="008F1C7A"/>
    <w:rsid w:val="008F28B5"/>
    <w:rsid w:val="008F5BAA"/>
    <w:rsid w:val="00900BEA"/>
    <w:rsid w:val="00901754"/>
    <w:rsid w:val="009039DD"/>
    <w:rsid w:val="009041B0"/>
    <w:rsid w:val="0090694C"/>
    <w:rsid w:val="00910511"/>
    <w:rsid w:val="00911108"/>
    <w:rsid w:val="00912657"/>
    <w:rsid w:val="009129CC"/>
    <w:rsid w:val="00912DAE"/>
    <w:rsid w:val="0091304D"/>
    <w:rsid w:val="009137DB"/>
    <w:rsid w:val="00913B6E"/>
    <w:rsid w:val="00914081"/>
    <w:rsid w:val="00915B7E"/>
    <w:rsid w:val="009243E2"/>
    <w:rsid w:val="00924B81"/>
    <w:rsid w:val="009322CA"/>
    <w:rsid w:val="00932929"/>
    <w:rsid w:val="00933760"/>
    <w:rsid w:val="00935E48"/>
    <w:rsid w:val="00936540"/>
    <w:rsid w:val="00937B3A"/>
    <w:rsid w:val="00941CED"/>
    <w:rsid w:val="0094392E"/>
    <w:rsid w:val="0094567B"/>
    <w:rsid w:val="00945699"/>
    <w:rsid w:val="00946125"/>
    <w:rsid w:val="00946BDF"/>
    <w:rsid w:val="00947C45"/>
    <w:rsid w:val="0095132B"/>
    <w:rsid w:val="009526DD"/>
    <w:rsid w:val="00956451"/>
    <w:rsid w:val="009619FE"/>
    <w:rsid w:val="00962513"/>
    <w:rsid w:val="0096355F"/>
    <w:rsid w:val="009667B8"/>
    <w:rsid w:val="00967974"/>
    <w:rsid w:val="00970BCE"/>
    <w:rsid w:val="00972426"/>
    <w:rsid w:val="0097309A"/>
    <w:rsid w:val="009751A2"/>
    <w:rsid w:val="0098026A"/>
    <w:rsid w:val="00983B49"/>
    <w:rsid w:val="00985072"/>
    <w:rsid w:val="0099121E"/>
    <w:rsid w:val="0099444D"/>
    <w:rsid w:val="00995A9F"/>
    <w:rsid w:val="009968DF"/>
    <w:rsid w:val="009A044F"/>
    <w:rsid w:val="009A1AB0"/>
    <w:rsid w:val="009A2017"/>
    <w:rsid w:val="009A3BD2"/>
    <w:rsid w:val="009A508D"/>
    <w:rsid w:val="009A64EB"/>
    <w:rsid w:val="009A6E38"/>
    <w:rsid w:val="009A6F94"/>
    <w:rsid w:val="009B1802"/>
    <w:rsid w:val="009B35B4"/>
    <w:rsid w:val="009B401D"/>
    <w:rsid w:val="009B4C19"/>
    <w:rsid w:val="009B5E0D"/>
    <w:rsid w:val="009B7FC5"/>
    <w:rsid w:val="009C1CC2"/>
    <w:rsid w:val="009C1EE4"/>
    <w:rsid w:val="009C4191"/>
    <w:rsid w:val="009C5A07"/>
    <w:rsid w:val="009C5BD7"/>
    <w:rsid w:val="009C6B42"/>
    <w:rsid w:val="009C6F89"/>
    <w:rsid w:val="009D0B4C"/>
    <w:rsid w:val="009D2ECF"/>
    <w:rsid w:val="009D55F3"/>
    <w:rsid w:val="009E0141"/>
    <w:rsid w:val="009E2135"/>
    <w:rsid w:val="009E2456"/>
    <w:rsid w:val="009E3C3D"/>
    <w:rsid w:val="009E58A9"/>
    <w:rsid w:val="009F05C6"/>
    <w:rsid w:val="009F0AF8"/>
    <w:rsid w:val="009F1885"/>
    <w:rsid w:val="009F2F76"/>
    <w:rsid w:val="009F360A"/>
    <w:rsid w:val="009F4CF2"/>
    <w:rsid w:val="009F4E3E"/>
    <w:rsid w:val="009F525F"/>
    <w:rsid w:val="009F6448"/>
    <w:rsid w:val="009F7172"/>
    <w:rsid w:val="00A00CE0"/>
    <w:rsid w:val="00A0255A"/>
    <w:rsid w:val="00A02CF6"/>
    <w:rsid w:val="00A06024"/>
    <w:rsid w:val="00A114A9"/>
    <w:rsid w:val="00A12C5E"/>
    <w:rsid w:val="00A14DE9"/>
    <w:rsid w:val="00A156E1"/>
    <w:rsid w:val="00A15871"/>
    <w:rsid w:val="00A2108F"/>
    <w:rsid w:val="00A2140B"/>
    <w:rsid w:val="00A21EEE"/>
    <w:rsid w:val="00A255D3"/>
    <w:rsid w:val="00A26BAD"/>
    <w:rsid w:val="00A30083"/>
    <w:rsid w:val="00A30A2E"/>
    <w:rsid w:val="00A30D6C"/>
    <w:rsid w:val="00A319FD"/>
    <w:rsid w:val="00A32382"/>
    <w:rsid w:val="00A33365"/>
    <w:rsid w:val="00A3458A"/>
    <w:rsid w:val="00A355C8"/>
    <w:rsid w:val="00A37620"/>
    <w:rsid w:val="00A3780F"/>
    <w:rsid w:val="00A3789A"/>
    <w:rsid w:val="00A4173A"/>
    <w:rsid w:val="00A419F3"/>
    <w:rsid w:val="00A42011"/>
    <w:rsid w:val="00A42D2B"/>
    <w:rsid w:val="00A44529"/>
    <w:rsid w:val="00A46379"/>
    <w:rsid w:val="00A46780"/>
    <w:rsid w:val="00A47473"/>
    <w:rsid w:val="00A50051"/>
    <w:rsid w:val="00A5099C"/>
    <w:rsid w:val="00A5120D"/>
    <w:rsid w:val="00A5146B"/>
    <w:rsid w:val="00A51C80"/>
    <w:rsid w:val="00A556E4"/>
    <w:rsid w:val="00A57BEF"/>
    <w:rsid w:val="00A60B92"/>
    <w:rsid w:val="00A63274"/>
    <w:rsid w:val="00A64E35"/>
    <w:rsid w:val="00A67FBB"/>
    <w:rsid w:val="00A7134D"/>
    <w:rsid w:val="00A71509"/>
    <w:rsid w:val="00A750FE"/>
    <w:rsid w:val="00A753E0"/>
    <w:rsid w:val="00A756D1"/>
    <w:rsid w:val="00A757BE"/>
    <w:rsid w:val="00A75E91"/>
    <w:rsid w:val="00A76B47"/>
    <w:rsid w:val="00A773B1"/>
    <w:rsid w:val="00A80591"/>
    <w:rsid w:val="00A80710"/>
    <w:rsid w:val="00A8364F"/>
    <w:rsid w:val="00A8429E"/>
    <w:rsid w:val="00A87FB9"/>
    <w:rsid w:val="00A91B42"/>
    <w:rsid w:val="00A94A99"/>
    <w:rsid w:val="00A9646A"/>
    <w:rsid w:val="00A96B55"/>
    <w:rsid w:val="00A9758F"/>
    <w:rsid w:val="00A978C4"/>
    <w:rsid w:val="00AA1848"/>
    <w:rsid w:val="00AA2938"/>
    <w:rsid w:val="00AA3A85"/>
    <w:rsid w:val="00AA3F8C"/>
    <w:rsid w:val="00AA7469"/>
    <w:rsid w:val="00AB1492"/>
    <w:rsid w:val="00AB14DD"/>
    <w:rsid w:val="00AB26A0"/>
    <w:rsid w:val="00AB43AB"/>
    <w:rsid w:val="00AB5477"/>
    <w:rsid w:val="00AC0890"/>
    <w:rsid w:val="00AC10DA"/>
    <w:rsid w:val="00AC28D1"/>
    <w:rsid w:val="00AC2A66"/>
    <w:rsid w:val="00AC3CA7"/>
    <w:rsid w:val="00AC4704"/>
    <w:rsid w:val="00AC47BC"/>
    <w:rsid w:val="00AC5266"/>
    <w:rsid w:val="00AD0B19"/>
    <w:rsid w:val="00AD0BA5"/>
    <w:rsid w:val="00AD0F3A"/>
    <w:rsid w:val="00AD1165"/>
    <w:rsid w:val="00AD36D3"/>
    <w:rsid w:val="00AD3A07"/>
    <w:rsid w:val="00AD4BF4"/>
    <w:rsid w:val="00AD5766"/>
    <w:rsid w:val="00AD7792"/>
    <w:rsid w:val="00AE0D63"/>
    <w:rsid w:val="00AE1381"/>
    <w:rsid w:val="00AE1BBC"/>
    <w:rsid w:val="00AE2ADE"/>
    <w:rsid w:val="00AE2F8A"/>
    <w:rsid w:val="00AE3A9D"/>
    <w:rsid w:val="00AE41CA"/>
    <w:rsid w:val="00AE6B0E"/>
    <w:rsid w:val="00AE6BA9"/>
    <w:rsid w:val="00AF183A"/>
    <w:rsid w:val="00AF2035"/>
    <w:rsid w:val="00AF40B8"/>
    <w:rsid w:val="00AF4191"/>
    <w:rsid w:val="00AF55FA"/>
    <w:rsid w:val="00AF63B4"/>
    <w:rsid w:val="00AF6CD8"/>
    <w:rsid w:val="00B0106E"/>
    <w:rsid w:val="00B02230"/>
    <w:rsid w:val="00B02530"/>
    <w:rsid w:val="00B03E45"/>
    <w:rsid w:val="00B0424F"/>
    <w:rsid w:val="00B0666D"/>
    <w:rsid w:val="00B10767"/>
    <w:rsid w:val="00B10F81"/>
    <w:rsid w:val="00B16D36"/>
    <w:rsid w:val="00B172BF"/>
    <w:rsid w:val="00B257B5"/>
    <w:rsid w:val="00B30F97"/>
    <w:rsid w:val="00B31916"/>
    <w:rsid w:val="00B33573"/>
    <w:rsid w:val="00B33812"/>
    <w:rsid w:val="00B341F7"/>
    <w:rsid w:val="00B35B77"/>
    <w:rsid w:val="00B37A70"/>
    <w:rsid w:val="00B41B1A"/>
    <w:rsid w:val="00B47E51"/>
    <w:rsid w:val="00B5502C"/>
    <w:rsid w:val="00B55D91"/>
    <w:rsid w:val="00B55F6A"/>
    <w:rsid w:val="00B62355"/>
    <w:rsid w:val="00B6518F"/>
    <w:rsid w:val="00B65B72"/>
    <w:rsid w:val="00B66526"/>
    <w:rsid w:val="00B66E6F"/>
    <w:rsid w:val="00B678C0"/>
    <w:rsid w:val="00B70F68"/>
    <w:rsid w:val="00B70FFA"/>
    <w:rsid w:val="00B71D79"/>
    <w:rsid w:val="00B72821"/>
    <w:rsid w:val="00B73434"/>
    <w:rsid w:val="00B73F7E"/>
    <w:rsid w:val="00B74C1A"/>
    <w:rsid w:val="00B75927"/>
    <w:rsid w:val="00B76989"/>
    <w:rsid w:val="00B77CDA"/>
    <w:rsid w:val="00B815D4"/>
    <w:rsid w:val="00B87C6C"/>
    <w:rsid w:val="00B87E5C"/>
    <w:rsid w:val="00B9165F"/>
    <w:rsid w:val="00B928B3"/>
    <w:rsid w:val="00B94BF2"/>
    <w:rsid w:val="00B95AAE"/>
    <w:rsid w:val="00B96991"/>
    <w:rsid w:val="00BA03D7"/>
    <w:rsid w:val="00BA0DB7"/>
    <w:rsid w:val="00BA52E6"/>
    <w:rsid w:val="00BA6225"/>
    <w:rsid w:val="00BB037D"/>
    <w:rsid w:val="00BB1962"/>
    <w:rsid w:val="00BB228E"/>
    <w:rsid w:val="00BB49D6"/>
    <w:rsid w:val="00BB4DEB"/>
    <w:rsid w:val="00BB5C7A"/>
    <w:rsid w:val="00BB7824"/>
    <w:rsid w:val="00BB7DA7"/>
    <w:rsid w:val="00BC0E3C"/>
    <w:rsid w:val="00BC2A2C"/>
    <w:rsid w:val="00BC77F8"/>
    <w:rsid w:val="00BD3BF8"/>
    <w:rsid w:val="00BD5A51"/>
    <w:rsid w:val="00BE27A6"/>
    <w:rsid w:val="00BE3143"/>
    <w:rsid w:val="00BE3912"/>
    <w:rsid w:val="00BE5355"/>
    <w:rsid w:val="00BE5F8E"/>
    <w:rsid w:val="00BE601B"/>
    <w:rsid w:val="00BF4D8E"/>
    <w:rsid w:val="00BF63C5"/>
    <w:rsid w:val="00BF72FE"/>
    <w:rsid w:val="00C00F81"/>
    <w:rsid w:val="00C0613D"/>
    <w:rsid w:val="00C10DCD"/>
    <w:rsid w:val="00C12396"/>
    <w:rsid w:val="00C129D1"/>
    <w:rsid w:val="00C12B1F"/>
    <w:rsid w:val="00C15FFB"/>
    <w:rsid w:val="00C173D9"/>
    <w:rsid w:val="00C20038"/>
    <w:rsid w:val="00C21A7E"/>
    <w:rsid w:val="00C27C6E"/>
    <w:rsid w:val="00C3163D"/>
    <w:rsid w:val="00C31DC0"/>
    <w:rsid w:val="00C31DFD"/>
    <w:rsid w:val="00C32562"/>
    <w:rsid w:val="00C32911"/>
    <w:rsid w:val="00C3298B"/>
    <w:rsid w:val="00C32F69"/>
    <w:rsid w:val="00C356AC"/>
    <w:rsid w:val="00C35784"/>
    <w:rsid w:val="00C4006D"/>
    <w:rsid w:val="00C404CD"/>
    <w:rsid w:val="00C41143"/>
    <w:rsid w:val="00C411A9"/>
    <w:rsid w:val="00C4244C"/>
    <w:rsid w:val="00C5048A"/>
    <w:rsid w:val="00C538B4"/>
    <w:rsid w:val="00C5409E"/>
    <w:rsid w:val="00C56D18"/>
    <w:rsid w:val="00C60593"/>
    <w:rsid w:val="00C605EE"/>
    <w:rsid w:val="00C6272E"/>
    <w:rsid w:val="00C671BA"/>
    <w:rsid w:val="00C673DA"/>
    <w:rsid w:val="00C70847"/>
    <w:rsid w:val="00C71A9E"/>
    <w:rsid w:val="00C758FB"/>
    <w:rsid w:val="00C759D0"/>
    <w:rsid w:val="00C75E12"/>
    <w:rsid w:val="00C80E5D"/>
    <w:rsid w:val="00C81840"/>
    <w:rsid w:val="00C81CE6"/>
    <w:rsid w:val="00C822DF"/>
    <w:rsid w:val="00C85549"/>
    <w:rsid w:val="00C919C6"/>
    <w:rsid w:val="00C91FD6"/>
    <w:rsid w:val="00C924B4"/>
    <w:rsid w:val="00C9527B"/>
    <w:rsid w:val="00C9675D"/>
    <w:rsid w:val="00CA2968"/>
    <w:rsid w:val="00CA37D7"/>
    <w:rsid w:val="00CA6180"/>
    <w:rsid w:val="00CA64A1"/>
    <w:rsid w:val="00CA7650"/>
    <w:rsid w:val="00CB0C04"/>
    <w:rsid w:val="00CB317E"/>
    <w:rsid w:val="00CB4894"/>
    <w:rsid w:val="00CB5932"/>
    <w:rsid w:val="00CB748D"/>
    <w:rsid w:val="00CB7F06"/>
    <w:rsid w:val="00CC4D9D"/>
    <w:rsid w:val="00CC5C2E"/>
    <w:rsid w:val="00CC7FDA"/>
    <w:rsid w:val="00CD35E4"/>
    <w:rsid w:val="00CD389F"/>
    <w:rsid w:val="00CD7D9D"/>
    <w:rsid w:val="00CE0F8E"/>
    <w:rsid w:val="00CE3078"/>
    <w:rsid w:val="00CE3C48"/>
    <w:rsid w:val="00CE4039"/>
    <w:rsid w:val="00CE4B36"/>
    <w:rsid w:val="00CF0F70"/>
    <w:rsid w:val="00CF50F0"/>
    <w:rsid w:val="00CF5614"/>
    <w:rsid w:val="00CF56DD"/>
    <w:rsid w:val="00CF6262"/>
    <w:rsid w:val="00D01395"/>
    <w:rsid w:val="00D046D7"/>
    <w:rsid w:val="00D066EB"/>
    <w:rsid w:val="00D07026"/>
    <w:rsid w:val="00D07FFE"/>
    <w:rsid w:val="00D10BCF"/>
    <w:rsid w:val="00D118CD"/>
    <w:rsid w:val="00D11931"/>
    <w:rsid w:val="00D12A37"/>
    <w:rsid w:val="00D14B50"/>
    <w:rsid w:val="00D1520A"/>
    <w:rsid w:val="00D16DA3"/>
    <w:rsid w:val="00D16F0F"/>
    <w:rsid w:val="00D17024"/>
    <w:rsid w:val="00D221FA"/>
    <w:rsid w:val="00D24188"/>
    <w:rsid w:val="00D25F34"/>
    <w:rsid w:val="00D30953"/>
    <w:rsid w:val="00D3099B"/>
    <w:rsid w:val="00D30BF8"/>
    <w:rsid w:val="00D3110C"/>
    <w:rsid w:val="00D3149B"/>
    <w:rsid w:val="00D3253E"/>
    <w:rsid w:val="00D33BB5"/>
    <w:rsid w:val="00D3404C"/>
    <w:rsid w:val="00D354C6"/>
    <w:rsid w:val="00D35E35"/>
    <w:rsid w:val="00D36279"/>
    <w:rsid w:val="00D43B2B"/>
    <w:rsid w:val="00D45506"/>
    <w:rsid w:val="00D54F43"/>
    <w:rsid w:val="00D55EC3"/>
    <w:rsid w:val="00D5669F"/>
    <w:rsid w:val="00D57642"/>
    <w:rsid w:val="00D610A8"/>
    <w:rsid w:val="00D612C9"/>
    <w:rsid w:val="00D6180D"/>
    <w:rsid w:val="00D62082"/>
    <w:rsid w:val="00D62ED9"/>
    <w:rsid w:val="00D657F8"/>
    <w:rsid w:val="00D664E4"/>
    <w:rsid w:val="00D66C1E"/>
    <w:rsid w:val="00D704C1"/>
    <w:rsid w:val="00D71F35"/>
    <w:rsid w:val="00D73334"/>
    <w:rsid w:val="00D734D4"/>
    <w:rsid w:val="00D74FA6"/>
    <w:rsid w:val="00D75BE5"/>
    <w:rsid w:val="00D75F86"/>
    <w:rsid w:val="00D76062"/>
    <w:rsid w:val="00D778D0"/>
    <w:rsid w:val="00D77C24"/>
    <w:rsid w:val="00D80B2B"/>
    <w:rsid w:val="00D821C0"/>
    <w:rsid w:val="00D858D4"/>
    <w:rsid w:val="00D85AD5"/>
    <w:rsid w:val="00D91669"/>
    <w:rsid w:val="00D953A0"/>
    <w:rsid w:val="00DA009E"/>
    <w:rsid w:val="00DA2A12"/>
    <w:rsid w:val="00DB11A2"/>
    <w:rsid w:val="00DB2280"/>
    <w:rsid w:val="00DB2D10"/>
    <w:rsid w:val="00DB2EB6"/>
    <w:rsid w:val="00DB340F"/>
    <w:rsid w:val="00DB584C"/>
    <w:rsid w:val="00DC29F5"/>
    <w:rsid w:val="00DC2D00"/>
    <w:rsid w:val="00DC5D7A"/>
    <w:rsid w:val="00DC70BA"/>
    <w:rsid w:val="00DC7DE1"/>
    <w:rsid w:val="00DD2D44"/>
    <w:rsid w:val="00DD6F6F"/>
    <w:rsid w:val="00DD7BEE"/>
    <w:rsid w:val="00DE1EEE"/>
    <w:rsid w:val="00DE3D26"/>
    <w:rsid w:val="00DE573D"/>
    <w:rsid w:val="00DE5EE7"/>
    <w:rsid w:val="00DE6171"/>
    <w:rsid w:val="00DF0250"/>
    <w:rsid w:val="00DF0471"/>
    <w:rsid w:val="00DF1C5E"/>
    <w:rsid w:val="00DF66AD"/>
    <w:rsid w:val="00E05221"/>
    <w:rsid w:val="00E06363"/>
    <w:rsid w:val="00E07E5C"/>
    <w:rsid w:val="00E10E63"/>
    <w:rsid w:val="00E117DE"/>
    <w:rsid w:val="00E11879"/>
    <w:rsid w:val="00E11AA7"/>
    <w:rsid w:val="00E14B56"/>
    <w:rsid w:val="00E15CDC"/>
    <w:rsid w:val="00E202B1"/>
    <w:rsid w:val="00E203A2"/>
    <w:rsid w:val="00E21B3A"/>
    <w:rsid w:val="00E220BC"/>
    <w:rsid w:val="00E23F92"/>
    <w:rsid w:val="00E25159"/>
    <w:rsid w:val="00E25498"/>
    <w:rsid w:val="00E2605A"/>
    <w:rsid w:val="00E27ECB"/>
    <w:rsid w:val="00E31D24"/>
    <w:rsid w:val="00E36A97"/>
    <w:rsid w:val="00E3738B"/>
    <w:rsid w:val="00E40C9A"/>
    <w:rsid w:val="00E43323"/>
    <w:rsid w:val="00E449DD"/>
    <w:rsid w:val="00E45337"/>
    <w:rsid w:val="00E46B93"/>
    <w:rsid w:val="00E46EC5"/>
    <w:rsid w:val="00E50F08"/>
    <w:rsid w:val="00E51F16"/>
    <w:rsid w:val="00E55F27"/>
    <w:rsid w:val="00E62E9A"/>
    <w:rsid w:val="00E64266"/>
    <w:rsid w:val="00E73737"/>
    <w:rsid w:val="00E740D0"/>
    <w:rsid w:val="00E74CC1"/>
    <w:rsid w:val="00E75233"/>
    <w:rsid w:val="00E76409"/>
    <w:rsid w:val="00E8241C"/>
    <w:rsid w:val="00E82D28"/>
    <w:rsid w:val="00E82D2C"/>
    <w:rsid w:val="00E849BC"/>
    <w:rsid w:val="00E84CBF"/>
    <w:rsid w:val="00E8545D"/>
    <w:rsid w:val="00E91651"/>
    <w:rsid w:val="00E92258"/>
    <w:rsid w:val="00E92B12"/>
    <w:rsid w:val="00E939F7"/>
    <w:rsid w:val="00E95726"/>
    <w:rsid w:val="00E95FA1"/>
    <w:rsid w:val="00E9645D"/>
    <w:rsid w:val="00E9799B"/>
    <w:rsid w:val="00EA01BA"/>
    <w:rsid w:val="00EA0FF6"/>
    <w:rsid w:val="00EA108C"/>
    <w:rsid w:val="00EB52EE"/>
    <w:rsid w:val="00EB65A8"/>
    <w:rsid w:val="00EB6B31"/>
    <w:rsid w:val="00EC22BE"/>
    <w:rsid w:val="00EC5E45"/>
    <w:rsid w:val="00ED0AEB"/>
    <w:rsid w:val="00ED0BD6"/>
    <w:rsid w:val="00ED146C"/>
    <w:rsid w:val="00ED2583"/>
    <w:rsid w:val="00ED4423"/>
    <w:rsid w:val="00ED4662"/>
    <w:rsid w:val="00EE0BF9"/>
    <w:rsid w:val="00EE0EFF"/>
    <w:rsid w:val="00EE1D2C"/>
    <w:rsid w:val="00EE214F"/>
    <w:rsid w:val="00EE2FF0"/>
    <w:rsid w:val="00EE5384"/>
    <w:rsid w:val="00EE69FF"/>
    <w:rsid w:val="00EF598F"/>
    <w:rsid w:val="00F01A47"/>
    <w:rsid w:val="00F0221E"/>
    <w:rsid w:val="00F0228A"/>
    <w:rsid w:val="00F02F85"/>
    <w:rsid w:val="00F04B36"/>
    <w:rsid w:val="00F04C5E"/>
    <w:rsid w:val="00F04E98"/>
    <w:rsid w:val="00F12F60"/>
    <w:rsid w:val="00F201E0"/>
    <w:rsid w:val="00F2265E"/>
    <w:rsid w:val="00F2500F"/>
    <w:rsid w:val="00F25216"/>
    <w:rsid w:val="00F2596A"/>
    <w:rsid w:val="00F27236"/>
    <w:rsid w:val="00F27805"/>
    <w:rsid w:val="00F27CA0"/>
    <w:rsid w:val="00F30411"/>
    <w:rsid w:val="00F306E0"/>
    <w:rsid w:val="00F472E4"/>
    <w:rsid w:val="00F54169"/>
    <w:rsid w:val="00F54D4A"/>
    <w:rsid w:val="00F56119"/>
    <w:rsid w:val="00F61B4E"/>
    <w:rsid w:val="00F6349A"/>
    <w:rsid w:val="00F64D6C"/>
    <w:rsid w:val="00F7055D"/>
    <w:rsid w:val="00F70CAF"/>
    <w:rsid w:val="00F71512"/>
    <w:rsid w:val="00F71D0A"/>
    <w:rsid w:val="00F72BF9"/>
    <w:rsid w:val="00F7710C"/>
    <w:rsid w:val="00F772EF"/>
    <w:rsid w:val="00F80D2C"/>
    <w:rsid w:val="00F84A95"/>
    <w:rsid w:val="00F878E3"/>
    <w:rsid w:val="00F87BD3"/>
    <w:rsid w:val="00F90672"/>
    <w:rsid w:val="00F91BC3"/>
    <w:rsid w:val="00F93512"/>
    <w:rsid w:val="00FA26D1"/>
    <w:rsid w:val="00FA575C"/>
    <w:rsid w:val="00FA7900"/>
    <w:rsid w:val="00FA7DAD"/>
    <w:rsid w:val="00FA7E21"/>
    <w:rsid w:val="00FB0AFD"/>
    <w:rsid w:val="00FB144D"/>
    <w:rsid w:val="00FB4653"/>
    <w:rsid w:val="00FB526A"/>
    <w:rsid w:val="00FB76C2"/>
    <w:rsid w:val="00FC1042"/>
    <w:rsid w:val="00FC1210"/>
    <w:rsid w:val="00FC300D"/>
    <w:rsid w:val="00FC3D00"/>
    <w:rsid w:val="00FC4DDD"/>
    <w:rsid w:val="00FC4E81"/>
    <w:rsid w:val="00FC602E"/>
    <w:rsid w:val="00FD12F2"/>
    <w:rsid w:val="00FD40FC"/>
    <w:rsid w:val="00FD464D"/>
    <w:rsid w:val="00FD53D8"/>
    <w:rsid w:val="00FE2AB1"/>
    <w:rsid w:val="00FE39A9"/>
    <w:rsid w:val="00FE441E"/>
    <w:rsid w:val="00FE4A22"/>
    <w:rsid w:val="00FE4C08"/>
    <w:rsid w:val="00FE7269"/>
    <w:rsid w:val="00FF5153"/>
    <w:rsid w:val="00FF5D21"/>
    <w:rsid w:val="00FF6B8E"/>
    <w:rsid w:val="00FF73FC"/>
    <w:rsid w:val="232BF15F"/>
    <w:rsid w:val="250C6FA5"/>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6D9EB"/>
  <w15:docId w15:val="{A90741C2-BA74-4DC8-B5EA-89110309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313"/>
    <w:pPr>
      <w:spacing w:after="0" w:line="240" w:lineRule="auto"/>
    </w:pPr>
    <w:rPr>
      <w:rFonts w:ascii="Arial" w:eastAsia="MS Mincho" w:hAnsi="Arial"/>
      <w:sz w:val="20"/>
      <w:lang w:val="en-CA"/>
    </w:rPr>
  </w:style>
  <w:style w:type="paragraph" w:styleId="Heading1">
    <w:name w:val="heading 1"/>
    <w:basedOn w:val="Normal"/>
    <w:link w:val="Heading1Char"/>
    <w:qFormat/>
    <w:rsid w:val="00134356"/>
    <w:pPr>
      <w:numPr>
        <w:numId w:val="3"/>
      </w:numPr>
      <w:spacing w:after="240"/>
      <w:jc w:val="both"/>
      <w:outlineLvl w:val="0"/>
    </w:pPr>
    <w:rPr>
      <w:rFonts w:eastAsiaTheme="majorEastAsia" w:cs="Arial"/>
      <w:bCs/>
      <w:color w:val="000000"/>
      <w:szCs w:val="28"/>
    </w:rPr>
  </w:style>
  <w:style w:type="paragraph" w:styleId="Heading2">
    <w:name w:val="heading 2"/>
    <w:basedOn w:val="Normal"/>
    <w:link w:val="Heading2Char"/>
    <w:semiHidden/>
    <w:unhideWhenUsed/>
    <w:rsid w:val="00134356"/>
    <w:pPr>
      <w:numPr>
        <w:ilvl w:val="1"/>
        <w:numId w:val="3"/>
      </w:numPr>
      <w:spacing w:after="240"/>
      <w:jc w:val="both"/>
      <w:outlineLvl w:val="1"/>
    </w:pPr>
    <w:rPr>
      <w:rFonts w:eastAsiaTheme="majorEastAsia" w:cs="Arial"/>
      <w:bCs/>
      <w:color w:val="000000"/>
      <w:szCs w:val="26"/>
    </w:rPr>
  </w:style>
  <w:style w:type="paragraph" w:styleId="Heading3">
    <w:name w:val="heading 3"/>
    <w:basedOn w:val="Normal"/>
    <w:link w:val="Heading3Char"/>
    <w:semiHidden/>
    <w:unhideWhenUsed/>
    <w:qFormat/>
    <w:rsid w:val="00134356"/>
    <w:pPr>
      <w:numPr>
        <w:ilvl w:val="2"/>
        <w:numId w:val="3"/>
      </w:numPr>
      <w:spacing w:after="240"/>
      <w:jc w:val="both"/>
      <w:outlineLvl w:val="2"/>
    </w:pPr>
    <w:rPr>
      <w:rFonts w:eastAsiaTheme="majorEastAsia" w:cs="Arial"/>
      <w:bCs/>
      <w:color w:val="000000"/>
    </w:rPr>
  </w:style>
  <w:style w:type="paragraph" w:styleId="Heading4">
    <w:name w:val="heading 4"/>
    <w:basedOn w:val="Normal"/>
    <w:link w:val="Heading4Char"/>
    <w:semiHidden/>
    <w:unhideWhenUsed/>
    <w:qFormat/>
    <w:rsid w:val="00134356"/>
    <w:pPr>
      <w:numPr>
        <w:ilvl w:val="3"/>
        <w:numId w:val="3"/>
      </w:numPr>
      <w:spacing w:after="240"/>
      <w:jc w:val="both"/>
      <w:outlineLvl w:val="3"/>
    </w:pPr>
    <w:rPr>
      <w:rFonts w:eastAsiaTheme="majorEastAsia" w:cs="Arial"/>
      <w:bCs/>
      <w:iCs/>
      <w:color w:val="000000"/>
    </w:rPr>
  </w:style>
  <w:style w:type="paragraph" w:styleId="Heading5">
    <w:name w:val="heading 5"/>
    <w:basedOn w:val="Normal"/>
    <w:link w:val="Heading5Char"/>
    <w:semiHidden/>
    <w:unhideWhenUsed/>
    <w:qFormat/>
    <w:rsid w:val="00134356"/>
    <w:pPr>
      <w:numPr>
        <w:ilvl w:val="4"/>
        <w:numId w:val="3"/>
      </w:numPr>
      <w:spacing w:after="240"/>
      <w:jc w:val="both"/>
      <w:outlineLvl w:val="4"/>
    </w:pPr>
    <w:rPr>
      <w:rFonts w:eastAsiaTheme="majorEastAsia" w:cs="Arial"/>
      <w:color w:val="000000"/>
    </w:rPr>
  </w:style>
  <w:style w:type="paragraph" w:styleId="Heading6">
    <w:name w:val="heading 6"/>
    <w:basedOn w:val="Normal"/>
    <w:link w:val="Heading6Char"/>
    <w:semiHidden/>
    <w:unhideWhenUsed/>
    <w:qFormat/>
    <w:rsid w:val="00134356"/>
    <w:pPr>
      <w:numPr>
        <w:ilvl w:val="5"/>
        <w:numId w:val="3"/>
      </w:numPr>
      <w:spacing w:after="240"/>
      <w:jc w:val="both"/>
      <w:outlineLvl w:val="5"/>
    </w:pPr>
    <w:rPr>
      <w:rFonts w:eastAsiaTheme="majorEastAsia" w:cs="Arial"/>
      <w:iCs/>
      <w:color w:val="000000"/>
    </w:rPr>
  </w:style>
  <w:style w:type="paragraph" w:styleId="Heading7">
    <w:name w:val="heading 7"/>
    <w:basedOn w:val="Normal"/>
    <w:link w:val="Heading7Char"/>
    <w:semiHidden/>
    <w:unhideWhenUsed/>
    <w:qFormat/>
    <w:rsid w:val="00134356"/>
    <w:pPr>
      <w:numPr>
        <w:ilvl w:val="6"/>
        <w:numId w:val="3"/>
      </w:numPr>
      <w:spacing w:after="240"/>
      <w:jc w:val="both"/>
      <w:outlineLvl w:val="6"/>
    </w:pPr>
    <w:rPr>
      <w:rFonts w:eastAsiaTheme="majorEastAsia" w:cs="Arial"/>
      <w:iCs/>
      <w:color w:val="000000"/>
    </w:rPr>
  </w:style>
  <w:style w:type="paragraph" w:styleId="Heading8">
    <w:name w:val="heading 8"/>
    <w:basedOn w:val="Normal"/>
    <w:link w:val="Heading8Char"/>
    <w:semiHidden/>
    <w:unhideWhenUsed/>
    <w:qFormat/>
    <w:rsid w:val="00134356"/>
    <w:pPr>
      <w:numPr>
        <w:ilvl w:val="7"/>
        <w:numId w:val="3"/>
      </w:numPr>
      <w:spacing w:after="240"/>
      <w:jc w:val="both"/>
      <w:outlineLvl w:val="7"/>
    </w:pPr>
    <w:rPr>
      <w:rFonts w:eastAsiaTheme="majorEastAsia" w:cs="Arial"/>
      <w:color w:val="000000"/>
      <w:szCs w:val="20"/>
    </w:rPr>
  </w:style>
  <w:style w:type="paragraph" w:styleId="Heading9">
    <w:name w:val="heading 9"/>
    <w:basedOn w:val="Normal"/>
    <w:link w:val="Heading9Char"/>
    <w:semiHidden/>
    <w:unhideWhenUsed/>
    <w:qFormat/>
    <w:rsid w:val="00134356"/>
    <w:pPr>
      <w:keepNext/>
      <w:keepLines/>
      <w:numPr>
        <w:ilvl w:val="8"/>
        <w:numId w:val="3"/>
      </w:numPr>
      <w:spacing w:after="240"/>
      <w:jc w:val="both"/>
      <w:outlineLvl w:val="8"/>
    </w:pPr>
    <w:rPr>
      <w:rFonts w:eastAsiaTheme="majorEastAsia" w:cs="Arial"/>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
    <w:name w:val="Attention"/>
    <w:basedOn w:val="Normal"/>
    <w:uiPriority w:val="49"/>
    <w:semiHidden/>
    <w:rsid w:val="00E25159"/>
    <w:pPr>
      <w:spacing w:after="240"/>
      <w:ind w:left="1440" w:hanging="1440"/>
    </w:pPr>
    <w:rPr>
      <w:b/>
    </w:rPr>
  </w:style>
  <w:style w:type="paragraph" w:customStyle="1" w:styleId="BodyLeft">
    <w:name w:val="Body Left"/>
    <w:basedOn w:val="Normal"/>
    <w:next w:val="BodyFull"/>
    <w:qFormat/>
    <w:rsid w:val="00E25159"/>
    <w:pPr>
      <w:keepLines/>
      <w:spacing w:after="240"/>
    </w:pPr>
  </w:style>
  <w:style w:type="paragraph" w:customStyle="1" w:styleId="BodyFull">
    <w:name w:val="Body Full"/>
    <w:basedOn w:val="Normal"/>
    <w:link w:val="BodyFullChar"/>
    <w:qFormat/>
    <w:rsid w:val="00E25159"/>
    <w:pPr>
      <w:spacing w:after="240"/>
      <w:jc w:val="both"/>
    </w:pPr>
  </w:style>
  <w:style w:type="paragraph" w:customStyle="1" w:styleId="BulletFull">
    <w:name w:val="Bullet Full"/>
    <w:basedOn w:val="BodyFull"/>
    <w:qFormat/>
    <w:rsid w:val="00E25159"/>
    <w:pPr>
      <w:numPr>
        <w:numId w:val="4"/>
      </w:numPr>
      <w:tabs>
        <w:tab w:val="num" w:pos="360"/>
      </w:tabs>
      <w:ind w:left="0" w:firstLine="0"/>
    </w:pPr>
  </w:style>
  <w:style w:type="paragraph" w:customStyle="1" w:styleId="BulletLeft">
    <w:name w:val="Bullet Left"/>
    <w:basedOn w:val="Normal"/>
    <w:qFormat/>
    <w:rsid w:val="00E25159"/>
    <w:pPr>
      <w:numPr>
        <w:numId w:val="5"/>
      </w:numPr>
      <w:tabs>
        <w:tab w:val="num" w:pos="360"/>
      </w:tabs>
      <w:spacing w:after="240"/>
      <w:ind w:left="0" w:firstLine="0"/>
    </w:pPr>
  </w:style>
  <w:style w:type="paragraph" w:customStyle="1" w:styleId="Citation">
    <w:name w:val="Citation"/>
    <w:basedOn w:val="Normal"/>
    <w:rsid w:val="00E25159"/>
    <w:pPr>
      <w:keepLines/>
      <w:spacing w:after="120"/>
      <w:ind w:left="720" w:right="720"/>
    </w:pPr>
  </w:style>
  <w:style w:type="paragraph" w:customStyle="1" w:styleId="HeadingTitle1">
    <w:name w:val="Heading Title 1"/>
    <w:basedOn w:val="Normal"/>
    <w:next w:val="BodyFull"/>
    <w:qFormat/>
    <w:rsid w:val="00E25159"/>
    <w:pPr>
      <w:keepNext/>
      <w:keepLines/>
      <w:spacing w:before="360" w:after="240"/>
      <w:jc w:val="center"/>
    </w:pPr>
    <w:rPr>
      <w:b/>
      <w:caps/>
    </w:rPr>
  </w:style>
  <w:style w:type="character" w:styleId="Emphasis">
    <w:name w:val="Emphasis"/>
    <w:basedOn w:val="DefaultParagraphFont"/>
    <w:uiPriority w:val="49"/>
    <w:semiHidden/>
    <w:rsid w:val="00E25159"/>
    <w:rPr>
      <w:b/>
      <w:i/>
      <w:iCs/>
    </w:rPr>
  </w:style>
  <w:style w:type="paragraph" w:styleId="Footer">
    <w:name w:val="footer"/>
    <w:basedOn w:val="Normal"/>
    <w:link w:val="FooterChar"/>
    <w:rsid w:val="00E25159"/>
    <w:pPr>
      <w:tabs>
        <w:tab w:val="center" w:pos="4680"/>
        <w:tab w:val="right" w:pos="9360"/>
      </w:tabs>
    </w:pPr>
    <w:rPr>
      <w:sz w:val="14"/>
    </w:rPr>
  </w:style>
  <w:style w:type="character" w:customStyle="1" w:styleId="FooterChar">
    <w:name w:val="Footer Char"/>
    <w:basedOn w:val="DefaultParagraphFont"/>
    <w:link w:val="Footer"/>
    <w:rsid w:val="00E25159"/>
    <w:rPr>
      <w:rFonts w:ascii="Arial" w:hAnsi="Arial"/>
      <w:sz w:val="14"/>
    </w:rPr>
  </w:style>
  <w:style w:type="paragraph" w:customStyle="1" w:styleId="HeadingTitle2">
    <w:name w:val="Heading Title 2"/>
    <w:basedOn w:val="Normal"/>
    <w:next w:val="BodyFull"/>
    <w:unhideWhenUsed/>
    <w:rsid w:val="00E25159"/>
    <w:pPr>
      <w:keepNext/>
      <w:keepLines/>
      <w:spacing w:after="240"/>
    </w:pPr>
    <w:rPr>
      <w:b/>
    </w:rPr>
  </w:style>
  <w:style w:type="paragraph" w:customStyle="1" w:styleId="HeadingTitle3">
    <w:name w:val="Heading Title 3"/>
    <w:basedOn w:val="Normal"/>
    <w:next w:val="BodyFull"/>
    <w:unhideWhenUsed/>
    <w:rsid w:val="00E25159"/>
    <w:pPr>
      <w:keepNext/>
      <w:keepLines/>
      <w:spacing w:after="240"/>
    </w:pPr>
    <w:rPr>
      <w:i/>
    </w:rPr>
  </w:style>
  <w:style w:type="paragraph" w:customStyle="1" w:styleId="HeadingTitle4">
    <w:name w:val="Heading Title 4"/>
    <w:basedOn w:val="Normal"/>
    <w:next w:val="BodyFull"/>
    <w:unhideWhenUsed/>
    <w:rsid w:val="00E25159"/>
    <w:pPr>
      <w:keepNext/>
      <w:keepLines/>
      <w:spacing w:after="240"/>
    </w:pPr>
    <w:rPr>
      <w:u w:val="single"/>
    </w:rPr>
  </w:style>
  <w:style w:type="paragraph" w:customStyle="1" w:styleId="HeadingTitle5">
    <w:name w:val="Heading Title 5"/>
    <w:basedOn w:val="Normal"/>
    <w:next w:val="BodyFull"/>
    <w:unhideWhenUsed/>
    <w:rsid w:val="00E25159"/>
    <w:pPr>
      <w:keepNext/>
      <w:keepLines/>
      <w:spacing w:after="240"/>
    </w:pPr>
    <w:rPr>
      <w:b/>
      <w:i/>
    </w:rPr>
  </w:style>
  <w:style w:type="paragraph" w:customStyle="1" w:styleId="HeadingTitle6">
    <w:name w:val="Heading Title 6"/>
    <w:basedOn w:val="Normal"/>
    <w:next w:val="BodyFull"/>
    <w:unhideWhenUsed/>
    <w:rsid w:val="00E25159"/>
    <w:pPr>
      <w:keepNext/>
      <w:keepLines/>
      <w:spacing w:after="240"/>
      <w:ind w:left="720"/>
    </w:pPr>
    <w:rPr>
      <w:b/>
    </w:rPr>
  </w:style>
  <w:style w:type="paragraph" w:customStyle="1" w:styleId="HeadingTitle7">
    <w:name w:val="Heading Title 7"/>
    <w:basedOn w:val="Normal"/>
    <w:next w:val="BodyFull"/>
    <w:unhideWhenUsed/>
    <w:rsid w:val="00E25159"/>
    <w:pPr>
      <w:keepNext/>
      <w:keepLines/>
      <w:spacing w:after="240"/>
      <w:ind w:left="720"/>
    </w:pPr>
    <w:rPr>
      <w:i/>
    </w:rPr>
  </w:style>
  <w:style w:type="paragraph" w:customStyle="1" w:styleId="QuoteBlock1">
    <w:name w:val="Quote Block 1"/>
    <w:basedOn w:val="Normal"/>
    <w:qFormat/>
    <w:rsid w:val="00E25159"/>
    <w:pPr>
      <w:spacing w:after="240"/>
      <w:ind w:left="720" w:right="720"/>
      <w:jc w:val="both"/>
    </w:pPr>
  </w:style>
  <w:style w:type="paragraph" w:customStyle="1" w:styleId="QuoteBlock2">
    <w:name w:val="Quote Block 2"/>
    <w:basedOn w:val="QuoteBlock1"/>
    <w:rsid w:val="00E25159"/>
    <w:pPr>
      <w:ind w:left="1440" w:right="1440"/>
    </w:pPr>
  </w:style>
  <w:style w:type="paragraph" w:customStyle="1" w:styleId="QuoteBlock3">
    <w:name w:val="Quote Block 3"/>
    <w:basedOn w:val="QuoteBlock1"/>
    <w:rsid w:val="00E25159"/>
    <w:pPr>
      <w:ind w:left="2160" w:right="2160"/>
    </w:pPr>
  </w:style>
  <w:style w:type="paragraph" w:customStyle="1" w:styleId="QuoteBlock4">
    <w:name w:val="Quote Block 4"/>
    <w:basedOn w:val="QuoteBlock1"/>
    <w:rsid w:val="00E25159"/>
    <w:pPr>
      <w:ind w:left="2880" w:right="2880"/>
    </w:pPr>
  </w:style>
  <w:style w:type="paragraph" w:customStyle="1" w:styleId="QuoteHanging1">
    <w:name w:val="Quote Hanging 1"/>
    <w:basedOn w:val="Normal"/>
    <w:next w:val="QuoteBlock1"/>
    <w:qFormat/>
    <w:rsid w:val="00E25159"/>
    <w:pPr>
      <w:spacing w:after="240"/>
      <w:ind w:left="720" w:right="720" w:hanging="101"/>
      <w:jc w:val="both"/>
    </w:pPr>
  </w:style>
  <w:style w:type="paragraph" w:customStyle="1" w:styleId="QuoteHanging2">
    <w:name w:val="Quote Hanging 2"/>
    <w:basedOn w:val="QuoteHanging1"/>
    <w:next w:val="QuoteBlock2"/>
    <w:rsid w:val="00E25159"/>
    <w:pPr>
      <w:ind w:left="1440" w:right="1440"/>
    </w:pPr>
  </w:style>
  <w:style w:type="paragraph" w:customStyle="1" w:styleId="QuoteHanging3">
    <w:name w:val="Quote Hanging 3"/>
    <w:basedOn w:val="QuoteHanging1"/>
    <w:next w:val="QuoteBlock3"/>
    <w:rsid w:val="00E25159"/>
    <w:pPr>
      <w:ind w:left="2160" w:right="2160"/>
    </w:pPr>
  </w:style>
  <w:style w:type="paragraph" w:customStyle="1" w:styleId="QuotewithinQuote1">
    <w:name w:val="Quote within Quote 1"/>
    <w:basedOn w:val="QuoteHanging1"/>
    <w:next w:val="QuoteBlock2"/>
    <w:qFormat/>
    <w:rsid w:val="00E25159"/>
    <w:pPr>
      <w:ind w:left="1440" w:right="1440" w:hanging="72"/>
    </w:pPr>
  </w:style>
  <w:style w:type="paragraph" w:customStyle="1" w:styleId="QuotewithinQuote2">
    <w:name w:val="Quote within Quote 2"/>
    <w:basedOn w:val="QuotewithinQuote1"/>
    <w:next w:val="QuoteBlock3"/>
    <w:rsid w:val="00E25159"/>
    <w:pPr>
      <w:ind w:left="2160" w:right="2160"/>
    </w:pPr>
  </w:style>
  <w:style w:type="paragraph" w:customStyle="1" w:styleId="QuotewithinQuote3">
    <w:name w:val="Quote within Quote 3"/>
    <w:basedOn w:val="QuotewithinQuote1"/>
    <w:next w:val="QuoteBlock4"/>
    <w:rsid w:val="00E25159"/>
    <w:pPr>
      <w:ind w:left="2880" w:right="2880"/>
    </w:pPr>
  </w:style>
  <w:style w:type="paragraph" w:customStyle="1" w:styleId="Signatory">
    <w:name w:val="Signatory"/>
    <w:basedOn w:val="Normal"/>
    <w:next w:val="BodyFull"/>
    <w:qFormat/>
    <w:rsid w:val="00E25159"/>
    <w:pPr>
      <w:keepNext/>
      <w:keepLines/>
      <w:tabs>
        <w:tab w:val="right" w:pos="4320"/>
        <w:tab w:val="left" w:pos="5040"/>
        <w:tab w:val="right" w:pos="9360"/>
      </w:tabs>
      <w:spacing w:after="240"/>
    </w:pPr>
  </w:style>
  <w:style w:type="paragraph" w:styleId="Salutation">
    <w:name w:val="Salutation"/>
    <w:basedOn w:val="Normal"/>
    <w:next w:val="Normal"/>
    <w:link w:val="SalutationChar"/>
    <w:uiPriority w:val="99"/>
    <w:semiHidden/>
    <w:unhideWhenUsed/>
    <w:rsid w:val="00983B49"/>
    <w:pPr>
      <w:spacing w:after="240"/>
    </w:pPr>
  </w:style>
  <w:style w:type="character" w:customStyle="1" w:styleId="SalutationChar">
    <w:name w:val="Salutation Char"/>
    <w:basedOn w:val="DefaultParagraphFont"/>
    <w:link w:val="Salutation"/>
    <w:uiPriority w:val="99"/>
    <w:semiHidden/>
    <w:rsid w:val="00983B49"/>
    <w:rPr>
      <w:rFonts w:ascii="Arial" w:hAnsi="Arial"/>
      <w:sz w:val="20"/>
      <w:lang w:val="en-CA"/>
    </w:rPr>
  </w:style>
  <w:style w:type="paragraph" w:styleId="Subtitle">
    <w:name w:val="Subtitle"/>
    <w:basedOn w:val="Normal"/>
    <w:next w:val="BodyFull"/>
    <w:link w:val="SubtitleChar"/>
    <w:uiPriority w:val="99"/>
    <w:semiHidden/>
    <w:rsid w:val="00E25159"/>
    <w:pPr>
      <w:keepNext/>
      <w:keepLines/>
      <w:numPr>
        <w:ilvl w:val="1"/>
      </w:numPr>
      <w:spacing w:after="240"/>
      <w:jc w:val="center"/>
    </w:pPr>
    <w:rPr>
      <w:rFonts w:eastAsiaTheme="majorEastAsia" w:cstheme="majorBidi"/>
      <w:b/>
      <w:iCs/>
      <w:szCs w:val="24"/>
    </w:rPr>
  </w:style>
  <w:style w:type="character" w:customStyle="1" w:styleId="SubtitleChar">
    <w:name w:val="Subtitle Char"/>
    <w:basedOn w:val="DefaultParagraphFont"/>
    <w:link w:val="Subtitle"/>
    <w:uiPriority w:val="99"/>
    <w:semiHidden/>
    <w:rsid w:val="001C0513"/>
    <w:rPr>
      <w:rFonts w:ascii="Arial" w:eastAsiaTheme="majorEastAsia" w:hAnsi="Arial" w:cstheme="majorBidi"/>
      <w:b/>
      <w:iCs/>
      <w:sz w:val="20"/>
      <w:szCs w:val="24"/>
    </w:rPr>
  </w:style>
  <w:style w:type="paragraph" w:styleId="BlockText">
    <w:name w:val="Block Text"/>
    <w:basedOn w:val="Normal"/>
    <w:uiPriority w:val="99"/>
    <w:semiHidden/>
    <w:unhideWhenUsed/>
    <w:rsid w:val="007A0EAB"/>
    <w:pPr>
      <w:pBdr>
        <w:top w:val="single" w:sz="2" w:space="10" w:color="AF6227" w:themeColor="accent1" w:shadow="1"/>
        <w:left w:val="single" w:sz="2" w:space="10" w:color="AF6227" w:themeColor="accent1" w:shadow="1"/>
        <w:bottom w:val="single" w:sz="2" w:space="10" w:color="AF6227" w:themeColor="accent1" w:shadow="1"/>
        <w:right w:val="single" w:sz="2" w:space="10" w:color="AF6227" w:themeColor="accent1" w:shadow="1"/>
      </w:pBdr>
      <w:ind w:left="1152" w:right="1152"/>
    </w:pPr>
    <w:rPr>
      <w:rFonts w:eastAsiaTheme="minorEastAsia"/>
      <w:i/>
      <w:iCs/>
      <w:color w:val="AF6227" w:themeColor="accent1"/>
    </w:rPr>
  </w:style>
  <w:style w:type="paragraph" w:styleId="EnvelopeAddress">
    <w:name w:val="envelope address"/>
    <w:basedOn w:val="Normal"/>
    <w:uiPriority w:val="99"/>
    <w:semiHidden/>
    <w:unhideWhenUsed/>
    <w:rsid w:val="007A0EAB"/>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unhideWhenUsed/>
    <w:rsid w:val="007A0EAB"/>
    <w:rPr>
      <w:rFonts w:eastAsiaTheme="majorEastAsia" w:cstheme="majorBidi"/>
      <w:szCs w:val="20"/>
    </w:rPr>
  </w:style>
  <w:style w:type="paragraph" w:styleId="MessageHeader">
    <w:name w:val="Message Header"/>
    <w:basedOn w:val="Normal"/>
    <w:link w:val="MessageHeaderChar"/>
    <w:uiPriority w:val="99"/>
    <w:semiHidden/>
    <w:unhideWhenUsed/>
    <w:rsid w:val="007A0EA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7A0EAB"/>
    <w:rPr>
      <w:rFonts w:ascii="Arial" w:eastAsiaTheme="majorEastAsia" w:hAnsi="Arial" w:cstheme="majorBidi"/>
      <w:sz w:val="20"/>
      <w:szCs w:val="24"/>
      <w:shd w:val="pct20" w:color="auto" w:fill="auto"/>
      <w:lang w:val="en-CA"/>
    </w:rPr>
  </w:style>
  <w:style w:type="paragraph" w:styleId="Title">
    <w:name w:val="Title"/>
    <w:basedOn w:val="Normal"/>
    <w:next w:val="BodyFull"/>
    <w:link w:val="TitleChar"/>
    <w:qFormat/>
    <w:rsid w:val="00E25159"/>
    <w:pPr>
      <w:keepNext/>
      <w:keepLines/>
      <w:widowControl w:val="0"/>
      <w:spacing w:after="360"/>
      <w:jc w:val="center"/>
    </w:pPr>
    <w:rPr>
      <w:rFonts w:eastAsiaTheme="majorEastAsia" w:cstheme="majorBidi"/>
      <w:b/>
      <w:caps/>
      <w:kern w:val="28"/>
      <w:sz w:val="24"/>
      <w:szCs w:val="52"/>
    </w:rPr>
  </w:style>
  <w:style w:type="character" w:customStyle="1" w:styleId="TitleChar">
    <w:name w:val="Title Char"/>
    <w:basedOn w:val="DefaultParagraphFont"/>
    <w:link w:val="Title"/>
    <w:rsid w:val="00E25159"/>
    <w:rPr>
      <w:rFonts w:ascii="Arial" w:eastAsiaTheme="majorEastAsia" w:hAnsi="Arial" w:cstheme="majorBidi"/>
      <w:b/>
      <w:caps/>
      <w:kern w:val="28"/>
      <w:sz w:val="24"/>
      <w:szCs w:val="52"/>
    </w:rPr>
  </w:style>
  <w:style w:type="paragraph" w:styleId="TOAHeading">
    <w:name w:val="toa heading"/>
    <w:basedOn w:val="Normal"/>
    <w:next w:val="Normal"/>
    <w:uiPriority w:val="99"/>
    <w:semiHidden/>
    <w:unhideWhenUsed/>
    <w:rsid w:val="007A0EAB"/>
    <w:pPr>
      <w:spacing w:before="120"/>
    </w:pPr>
    <w:rPr>
      <w:rFonts w:eastAsiaTheme="majorEastAsia" w:cstheme="majorBidi"/>
      <w:b/>
      <w:bCs/>
      <w:sz w:val="24"/>
      <w:szCs w:val="24"/>
    </w:rPr>
  </w:style>
  <w:style w:type="character" w:customStyle="1" w:styleId="Heading1Char">
    <w:name w:val="Heading 1 Char"/>
    <w:basedOn w:val="DefaultParagraphFont"/>
    <w:link w:val="Heading1"/>
    <w:rsid w:val="004F4313"/>
    <w:rPr>
      <w:rFonts w:ascii="Arial" w:eastAsiaTheme="majorEastAsia" w:hAnsi="Arial" w:cs="Arial"/>
      <w:bCs/>
      <w:color w:val="000000"/>
      <w:sz w:val="20"/>
      <w:szCs w:val="28"/>
      <w:lang w:val="en-CA"/>
    </w:rPr>
  </w:style>
  <w:style w:type="paragraph" w:styleId="TOCHeading">
    <w:name w:val="TOC Heading"/>
    <w:basedOn w:val="Normal"/>
    <w:next w:val="Normal"/>
    <w:uiPriority w:val="39"/>
    <w:semiHidden/>
    <w:unhideWhenUsed/>
    <w:qFormat/>
    <w:rsid w:val="007A0EAB"/>
  </w:style>
  <w:style w:type="paragraph" w:styleId="TOC1">
    <w:name w:val="toc 1"/>
    <w:basedOn w:val="Normal"/>
    <w:next w:val="Normal"/>
    <w:autoRedefine/>
    <w:uiPriority w:val="39"/>
    <w:semiHidden/>
    <w:unhideWhenUsed/>
    <w:rsid w:val="007A0EAB"/>
    <w:pPr>
      <w:keepNext/>
      <w:keepLines/>
      <w:tabs>
        <w:tab w:val="left" w:pos="720"/>
        <w:tab w:val="right" w:leader="dot" w:pos="9360"/>
      </w:tabs>
      <w:spacing w:before="240" w:after="240"/>
      <w:ind w:left="720" w:right="1008" w:hanging="720"/>
    </w:pPr>
    <w:rPr>
      <w:b/>
      <w:caps/>
    </w:rPr>
  </w:style>
  <w:style w:type="paragraph" w:styleId="TOC2">
    <w:name w:val="toc 2"/>
    <w:basedOn w:val="Normal"/>
    <w:next w:val="Normal"/>
    <w:autoRedefine/>
    <w:uiPriority w:val="39"/>
    <w:semiHidden/>
    <w:unhideWhenUsed/>
    <w:rsid w:val="007A0EAB"/>
    <w:pPr>
      <w:keepLines/>
      <w:tabs>
        <w:tab w:val="left" w:pos="720"/>
        <w:tab w:val="right" w:leader="dot" w:pos="9360"/>
      </w:tabs>
      <w:ind w:left="720" w:right="1008" w:hanging="720"/>
    </w:pPr>
  </w:style>
  <w:style w:type="paragraph" w:styleId="TOC3">
    <w:name w:val="toc 3"/>
    <w:basedOn w:val="Normal"/>
    <w:next w:val="Normal"/>
    <w:autoRedefine/>
    <w:uiPriority w:val="39"/>
    <w:semiHidden/>
    <w:unhideWhenUsed/>
    <w:rsid w:val="007A0EAB"/>
    <w:pPr>
      <w:keepLines/>
      <w:tabs>
        <w:tab w:val="left" w:pos="1440"/>
        <w:tab w:val="right" w:leader="dot" w:pos="9360"/>
      </w:tabs>
      <w:ind w:left="1440" w:right="1008" w:hanging="720"/>
    </w:pPr>
  </w:style>
  <w:style w:type="paragraph" w:styleId="TOC4">
    <w:name w:val="toc 4"/>
    <w:basedOn w:val="Normal"/>
    <w:next w:val="Normal"/>
    <w:autoRedefine/>
    <w:uiPriority w:val="39"/>
    <w:semiHidden/>
    <w:unhideWhenUsed/>
    <w:rsid w:val="007A0EAB"/>
    <w:pPr>
      <w:keepLines/>
      <w:tabs>
        <w:tab w:val="left" w:pos="2160"/>
        <w:tab w:val="right" w:leader="dot" w:pos="9360"/>
      </w:tabs>
      <w:ind w:left="2160" w:right="1008" w:hanging="720"/>
    </w:pPr>
  </w:style>
  <w:style w:type="paragraph" w:styleId="TOC5">
    <w:name w:val="toc 5"/>
    <w:basedOn w:val="Normal"/>
    <w:next w:val="Normal"/>
    <w:autoRedefine/>
    <w:uiPriority w:val="39"/>
    <w:semiHidden/>
    <w:unhideWhenUsed/>
    <w:rsid w:val="007A0EAB"/>
    <w:pPr>
      <w:keepLines/>
      <w:tabs>
        <w:tab w:val="left" w:pos="2880"/>
        <w:tab w:val="right" w:leader="dot" w:pos="9360"/>
      </w:tabs>
      <w:ind w:left="2880" w:right="1008" w:hanging="720"/>
    </w:pPr>
  </w:style>
  <w:style w:type="paragraph" w:styleId="TOC6">
    <w:name w:val="toc 6"/>
    <w:basedOn w:val="Normal"/>
    <w:next w:val="Normal"/>
    <w:autoRedefine/>
    <w:uiPriority w:val="39"/>
    <w:semiHidden/>
    <w:unhideWhenUsed/>
    <w:rsid w:val="007A0EAB"/>
    <w:pPr>
      <w:keepLines/>
      <w:tabs>
        <w:tab w:val="left" w:pos="3600"/>
        <w:tab w:val="right" w:leader="dot" w:pos="9360"/>
      </w:tabs>
      <w:ind w:left="3600" w:right="1008" w:hanging="720"/>
    </w:pPr>
  </w:style>
  <w:style w:type="paragraph" w:styleId="TOC7">
    <w:name w:val="toc 7"/>
    <w:basedOn w:val="Normal"/>
    <w:next w:val="Normal"/>
    <w:autoRedefine/>
    <w:uiPriority w:val="39"/>
    <w:semiHidden/>
    <w:unhideWhenUsed/>
    <w:rsid w:val="007A0EAB"/>
    <w:pPr>
      <w:keepLines/>
      <w:tabs>
        <w:tab w:val="left" w:pos="4320"/>
        <w:tab w:val="right" w:leader="dot" w:pos="9360"/>
      </w:tabs>
      <w:ind w:left="4320" w:right="1008" w:hanging="720"/>
    </w:pPr>
  </w:style>
  <w:style w:type="paragraph" w:styleId="TOC8">
    <w:name w:val="toc 8"/>
    <w:basedOn w:val="Normal"/>
    <w:next w:val="Normal"/>
    <w:autoRedefine/>
    <w:uiPriority w:val="39"/>
    <w:semiHidden/>
    <w:unhideWhenUsed/>
    <w:rsid w:val="007A0EAB"/>
    <w:pPr>
      <w:keepLines/>
      <w:tabs>
        <w:tab w:val="left" w:pos="5040"/>
        <w:tab w:val="right" w:leader="dot" w:pos="9360"/>
      </w:tabs>
      <w:ind w:left="5040" w:right="1008" w:hanging="720"/>
    </w:pPr>
  </w:style>
  <w:style w:type="paragraph" w:styleId="TOC9">
    <w:name w:val="toc 9"/>
    <w:basedOn w:val="Normal"/>
    <w:next w:val="Normal"/>
    <w:autoRedefine/>
    <w:uiPriority w:val="39"/>
    <w:semiHidden/>
    <w:unhideWhenUsed/>
    <w:rsid w:val="007A0EAB"/>
    <w:pPr>
      <w:keepLines/>
      <w:tabs>
        <w:tab w:val="left" w:pos="5760"/>
        <w:tab w:val="right" w:leader="dot" w:pos="9360"/>
      </w:tabs>
      <w:ind w:left="5760" w:right="1008" w:hanging="720"/>
    </w:pPr>
  </w:style>
  <w:style w:type="character" w:customStyle="1" w:styleId="Heading2Char">
    <w:name w:val="Heading 2 Char"/>
    <w:basedOn w:val="DefaultParagraphFont"/>
    <w:link w:val="Heading2"/>
    <w:semiHidden/>
    <w:rsid w:val="004F4313"/>
    <w:rPr>
      <w:rFonts w:ascii="Arial" w:eastAsiaTheme="majorEastAsia" w:hAnsi="Arial" w:cs="Arial"/>
      <w:bCs/>
      <w:color w:val="000000"/>
      <w:sz w:val="20"/>
      <w:szCs w:val="26"/>
      <w:lang w:val="en-CA"/>
    </w:rPr>
  </w:style>
  <w:style w:type="character" w:customStyle="1" w:styleId="Heading3Char">
    <w:name w:val="Heading 3 Char"/>
    <w:basedOn w:val="DefaultParagraphFont"/>
    <w:link w:val="Heading3"/>
    <w:semiHidden/>
    <w:rsid w:val="00134356"/>
    <w:rPr>
      <w:rFonts w:ascii="Arial" w:eastAsiaTheme="majorEastAsia" w:hAnsi="Arial" w:cs="Arial"/>
      <w:bCs/>
      <w:color w:val="000000"/>
      <w:sz w:val="20"/>
      <w:lang w:val="en-CA"/>
    </w:rPr>
  </w:style>
  <w:style w:type="character" w:customStyle="1" w:styleId="Heading4Char">
    <w:name w:val="Heading 4 Char"/>
    <w:basedOn w:val="DefaultParagraphFont"/>
    <w:link w:val="Heading4"/>
    <w:semiHidden/>
    <w:rsid w:val="00134356"/>
    <w:rPr>
      <w:rFonts w:ascii="Arial" w:eastAsiaTheme="majorEastAsia" w:hAnsi="Arial" w:cs="Arial"/>
      <w:bCs/>
      <w:iCs/>
      <w:color w:val="000000"/>
      <w:sz w:val="20"/>
      <w:lang w:val="en-CA"/>
    </w:rPr>
  </w:style>
  <w:style w:type="character" w:customStyle="1" w:styleId="Heading5Char">
    <w:name w:val="Heading 5 Char"/>
    <w:basedOn w:val="DefaultParagraphFont"/>
    <w:link w:val="Heading5"/>
    <w:semiHidden/>
    <w:rsid w:val="00134356"/>
    <w:rPr>
      <w:rFonts w:ascii="Arial" w:eastAsiaTheme="majorEastAsia" w:hAnsi="Arial" w:cs="Arial"/>
      <w:color w:val="000000"/>
      <w:sz w:val="20"/>
      <w:lang w:val="en-CA"/>
    </w:rPr>
  </w:style>
  <w:style w:type="character" w:customStyle="1" w:styleId="Heading6Char">
    <w:name w:val="Heading 6 Char"/>
    <w:basedOn w:val="DefaultParagraphFont"/>
    <w:link w:val="Heading6"/>
    <w:semiHidden/>
    <w:rsid w:val="00134356"/>
    <w:rPr>
      <w:rFonts w:ascii="Arial" w:eastAsiaTheme="majorEastAsia" w:hAnsi="Arial" w:cs="Arial"/>
      <w:iCs/>
      <w:color w:val="000000"/>
      <w:sz w:val="20"/>
      <w:lang w:val="en-CA"/>
    </w:rPr>
  </w:style>
  <w:style w:type="character" w:customStyle="1" w:styleId="Heading7Char">
    <w:name w:val="Heading 7 Char"/>
    <w:basedOn w:val="DefaultParagraphFont"/>
    <w:link w:val="Heading7"/>
    <w:semiHidden/>
    <w:rsid w:val="00134356"/>
    <w:rPr>
      <w:rFonts w:ascii="Arial" w:eastAsiaTheme="majorEastAsia" w:hAnsi="Arial" w:cs="Arial"/>
      <w:iCs/>
      <w:color w:val="000000"/>
      <w:sz w:val="20"/>
      <w:lang w:val="en-CA"/>
    </w:rPr>
  </w:style>
  <w:style w:type="character" w:customStyle="1" w:styleId="Heading8Char">
    <w:name w:val="Heading 8 Char"/>
    <w:basedOn w:val="DefaultParagraphFont"/>
    <w:link w:val="Heading8"/>
    <w:semiHidden/>
    <w:rsid w:val="00134356"/>
    <w:rPr>
      <w:rFonts w:ascii="Arial" w:eastAsiaTheme="majorEastAsia" w:hAnsi="Arial" w:cs="Arial"/>
      <w:color w:val="000000"/>
      <w:sz w:val="20"/>
      <w:szCs w:val="20"/>
      <w:lang w:val="en-CA"/>
    </w:rPr>
  </w:style>
  <w:style w:type="character" w:customStyle="1" w:styleId="Heading9Char">
    <w:name w:val="Heading 9 Char"/>
    <w:basedOn w:val="DefaultParagraphFont"/>
    <w:link w:val="Heading9"/>
    <w:semiHidden/>
    <w:rsid w:val="00134356"/>
    <w:rPr>
      <w:rFonts w:ascii="Arial" w:eastAsiaTheme="majorEastAsia" w:hAnsi="Arial" w:cs="Arial"/>
      <w:iCs/>
      <w:color w:val="000000"/>
      <w:sz w:val="20"/>
      <w:szCs w:val="20"/>
      <w:lang w:val="en-CA"/>
    </w:rPr>
  </w:style>
  <w:style w:type="paragraph" w:styleId="BodyText">
    <w:name w:val="Body Text"/>
    <w:basedOn w:val="Normal"/>
    <w:link w:val="BodyTextChar"/>
    <w:uiPriority w:val="99"/>
    <w:semiHidden/>
    <w:unhideWhenUsed/>
    <w:rsid w:val="00E06363"/>
    <w:pPr>
      <w:spacing w:after="240"/>
      <w:jc w:val="both"/>
    </w:pPr>
  </w:style>
  <w:style w:type="character" w:customStyle="1" w:styleId="BodyTextChar">
    <w:name w:val="Body Text Char"/>
    <w:basedOn w:val="DefaultParagraphFont"/>
    <w:link w:val="BodyText"/>
    <w:uiPriority w:val="99"/>
    <w:semiHidden/>
    <w:rsid w:val="00E06363"/>
    <w:rPr>
      <w:rFonts w:ascii="Arial" w:hAnsi="Arial"/>
      <w:sz w:val="20"/>
      <w:lang w:val="en-CA"/>
    </w:rPr>
  </w:style>
  <w:style w:type="character" w:customStyle="1" w:styleId="CommentHidden">
    <w:name w:val="Comment (Hidden)"/>
    <w:basedOn w:val="DefaultParagraphFont"/>
    <w:rsid w:val="00E25159"/>
    <w:rPr>
      <w:rFonts w:ascii="Arial" w:hAnsi="Arial"/>
      <w:caps/>
      <w:smallCaps w:val="0"/>
      <w:vanish/>
      <w:color w:val="FF0000"/>
      <w:sz w:val="18"/>
    </w:rPr>
  </w:style>
  <w:style w:type="paragraph" w:customStyle="1" w:styleId="CommentRegular">
    <w:name w:val="Comment (Regular)"/>
    <w:basedOn w:val="Normal"/>
    <w:next w:val="BodyFull"/>
    <w:rsid w:val="00E25159"/>
    <w:pPr>
      <w:keepLines/>
      <w:spacing w:after="240"/>
      <w:jc w:val="both"/>
    </w:pPr>
    <w:rPr>
      <w:i/>
      <w:color w:val="0070C0"/>
    </w:rPr>
  </w:style>
  <w:style w:type="paragraph" w:styleId="Header">
    <w:name w:val="header"/>
    <w:basedOn w:val="Normal"/>
    <w:link w:val="HeaderChar"/>
    <w:uiPriority w:val="49"/>
    <w:unhideWhenUsed/>
    <w:rsid w:val="00E25159"/>
    <w:pPr>
      <w:tabs>
        <w:tab w:val="center" w:pos="4680"/>
        <w:tab w:val="right" w:pos="9360"/>
      </w:tabs>
    </w:pPr>
  </w:style>
  <w:style w:type="character" w:customStyle="1" w:styleId="HeaderChar">
    <w:name w:val="Header Char"/>
    <w:basedOn w:val="DefaultParagraphFont"/>
    <w:link w:val="Header"/>
    <w:uiPriority w:val="49"/>
    <w:rsid w:val="00E25159"/>
    <w:rPr>
      <w:rFonts w:ascii="Arial" w:hAnsi="Arial"/>
      <w:sz w:val="20"/>
    </w:rPr>
  </w:style>
  <w:style w:type="character" w:customStyle="1" w:styleId="DocID">
    <w:name w:val="DocID"/>
    <w:basedOn w:val="DefaultParagraphFont"/>
    <w:semiHidden/>
    <w:rsid w:val="00CE0F8E"/>
    <w:rPr>
      <w:sz w:val="16"/>
    </w:rPr>
  </w:style>
  <w:style w:type="paragraph" w:customStyle="1" w:styleId="S2Heading1">
    <w:name w:val="S2.Heading 1"/>
    <w:basedOn w:val="Normal"/>
    <w:link w:val="S2Heading1Char"/>
    <w:rsid w:val="00134356"/>
    <w:pPr>
      <w:numPr>
        <w:numId w:val="1"/>
      </w:numPr>
      <w:spacing w:after="240"/>
      <w:jc w:val="both"/>
      <w:outlineLvl w:val="0"/>
    </w:pPr>
    <w:rPr>
      <w:rFonts w:cs="Arial"/>
      <w:color w:val="000000"/>
    </w:rPr>
  </w:style>
  <w:style w:type="character" w:customStyle="1" w:styleId="BodyFullChar">
    <w:name w:val="Body Full Char"/>
    <w:basedOn w:val="DefaultParagraphFont"/>
    <w:link w:val="BodyFull"/>
    <w:rsid w:val="00E25159"/>
    <w:rPr>
      <w:rFonts w:ascii="Arial" w:hAnsi="Arial"/>
      <w:sz w:val="20"/>
    </w:rPr>
  </w:style>
  <w:style w:type="character" w:customStyle="1" w:styleId="S2Heading1Char">
    <w:name w:val="S2.Heading 1 Char"/>
    <w:basedOn w:val="BodyFullChar"/>
    <w:link w:val="S2Heading1"/>
    <w:rsid w:val="004F4313"/>
    <w:rPr>
      <w:rFonts w:ascii="Arial" w:eastAsia="MS Mincho" w:hAnsi="Arial" w:cs="Arial"/>
      <w:color w:val="000000"/>
      <w:sz w:val="20"/>
      <w:lang w:val="en-CA"/>
    </w:rPr>
  </w:style>
  <w:style w:type="paragraph" w:customStyle="1" w:styleId="S2Heading2">
    <w:name w:val="S2.Heading 2"/>
    <w:basedOn w:val="Normal"/>
    <w:link w:val="S2Heading2Char"/>
    <w:unhideWhenUsed/>
    <w:rsid w:val="00134356"/>
    <w:pPr>
      <w:numPr>
        <w:ilvl w:val="1"/>
        <w:numId w:val="1"/>
      </w:numPr>
      <w:spacing w:after="240"/>
      <w:jc w:val="both"/>
      <w:outlineLvl w:val="1"/>
    </w:pPr>
    <w:rPr>
      <w:rFonts w:cs="Arial"/>
      <w:color w:val="000000"/>
    </w:rPr>
  </w:style>
  <w:style w:type="character" w:customStyle="1" w:styleId="S2Heading2Char">
    <w:name w:val="S2.Heading 2 Char"/>
    <w:basedOn w:val="BodyFullChar"/>
    <w:link w:val="S2Heading2"/>
    <w:rsid w:val="004F4313"/>
    <w:rPr>
      <w:rFonts w:ascii="Arial" w:eastAsia="MS Mincho" w:hAnsi="Arial" w:cs="Arial"/>
      <w:color w:val="000000"/>
      <w:sz w:val="20"/>
      <w:lang w:val="en-CA"/>
    </w:rPr>
  </w:style>
  <w:style w:type="paragraph" w:customStyle="1" w:styleId="S2Heading3">
    <w:name w:val="S2.Heading 3"/>
    <w:basedOn w:val="Normal"/>
    <w:link w:val="S2Heading3Char"/>
    <w:unhideWhenUsed/>
    <w:rsid w:val="00134356"/>
    <w:pPr>
      <w:numPr>
        <w:ilvl w:val="2"/>
        <w:numId w:val="1"/>
      </w:numPr>
      <w:spacing w:after="240"/>
      <w:jc w:val="both"/>
      <w:outlineLvl w:val="2"/>
    </w:pPr>
    <w:rPr>
      <w:rFonts w:cs="Arial"/>
      <w:color w:val="000000"/>
    </w:rPr>
  </w:style>
  <w:style w:type="character" w:customStyle="1" w:styleId="S2Heading3Char">
    <w:name w:val="S2.Heading 3 Char"/>
    <w:basedOn w:val="BodyFullChar"/>
    <w:link w:val="S2Heading3"/>
    <w:rsid w:val="004F4313"/>
    <w:rPr>
      <w:rFonts w:ascii="Arial" w:eastAsia="MS Mincho" w:hAnsi="Arial" w:cs="Arial"/>
      <w:color w:val="000000"/>
      <w:sz w:val="20"/>
      <w:lang w:val="en-CA"/>
    </w:rPr>
  </w:style>
  <w:style w:type="paragraph" w:customStyle="1" w:styleId="S2Heading4">
    <w:name w:val="S2.Heading 4"/>
    <w:basedOn w:val="Normal"/>
    <w:link w:val="S2Heading4Char"/>
    <w:unhideWhenUsed/>
    <w:rsid w:val="00134356"/>
    <w:pPr>
      <w:numPr>
        <w:ilvl w:val="3"/>
        <w:numId w:val="1"/>
      </w:numPr>
      <w:spacing w:after="240"/>
      <w:jc w:val="both"/>
      <w:outlineLvl w:val="3"/>
    </w:pPr>
    <w:rPr>
      <w:rFonts w:cs="Arial"/>
      <w:color w:val="000000"/>
    </w:rPr>
  </w:style>
  <w:style w:type="character" w:customStyle="1" w:styleId="S2Heading4Char">
    <w:name w:val="S2.Heading 4 Char"/>
    <w:basedOn w:val="BodyFullChar"/>
    <w:link w:val="S2Heading4"/>
    <w:rsid w:val="004F4313"/>
    <w:rPr>
      <w:rFonts w:ascii="Arial" w:eastAsia="MS Mincho" w:hAnsi="Arial" w:cs="Arial"/>
      <w:color w:val="000000"/>
      <w:sz w:val="20"/>
      <w:lang w:val="en-CA"/>
    </w:rPr>
  </w:style>
  <w:style w:type="paragraph" w:customStyle="1" w:styleId="S2Heading5">
    <w:name w:val="S2.Heading 5"/>
    <w:basedOn w:val="Normal"/>
    <w:link w:val="S2Heading5Char"/>
    <w:unhideWhenUsed/>
    <w:rsid w:val="00134356"/>
    <w:pPr>
      <w:numPr>
        <w:ilvl w:val="4"/>
        <w:numId w:val="1"/>
      </w:numPr>
      <w:spacing w:after="240"/>
      <w:jc w:val="both"/>
      <w:outlineLvl w:val="4"/>
    </w:pPr>
    <w:rPr>
      <w:rFonts w:cs="Arial"/>
      <w:color w:val="000000"/>
    </w:rPr>
  </w:style>
  <w:style w:type="character" w:customStyle="1" w:styleId="S2Heading5Char">
    <w:name w:val="S2.Heading 5 Char"/>
    <w:basedOn w:val="BodyFullChar"/>
    <w:link w:val="S2Heading5"/>
    <w:rsid w:val="004F4313"/>
    <w:rPr>
      <w:rFonts w:ascii="Arial" w:eastAsia="MS Mincho" w:hAnsi="Arial" w:cs="Arial"/>
      <w:color w:val="000000"/>
      <w:sz w:val="20"/>
      <w:lang w:val="en-CA"/>
    </w:rPr>
  </w:style>
  <w:style w:type="paragraph" w:customStyle="1" w:styleId="S2Heading6">
    <w:name w:val="S2.Heading 6"/>
    <w:basedOn w:val="Normal"/>
    <w:link w:val="S2Heading6Char"/>
    <w:unhideWhenUsed/>
    <w:rsid w:val="00134356"/>
    <w:pPr>
      <w:numPr>
        <w:ilvl w:val="5"/>
        <w:numId w:val="1"/>
      </w:numPr>
      <w:spacing w:after="240"/>
      <w:jc w:val="both"/>
      <w:outlineLvl w:val="5"/>
    </w:pPr>
    <w:rPr>
      <w:rFonts w:cs="Arial"/>
      <w:color w:val="000000"/>
    </w:rPr>
  </w:style>
  <w:style w:type="character" w:customStyle="1" w:styleId="S2Heading6Char">
    <w:name w:val="S2.Heading 6 Char"/>
    <w:basedOn w:val="BodyFullChar"/>
    <w:link w:val="S2Heading6"/>
    <w:rsid w:val="004F4313"/>
    <w:rPr>
      <w:rFonts w:ascii="Arial" w:eastAsia="MS Mincho" w:hAnsi="Arial" w:cs="Arial"/>
      <w:color w:val="000000"/>
      <w:sz w:val="20"/>
      <w:lang w:val="en-CA"/>
    </w:rPr>
  </w:style>
  <w:style w:type="paragraph" w:customStyle="1" w:styleId="S2Heading7">
    <w:name w:val="S2.Heading 7"/>
    <w:basedOn w:val="Normal"/>
    <w:link w:val="S2Heading7Char"/>
    <w:unhideWhenUsed/>
    <w:rsid w:val="00134356"/>
    <w:pPr>
      <w:numPr>
        <w:ilvl w:val="6"/>
        <w:numId w:val="1"/>
      </w:numPr>
      <w:spacing w:after="240"/>
      <w:jc w:val="both"/>
      <w:outlineLvl w:val="6"/>
    </w:pPr>
    <w:rPr>
      <w:rFonts w:cs="Arial"/>
      <w:color w:val="000000"/>
    </w:rPr>
  </w:style>
  <w:style w:type="character" w:customStyle="1" w:styleId="S2Heading7Char">
    <w:name w:val="S2.Heading 7 Char"/>
    <w:basedOn w:val="BodyFullChar"/>
    <w:link w:val="S2Heading7"/>
    <w:rsid w:val="004F4313"/>
    <w:rPr>
      <w:rFonts w:ascii="Arial" w:eastAsia="MS Mincho" w:hAnsi="Arial" w:cs="Arial"/>
      <w:color w:val="000000"/>
      <w:sz w:val="20"/>
      <w:lang w:val="en-CA"/>
    </w:rPr>
  </w:style>
  <w:style w:type="paragraph" w:customStyle="1" w:styleId="S2Heading8">
    <w:name w:val="S2.Heading 8"/>
    <w:basedOn w:val="Normal"/>
    <w:link w:val="S2Heading8Char"/>
    <w:unhideWhenUsed/>
    <w:rsid w:val="00134356"/>
    <w:pPr>
      <w:numPr>
        <w:ilvl w:val="7"/>
        <w:numId w:val="1"/>
      </w:numPr>
      <w:spacing w:after="240"/>
      <w:jc w:val="both"/>
      <w:outlineLvl w:val="7"/>
    </w:pPr>
    <w:rPr>
      <w:rFonts w:cs="Arial"/>
      <w:color w:val="000000"/>
    </w:rPr>
  </w:style>
  <w:style w:type="character" w:customStyle="1" w:styleId="S2Heading8Char">
    <w:name w:val="S2.Heading 8 Char"/>
    <w:basedOn w:val="BodyFullChar"/>
    <w:link w:val="S2Heading8"/>
    <w:rsid w:val="004F4313"/>
    <w:rPr>
      <w:rFonts w:ascii="Arial" w:eastAsia="MS Mincho" w:hAnsi="Arial" w:cs="Arial"/>
      <w:color w:val="000000"/>
      <w:sz w:val="20"/>
      <w:lang w:val="en-CA"/>
    </w:rPr>
  </w:style>
  <w:style w:type="paragraph" w:customStyle="1" w:styleId="S2Heading9">
    <w:name w:val="S2.Heading 9"/>
    <w:basedOn w:val="Normal"/>
    <w:link w:val="S2Heading9Char"/>
    <w:unhideWhenUsed/>
    <w:rsid w:val="00134356"/>
    <w:pPr>
      <w:numPr>
        <w:ilvl w:val="8"/>
        <w:numId w:val="1"/>
      </w:numPr>
      <w:spacing w:after="240"/>
      <w:jc w:val="both"/>
      <w:outlineLvl w:val="8"/>
    </w:pPr>
    <w:rPr>
      <w:rFonts w:cs="Arial"/>
      <w:color w:val="000000"/>
    </w:rPr>
  </w:style>
  <w:style w:type="character" w:customStyle="1" w:styleId="S2Heading9Char">
    <w:name w:val="S2.Heading 9 Char"/>
    <w:basedOn w:val="BodyFullChar"/>
    <w:link w:val="S2Heading9"/>
    <w:rsid w:val="004F4313"/>
    <w:rPr>
      <w:rFonts w:ascii="Arial" w:eastAsia="MS Mincho" w:hAnsi="Arial" w:cs="Arial"/>
      <w:color w:val="000000"/>
      <w:sz w:val="20"/>
      <w:lang w:val="en-CA"/>
    </w:rPr>
  </w:style>
  <w:style w:type="paragraph" w:customStyle="1" w:styleId="S3Heading1">
    <w:name w:val="S3.Heading 1"/>
    <w:basedOn w:val="Normal"/>
    <w:link w:val="S3Heading1Char"/>
    <w:rsid w:val="00134356"/>
    <w:pPr>
      <w:keepNext/>
      <w:keepLines/>
      <w:numPr>
        <w:numId w:val="2"/>
      </w:numPr>
      <w:spacing w:after="240"/>
      <w:jc w:val="center"/>
      <w:outlineLvl w:val="0"/>
    </w:pPr>
    <w:rPr>
      <w:rFonts w:cs="Arial"/>
      <w:b/>
      <w:color w:val="000000"/>
    </w:rPr>
  </w:style>
  <w:style w:type="character" w:customStyle="1" w:styleId="S3Heading1Char">
    <w:name w:val="S3.Heading 1 Char"/>
    <w:basedOn w:val="BodyFullChar"/>
    <w:link w:val="S3Heading1"/>
    <w:rsid w:val="004F4313"/>
    <w:rPr>
      <w:rFonts w:ascii="Arial" w:eastAsia="MS Mincho" w:hAnsi="Arial" w:cs="Arial"/>
      <w:b/>
      <w:color w:val="000000"/>
      <w:sz w:val="20"/>
      <w:lang w:val="en-CA"/>
    </w:rPr>
  </w:style>
  <w:style w:type="paragraph" w:customStyle="1" w:styleId="S3Heading2">
    <w:name w:val="S3.Heading 2"/>
    <w:basedOn w:val="Normal"/>
    <w:link w:val="S3Heading2Char"/>
    <w:unhideWhenUsed/>
    <w:rsid w:val="00134356"/>
    <w:pPr>
      <w:numPr>
        <w:ilvl w:val="1"/>
        <w:numId w:val="2"/>
      </w:numPr>
      <w:spacing w:after="240"/>
      <w:jc w:val="both"/>
      <w:outlineLvl w:val="1"/>
    </w:pPr>
    <w:rPr>
      <w:rFonts w:cs="Arial"/>
      <w:color w:val="000000"/>
    </w:rPr>
  </w:style>
  <w:style w:type="character" w:customStyle="1" w:styleId="S3Heading2Char">
    <w:name w:val="S3.Heading 2 Char"/>
    <w:basedOn w:val="BodyFullChar"/>
    <w:link w:val="S3Heading2"/>
    <w:rsid w:val="004F4313"/>
    <w:rPr>
      <w:rFonts w:ascii="Arial" w:eastAsia="MS Mincho" w:hAnsi="Arial" w:cs="Arial"/>
      <w:color w:val="000000"/>
      <w:sz w:val="20"/>
      <w:lang w:val="en-CA"/>
    </w:rPr>
  </w:style>
  <w:style w:type="paragraph" w:customStyle="1" w:styleId="S3Heading3">
    <w:name w:val="S3.Heading 3"/>
    <w:basedOn w:val="Normal"/>
    <w:link w:val="S3Heading3Char"/>
    <w:unhideWhenUsed/>
    <w:rsid w:val="00134356"/>
    <w:pPr>
      <w:numPr>
        <w:ilvl w:val="2"/>
        <w:numId w:val="2"/>
      </w:numPr>
      <w:spacing w:after="240"/>
      <w:jc w:val="both"/>
      <w:outlineLvl w:val="2"/>
    </w:pPr>
    <w:rPr>
      <w:rFonts w:cs="Arial"/>
      <w:color w:val="000000"/>
    </w:rPr>
  </w:style>
  <w:style w:type="character" w:customStyle="1" w:styleId="S3Heading3Char">
    <w:name w:val="S3.Heading 3 Char"/>
    <w:basedOn w:val="BodyFullChar"/>
    <w:link w:val="S3Heading3"/>
    <w:rsid w:val="004F4313"/>
    <w:rPr>
      <w:rFonts w:ascii="Arial" w:eastAsia="MS Mincho" w:hAnsi="Arial" w:cs="Arial"/>
      <w:color w:val="000000"/>
      <w:sz w:val="20"/>
      <w:lang w:val="en-CA"/>
    </w:rPr>
  </w:style>
  <w:style w:type="paragraph" w:customStyle="1" w:styleId="S3Heading4">
    <w:name w:val="S3.Heading 4"/>
    <w:basedOn w:val="Normal"/>
    <w:link w:val="S3Heading4Char"/>
    <w:unhideWhenUsed/>
    <w:rsid w:val="00134356"/>
    <w:pPr>
      <w:numPr>
        <w:ilvl w:val="3"/>
        <w:numId w:val="2"/>
      </w:numPr>
      <w:spacing w:after="240"/>
      <w:jc w:val="both"/>
      <w:outlineLvl w:val="3"/>
    </w:pPr>
    <w:rPr>
      <w:rFonts w:cs="Arial"/>
      <w:color w:val="000000"/>
    </w:rPr>
  </w:style>
  <w:style w:type="character" w:customStyle="1" w:styleId="S3Heading4Char">
    <w:name w:val="S3.Heading 4 Char"/>
    <w:basedOn w:val="BodyFullChar"/>
    <w:link w:val="S3Heading4"/>
    <w:rsid w:val="004F4313"/>
    <w:rPr>
      <w:rFonts w:ascii="Arial" w:eastAsia="MS Mincho" w:hAnsi="Arial" w:cs="Arial"/>
      <w:color w:val="000000"/>
      <w:sz w:val="20"/>
      <w:lang w:val="en-CA"/>
    </w:rPr>
  </w:style>
  <w:style w:type="paragraph" w:customStyle="1" w:styleId="S3Heading5">
    <w:name w:val="S3.Heading 5"/>
    <w:basedOn w:val="Normal"/>
    <w:link w:val="S3Heading5Char"/>
    <w:unhideWhenUsed/>
    <w:rsid w:val="00134356"/>
    <w:pPr>
      <w:numPr>
        <w:ilvl w:val="4"/>
        <w:numId w:val="2"/>
      </w:numPr>
      <w:spacing w:after="240"/>
      <w:jc w:val="both"/>
      <w:outlineLvl w:val="4"/>
    </w:pPr>
    <w:rPr>
      <w:rFonts w:cs="Arial"/>
      <w:color w:val="000000"/>
    </w:rPr>
  </w:style>
  <w:style w:type="character" w:customStyle="1" w:styleId="S3Heading5Char">
    <w:name w:val="S3.Heading 5 Char"/>
    <w:basedOn w:val="BodyFullChar"/>
    <w:link w:val="S3Heading5"/>
    <w:rsid w:val="004F4313"/>
    <w:rPr>
      <w:rFonts w:ascii="Arial" w:eastAsia="MS Mincho" w:hAnsi="Arial" w:cs="Arial"/>
      <w:color w:val="000000"/>
      <w:sz w:val="20"/>
      <w:lang w:val="en-CA"/>
    </w:rPr>
  </w:style>
  <w:style w:type="paragraph" w:customStyle="1" w:styleId="S3Heading6">
    <w:name w:val="S3.Heading 6"/>
    <w:basedOn w:val="Normal"/>
    <w:link w:val="S3Heading6Char"/>
    <w:unhideWhenUsed/>
    <w:rsid w:val="00134356"/>
    <w:pPr>
      <w:numPr>
        <w:ilvl w:val="5"/>
        <w:numId w:val="2"/>
      </w:numPr>
      <w:spacing w:after="240"/>
      <w:jc w:val="both"/>
      <w:outlineLvl w:val="5"/>
    </w:pPr>
    <w:rPr>
      <w:rFonts w:cs="Arial"/>
      <w:color w:val="000000"/>
    </w:rPr>
  </w:style>
  <w:style w:type="character" w:customStyle="1" w:styleId="S3Heading6Char">
    <w:name w:val="S3.Heading 6 Char"/>
    <w:basedOn w:val="BodyFullChar"/>
    <w:link w:val="S3Heading6"/>
    <w:rsid w:val="004F4313"/>
    <w:rPr>
      <w:rFonts w:ascii="Arial" w:eastAsia="MS Mincho" w:hAnsi="Arial" w:cs="Arial"/>
      <w:color w:val="000000"/>
      <w:sz w:val="20"/>
      <w:lang w:val="en-CA"/>
    </w:rPr>
  </w:style>
  <w:style w:type="paragraph" w:customStyle="1" w:styleId="S3Heading7">
    <w:name w:val="S3.Heading 7"/>
    <w:basedOn w:val="Normal"/>
    <w:link w:val="S3Heading7Char"/>
    <w:unhideWhenUsed/>
    <w:rsid w:val="00134356"/>
    <w:pPr>
      <w:numPr>
        <w:ilvl w:val="6"/>
        <w:numId w:val="2"/>
      </w:numPr>
      <w:spacing w:after="240"/>
      <w:jc w:val="both"/>
      <w:outlineLvl w:val="6"/>
    </w:pPr>
    <w:rPr>
      <w:rFonts w:cs="Arial"/>
      <w:color w:val="000000"/>
    </w:rPr>
  </w:style>
  <w:style w:type="character" w:customStyle="1" w:styleId="S3Heading7Char">
    <w:name w:val="S3.Heading 7 Char"/>
    <w:basedOn w:val="BodyFullChar"/>
    <w:link w:val="S3Heading7"/>
    <w:rsid w:val="004F4313"/>
    <w:rPr>
      <w:rFonts w:ascii="Arial" w:eastAsia="MS Mincho" w:hAnsi="Arial" w:cs="Arial"/>
      <w:color w:val="000000"/>
      <w:sz w:val="20"/>
      <w:lang w:val="en-CA"/>
    </w:rPr>
  </w:style>
  <w:style w:type="paragraph" w:customStyle="1" w:styleId="S3Heading8">
    <w:name w:val="S3.Heading 8"/>
    <w:basedOn w:val="Normal"/>
    <w:link w:val="S3Heading8Char"/>
    <w:unhideWhenUsed/>
    <w:rsid w:val="00134356"/>
    <w:pPr>
      <w:numPr>
        <w:ilvl w:val="7"/>
        <w:numId w:val="2"/>
      </w:numPr>
      <w:spacing w:after="240"/>
      <w:jc w:val="both"/>
      <w:outlineLvl w:val="7"/>
    </w:pPr>
    <w:rPr>
      <w:rFonts w:cs="Arial"/>
      <w:color w:val="000000"/>
    </w:rPr>
  </w:style>
  <w:style w:type="character" w:customStyle="1" w:styleId="S3Heading8Char">
    <w:name w:val="S3.Heading 8 Char"/>
    <w:basedOn w:val="BodyFullChar"/>
    <w:link w:val="S3Heading8"/>
    <w:rsid w:val="004F4313"/>
    <w:rPr>
      <w:rFonts w:ascii="Arial" w:eastAsia="MS Mincho" w:hAnsi="Arial" w:cs="Arial"/>
      <w:color w:val="000000"/>
      <w:sz w:val="20"/>
      <w:lang w:val="en-CA"/>
    </w:rPr>
  </w:style>
  <w:style w:type="paragraph" w:customStyle="1" w:styleId="S3Heading9">
    <w:name w:val="S3.Heading 9"/>
    <w:basedOn w:val="Normal"/>
    <w:link w:val="S3Heading9Char"/>
    <w:unhideWhenUsed/>
    <w:rsid w:val="00134356"/>
    <w:pPr>
      <w:keepNext/>
      <w:keepLines/>
      <w:numPr>
        <w:ilvl w:val="8"/>
        <w:numId w:val="2"/>
      </w:numPr>
      <w:spacing w:after="240"/>
      <w:jc w:val="both"/>
      <w:outlineLvl w:val="8"/>
    </w:pPr>
    <w:rPr>
      <w:rFonts w:cs="Arial"/>
      <w:color w:val="000000"/>
    </w:rPr>
  </w:style>
  <w:style w:type="character" w:customStyle="1" w:styleId="S3Heading9Char">
    <w:name w:val="S3.Heading 9 Char"/>
    <w:basedOn w:val="BodyFullChar"/>
    <w:link w:val="S3Heading9"/>
    <w:rsid w:val="004F4313"/>
    <w:rPr>
      <w:rFonts w:ascii="Arial" w:eastAsia="MS Mincho" w:hAnsi="Arial" w:cs="Arial"/>
      <w:color w:val="000000"/>
      <w:sz w:val="20"/>
      <w:lang w:val="en-CA"/>
    </w:rPr>
  </w:style>
  <w:style w:type="character" w:styleId="Strong">
    <w:name w:val="Strong"/>
    <w:basedOn w:val="DefaultParagraphFont"/>
    <w:uiPriority w:val="22"/>
    <w:qFormat/>
    <w:rsid w:val="00E25159"/>
    <w:rPr>
      <w:b/>
      <w:bCs/>
    </w:rPr>
  </w:style>
  <w:style w:type="paragraph" w:styleId="NoSpacing">
    <w:name w:val="No Spacing"/>
    <w:uiPriority w:val="24"/>
    <w:unhideWhenUsed/>
    <w:rsid w:val="00E25159"/>
    <w:pPr>
      <w:spacing w:after="0" w:line="240" w:lineRule="auto"/>
    </w:pPr>
    <w:rPr>
      <w:rFonts w:ascii="Arial" w:hAnsi="Arial"/>
      <w:sz w:val="20"/>
      <w:lang w:val="en-CA"/>
    </w:rPr>
  </w:style>
  <w:style w:type="paragraph" w:styleId="ListParagraph">
    <w:name w:val="List Paragraph"/>
    <w:basedOn w:val="Normal"/>
    <w:uiPriority w:val="34"/>
    <w:semiHidden/>
    <w:rsid w:val="00E25159"/>
    <w:pPr>
      <w:ind w:left="720"/>
      <w:contextualSpacing/>
    </w:pPr>
  </w:style>
  <w:style w:type="paragraph" w:styleId="Quote">
    <w:name w:val="Quote"/>
    <w:basedOn w:val="Normal"/>
    <w:next w:val="Normal"/>
    <w:link w:val="QuoteChar"/>
    <w:uiPriority w:val="99"/>
    <w:semiHidden/>
    <w:rsid w:val="00E25159"/>
    <w:rPr>
      <w:i/>
      <w:iCs/>
      <w:color w:val="002B5C" w:themeColor="text1"/>
    </w:rPr>
  </w:style>
  <w:style w:type="character" w:customStyle="1" w:styleId="QuoteChar">
    <w:name w:val="Quote Char"/>
    <w:basedOn w:val="DefaultParagraphFont"/>
    <w:link w:val="Quote"/>
    <w:uiPriority w:val="99"/>
    <w:semiHidden/>
    <w:rsid w:val="00134356"/>
    <w:rPr>
      <w:rFonts w:ascii="Arial" w:hAnsi="Arial"/>
      <w:i/>
      <w:iCs/>
      <w:color w:val="002B5C" w:themeColor="text1"/>
      <w:sz w:val="20"/>
    </w:rPr>
  </w:style>
  <w:style w:type="paragraph" w:styleId="IntenseQuote">
    <w:name w:val="Intense Quote"/>
    <w:basedOn w:val="Normal"/>
    <w:next w:val="Normal"/>
    <w:link w:val="IntenseQuoteChar"/>
    <w:uiPriority w:val="30"/>
    <w:semiHidden/>
    <w:rsid w:val="00E25159"/>
    <w:pPr>
      <w:pBdr>
        <w:bottom w:val="single" w:sz="4" w:space="4" w:color="AF6227" w:themeColor="accent1"/>
      </w:pBdr>
      <w:spacing w:before="200" w:after="280"/>
      <w:ind w:left="936" w:right="936"/>
    </w:pPr>
    <w:rPr>
      <w:b/>
      <w:bCs/>
      <w:i/>
      <w:iCs/>
      <w:color w:val="AF6227" w:themeColor="accent1"/>
    </w:rPr>
  </w:style>
  <w:style w:type="character" w:customStyle="1" w:styleId="IntenseQuoteChar">
    <w:name w:val="Intense Quote Char"/>
    <w:basedOn w:val="DefaultParagraphFont"/>
    <w:link w:val="IntenseQuote"/>
    <w:uiPriority w:val="30"/>
    <w:semiHidden/>
    <w:rsid w:val="001C0513"/>
    <w:rPr>
      <w:rFonts w:ascii="Arial" w:hAnsi="Arial"/>
      <w:b/>
      <w:bCs/>
      <w:i/>
      <w:iCs/>
      <w:color w:val="AF6227" w:themeColor="accent1"/>
      <w:sz w:val="20"/>
    </w:rPr>
  </w:style>
  <w:style w:type="character" w:styleId="SubtleEmphasis">
    <w:name w:val="Subtle Emphasis"/>
    <w:basedOn w:val="DefaultParagraphFont"/>
    <w:uiPriority w:val="99"/>
    <w:semiHidden/>
    <w:rsid w:val="00E25159"/>
    <w:rPr>
      <w:i/>
      <w:iCs/>
      <w:color w:val="2E8FFF" w:themeColor="text1" w:themeTint="7F"/>
    </w:rPr>
  </w:style>
  <w:style w:type="character" w:styleId="IntenseEmphasis">
    <w:name w:val="Intense Emphasis"/>
    <w:basedOn w:val="DefaultParagraphFont"/>
    <w:uiPriority w:val="21"/>
    <w:semiHidden/>
    <w:rsid w:val="00E25159"/>
    <w:rPr>
      <w:b/>
      <w:bCs/>
      <w:i/>
      <w:iCs/>
      <w:color w:val="AF6227" w:themeColor="accent1"/>
    </w:rPr>
  </w:style>
  <w:style w:type="character" w:styleId="SubtleReference">
    <w:name w:val="Subtle Reference"/>
    <w:basedOn w:val="DefaultParagraphFont"/>
    <w:uiPriority w:val="99"/>
    <w:semiHidden/>
    <w:rsid w:val="00E25159"/>
    <w:rPr>
      <w:smallCaps/>
      <w:color w:val="C0A12F" w:themeColor="accent2"/>
      <w:u w:val="single"/>
    </w:rPr>
  </w:style>
  <w:style w:type="character" w:styleId="IntenseReference">
    <w:name w:val="Intense Reference"/>
    <w:basedOn w:val="DefaultParagraphFont"/>
    <w:uiPriority w:val="32"/>
    <w:semiHidden/>
    <w:rsid w:val="00E25159"/>
    <w:rPr>
      <w:b/>
      <w:bCs/>
      <w:smallCaps/>
      <w:color w:val="C0A12F" w:themeColor="accent2"/>
      <w:spacing w:val="5"/>
      <w:u w:val="single"/>
    </w:rPr>
  </w:style>
  <w:style w:type="character" w:styleId="BookTitle">
    <w:name w:val="Book Title"/>
    <w:basedOn w:val="DefaultParagraphFont"/>
    <w:uiPriority w:val="33"/>
    <w:semiHidden/>
    <w:rsid w:val="00E25159"/>
    <w:rPr>
      <w:b/>
      <w:bCs/>
      <w:smallCaps/>
      <w:spacing w:val="5"/>
    </w:rPr>
  </w:style>
  <w:style w:type="paragraph" w:customStyle="1" w:styleId="BodyTable">
    <w:name w:val="Body Table"/>
    <w:basedOn w:val="Normal"/>
    <w:qFormat/>
    <w:rsid w:val="00A3780F"/>
  </w:style>
  <w:style w:type="paragraph" w:styleId="Date">
    <w:name w:val="Date"/>
    <w:basedOn w:val="Normal"/>
    <w:next w:val="Normal"/>
    <w:link w:val="DateChar"/>
    <w:uiPriority w:val="99"/>
    <w:semiHidden/>
    <w:unhideWhenUsed/>
    <w:rsid w:val="00F56119"/>
  </w:style>
  <w:style w:type="character" w:customStyle="1" w:styleId="DateChar">
    <w:name w:val="Date Char"/>
    <w:basedOn w:val="DefaultParagraphFont"/>
    <w:link w:val="Date"/>
    <w:uiPriority w:val="99"/>
    <w:semiHidden/>
    <w:rsid w:val="00F56119"/>
    <w:rPr>
      <w:rFonts w:ascii="Arial" w:eastAsia="MS Mincho" w:hAnsi="Arial"/>
      <w:sz w:val="20"/>
    </w:rPr>
  </w:style>
  <w:style w:type="paragraph" w:styleId="BalloonText">
    <w:name w:val="Balloon Text"/>
    <w:basedOn w:val="Normal"/>
    <w:link w:val="BalloonTextChar"/>
    <w:uiPriority w:val="99"/>
    <w:semiHidden/>
    <w:unhideWhenUsed/>
    <w:rsid w:val="00DB2D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D10"/>
    <w:rPr>
      <w:rFonts w:ascii="Segoe UI" w:eastAsia="MS Mincho" w:hAnsi="Segoe UI" w:cs="Segoe UI"/>
      <w:sz w:val="18"/>
      <w:szCs w:val="18"/>
      <w:lang w:val="en-CA"/>
    </w:rPr>
  </w:style>
  <w:style w:type="paragraph" w:styleId="Bibliography">
    <w:name w:val="Bibliography"/>
    <w:basedOn w:val="Normal"/>
    <w:next w:val="Normal"/>
    <w:uiPriority w:val="37"/>
    <w:semiHidden/>
    <w:unhideWhenUsed/>
    <w:rsid w:val="00DB2D10"/>
  </w:style>
  <w:style w:type="paragraph" w:styleId="BodyText2">
    <w:name w:val="Body Text 2"/>
    <w:basedOn w:val="Normal"/>
    <w:link w:val="BodyText2Char"/>
    <w:uiPriority w:val="99"/>
    <w:semiHidden/>
    <w:unhideWhenUsed/>
    <w:rsid w:val="00DB2D10"/>
    <w:pPr>
      <w:spacing w:after="120" w:line="480" w:lineRule="auto"/>
    </w:pPr>
  </w:style>
  <w:style w:type="character" w:customStyle="1" w:styleId="BodyText2Char">
    <w:name w:val="Body Text 2 Char"/>
    <w:basedOn w:val="DefaultParagraphFont"/>
    <w:link w:val="BodyText2"/>
    <w:uiPriority w:val="99"/>
    <w:semiHidden/>
    <w:rsid w:val="00DB2D10"/>
    <w:rPr>
      <w:rFonts w:ascii="Arial" w:eastAsia="MS Mincho" w:hAnsi="Arial"/>
      <w:sz w:val="20"/>
      <w:lang w:val="en-CA"/>
    </w:rPr>
  </w:style>
  <w:style w:type="paragraph" w:styleId="BodyText3">
    <w:name w:val="Body Text 3"/>
    <w:basedOn w:val="Normal"/>
    <w:link w:val="BodyText3Char"/>
    <w:uiPriority w:val="99"/>
    <w:semiHidden/>
    <w:unhideWhenUsed/>
    <w:rsid w:val="00DB2D10"/>
    <w:pPr>
      <w:spacing w:after="120"/>
    </w:pPr>
    <w:rPr>
      <w:sz w:val="16"/>
      <w:szCs w:val="16"/>
    </w:rPr>
  </w:style>
  <w:style w:type="character" w:customStyle="1" w:styleId="BodyText3Char">
    <w:name w:val="Body Text 3 Char"/>
    <w:basedOn w:val="DefaultParagraphFont"/>
    <w:link w:val="BodyText3"/>
    <w:uiPriority w:val="99"/>
    <w:semiHidden/>
    <w:rsid w:val="00DB2D10"/>
    <w:rPr>
      <w:rFonts w:ascii="Arial" w:eastAsia="MS Mincho" w:hAnsi="Arial"/>
      <w:sz w:val="16"/>
      <w:szCs w:val="16"/>
      <w:lang w:val="en-CA"/>
    </w:rPr>
  </w:style>
  <w:style w:type="paragraph" w:styleId="BodyTextFirstIndent">
    <w:name w:val="Body Text First Indent"/>
    <w:basedOn w:val="BodyText"/>
    <w:link w:val="BodyTextFirstIndentChar"/>
    <w:uiPriority w:val="99"/>
    <w:semiHidden/>
    <w:unhideWhenUsed/>
    <w:rsid w:val="00DB2D10"/>
    <w:pPr>
      <w:spacing w:after="0"/>
      <w:ind w:firstLine="360"/>
      <w:jc w:val="left"/>
    </w:pPr>
  </w:style>
  <w:style w:type="character" w:customStyle="1" w:styleId="BodyTextFirstIndentChar">
    <w:name w:val="Body Text First Indent Char"/>
    <w:basedOn w:val="BodyTextChar"/>
    <w:link w:val="BodyTextFirstIndent"/>
    <w:uiPriority w:val="99"/>
    <w:semiHidden/>
    <w:rsid w:val="00DB2D10"/>
    <w:rPr>
      <w:rFonts w:ascii="Arial" w:eastAsia="MS Mincho" w:hAnsi="Arial"/>
      <w:sz w:val="20"/>
      <w:lang w:val="en-CA"/>
    </w:rPr>
  </w:style>
  <w:style w:type="paragraph" w:styleId="BodyTextIndent">
    <w:name w:val="Body Text Indent"/>
    <w:basedOn w:val="Normal"/>
    <w:link w:val="BodyTextIndentChar"/>
    <w:uiPriority w:val="99"/>
    <w:semiHidden/>
    <w:unhideWhenUsed/>
    <w:rsid w:val="00DB2D10"/>
    <w:pPr>
      <w:spacing w:after="120"/>
      <w:ind w:left="283"/>
    </w:pPr>
  </w:style>
  <w:style w:type="character" w:customStyle="1" w:styleId="BodyTextIndentChar">
    <w:name w:val="Body Text Indent Char"/>
    <w:basedOn w:val="DefaultParagraphFont"/>
    <w:link w:val="BodyTextIndent"/>
    <w:uiPriority w:val="99"/>
    <w:semiHidden/>
    <w:rsid w:val="00DB2D10"/>
    <w:rPr>
      <w:rFonts w:ascii="Arial" w:eastAsia="MS Mincho" w:hAnsi="Arial"/>
      <w:sz w:val="20"/>
      <w:lang w:val="en-CA"/>
    </w:rPr>
  </w:style>
  <w:style w:type="paragraph" w:styleId="BodyTextFirstIndent2">
    <w:name w:val="Body Text First Indent 2"/>
    <w:basedOn w:val="BodyTextIndent"/>
    <w:link w:val="BodyTextFirstIndent2Char"/>
    <w:uiPriority w:val="99"/>
    <w:semiHidden/>
    <w:unhideWhenUsed/>
    <w:rsid w:val="00DB2D10"/>
    <w:pPr>
      <w:spacing w:after="0"/>
      <w:ind w:left="360" w:firstLine="360"/>
    </w:pPr>
  </w:style>
  <w:style w:type="character" w:customStyle="1" w:styleId="BodyTextFirstIndent2Char">
    <w:name w:val="Body Text First Indent 2 Char"/>
    <w:basedOn w:val="BodyTextIndentChar"/>
    <w:link w:val="BodyTextFirstIndent2"/>
    <w:uiPriority w:val="99"/>
    <w:semiHidden/>
    <w:rsid w:val="00DB2D10"/>
    <w:rPr>
      <w:rFonts w:ascii="Arial" w:eastAsia="MS Mincho" w:hAnsi="Arial"/>
      <w:sz w:val="20"/>
      <w:lang w:val="en-CA"/>
    </w:rPr>
  </w:style>
  <w:style w:type="paragraph" w:styleId="BodyTextIndent2">
    <w:name w:val="Body Text Indent 2"/>
    <w:basedOn w:val="Normal"/>
    <w:link w:val="BodyTextIndent2Char"/>
    <w:uiPriority w:val="99"/>
    <w:semiHidden/>
    <w:unhideWhenUsed/>
    <w:rsid w:val="00DB2D10"/>
    <w:pPr>
      <w:spacing w:after="120" w:line="480" w:lineRule="auto"/>
      <w:ind w:left="283"/>
    </w:pPr>
  </w:style>
  <w:style w:type="character" w:customStyle="1" w:styleId="BodyTextIndent2Char">
    <w:name w:val="Body Text Indent 2 Char"/>
    <w:basedOn w:val="DefaultParagraphFont"/>
    <w:link w:val="BodyTextIndent2"/>
    <w:uiPriority w:val="99"/>
    <w:semiHidden/>
    <w:rsid w:val="00DB2D10"/>
    <w:rPr>
      <w:rFonts w:ascii="Arial" w:eastAsia="MS Mincho" w:hAnsi="Arial"/>
      <w:sz w:val="20"/>
      <w:lang w:val="en-CA"/>
    </w:rPr>
  </w:style>
  <w:style w:type="paragraph" w:styleId="BodyTextIndent3">
    <w:name w:val="Body Text Indent 3"/>
    <w:basedOn w:val="Normal"/>
    <w:link w:val="BodyTextIndent3Char"/>
    <w:uiPriority w:val="99"/>
    <w:semiHidden/>
    <w:unhideWhenUsed/>
    <w:rsid w:val="00DB2D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2D10"/>
    <w:rPr>
      <w:rFonts w:ascii="Arial" w:eastAsia="MS Mincho" w:hAnsi="Arial"/>
      <w:sz w:val="16"/>
      <w:szCs w:val="16"/>
      <w:lang w:val="en-CA"/>
    </w:rPr>
  </w:style>
  <w:style w:type="paragraph" w:styleId="Caption">
    <w:name w:val="caption"/>
    <w:basedOn w:val="Normal"/>
    <w:next w:val="Normal"/>
    <w:uiPriority w:val="35"/>
    <w:semiHidden/>
    <w:unhideWhenUsed/>
    <w:qFormat/>
    <w:rsid w:val="00DB2D10"/>
    <w:pPr>
      <w:spacing w:after="200"/>
    </w:pPr>
    <w:rPr>
      <w:i/>
      <w:iCs/>
      <w:color w:val="002B5C" w:themeColor="text2"/>
      <w:sz w:val="18"/>
      <w:szCs w:val="18"/>
    </w:rPr>
  </w:style>
  <w:style w:type="paragraph" w:styleId="Closing">
    <w:name w:val="Closing"/>
    <w:basedOn w:val="Normal"/>
    <w:link w:val="ClosingChar"/>
    <w:uiPriority w:val="99"/>
    <w:semiHidden/>
    <w:unhideWhenUsed/>
    <w:rsid w:val="00DB2D10"/>
    <w:pPr>
      <w:ind w:left="4252"/>
    </w:pPr>
  </w:style>
  <w:style w:type="character" w:customStyle="1" w:styleId="ClosingChar">
    <w:name w:val="Closing Char"/>
    <w:basedOn w:val="DefaultParagraphFont"/>
    <w:link w:val="Closing"/>
    <w:uiPriority w:val="99"/>
    <w:semiHidden/>
    <w:rsid w:val="00DB2D10"/>
    <w:rPr>
      <w:rFonts w:ascii="Arial" w:eastAsia="MS Mincho" w:hAnsi="Arial"/>
      <w:sz w:val="20"/>
      <w:lang w:val="en-CA"/>
    </w:rPr>
  </w:style>
  <w:style w:type="character" w:styleId="CommentReference">
    <w:name w:val="annotation reference"/>
    <w:basedOn w:val="DefaultParagraphFont"/>
    <w:uiPriority w:val="99"/>
    <w:semiHidden/>
    <w:unhideWhenUsed/>
    <w:rsid w:val="00DB2D10"/>
    <w:rPr>
      <w:sz w:val="16"/>
      <w:szCs w:val="16"/>
    </w:rPr>
  </w:style>
  <w:style w:type="paragraph" w:styleId="CommentText">
    <w:name w:val="annotation text"/>
    <w:basedOn w:val="Normal"/>
    <w:link w:val="CommentTextChar"/>
    <w:uiPriority w:val="99"/>
    <w:unhideWhenUsed/>
    <w:rsid w:val="00DB2D10"/>
    <w:rPr>
      <w:szCs w:val="20"/>
    </w:rPr>
  </w:style>
  <w:style w:type="character" w:customStyle="1" w:styleId="CommentTextChar">
    <w:name w:val="Comment Text Char"/>
    <w:basedOn w:val="DefaultParagraphFont"/>
    <w:link w:val="CommentText"/>
    <w:uiPriority w:val="99"/>
    <w:rsid w:val="00DB2D10"/>
    <w:rPr>
      <w:rFonts w:ascii="Arial" w:eastAsia="MS Mincho" w:hAnsi="Arial"/>
      <w:sz w:val="20"/>
      <w:szCs w:val="20"/>
      <w:lang w:val="en-CA"/>
    </w:rPr>
  </w:style>
  <w:style w:type="paragraph" w:styleId="CommentSubject">
    <w:name w:val="annotation subject"/>
    <w:basedOn w:val="CommentText"/>
    <w:next w:val="CommentText"/>
    <w:link w:val="CommentSubjectChar"/>
    <w:uiPriority w:val="99"/>
    <w:semiHidden/>
    <w:unhideWhenUsed/>
    <w:rsid w:val="00DB2D10"/>
    <w:rPr>
      <w:b/>
      <w:bCs/>
    </w:rPr>
  </w:style>
  <w:style w:type="character" w:customStyle="1" w:styleId="CommentSubjectChar">
    <w:name w:val="Comment Subject Char"/>
    <w:basedOn w:val="CommentTextChar"/>
    <w:link w:val="CommentSubject"/>
    <w:uiPriority w:val="99"/>
    <w:semiHidden/>
    <w:rsid w:val="00DB2D10"/>
    <w:rPr>
      <w:rFonts w:ascii="Arial" w:eastAsia="MS Mincho" w:hAnsi="Arial"/>
      <w:b/>
      <w:bCs/>
      <w:sz w:val="20"/>
      <w:szCs w:val="20"/>
      <w:lang w:val="en-CA"/>
    </w:rPr>
  </w:style>
  <w:style w:type="paragraph" w:styleId="DocumentMap">
    <w:name w:val="Document Map"/>
    <w:basedOn w:val="Normal"/>
    <w:link w:val="DocumentMapChar"/>
    <w:uiPriority w:val="99"/>
    <w:semiHidden/>
    <w:unhideWhenUsed/>
    <w:rsid w:val="00DB2D1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2D10"/>
    <w:rPr>
      <w:rFonts w:ascii="Segoe UI" w:eastAsia="MS Mincho" w:hAnsi="Segoe UI" w:cs="Segoe UI"/>
      <w:sz w:val="16"/>
      <w:szCs w:val="16"/>
      <w:lang w:val="en-CA"/>
    </w:rPr>
  </w:style>
  <w:style w:type="paragraph" w:styleId="E-mailSignature">
    <w:name w:val="E-mail Signature"/>
    <w:basedOn w:val="Normal"/>
    <w:link w:val="E-mailSignatureChar"/>
    <w:uiPriority w:val="99"/>
    <w:semiHidden/>
    <w:unhideWhenUsed/>
    <w:rsid w:val="00DB2D10"/>
  </w:style>
  <w:style w:type="character" w:customStyle="1" w:styleId="E-mailSignatureChar">
    <w:name w:val="E-mail Signature Char"/>
    <w:basedOn w:val="DefaultParagraphFont"/>
    <w:link w:val="E-mailSignature"/>
    <w:uiPriority w:val="99"/>
    <w:semiHidden/>
    <w:rsid w:val="00DB2D10"/>
    <w:rPr>
      <w:rFonts w:ascii="Arial" w:eastAsia="MS Mincho" w:hAnsi="Arial"/>
      <w:sz w:val="20"/>
      <w:lang w:val="en-CA"/>
    </w:rPr>
  </w:style>
  <w:style w:type="character" w:styleId="EndnoteReference">
    <w:name w:val="endnote reference"/>
    <w:basedOn w:val="DefaultParagraphFont"/>
    <w:uiPriority w:val="99"/>
    <w:semiHidden/>
    <w:unhideWhenUsed/>
    <w:rsid w:val="00DB2D10"/>
    <w:rPr>
      <w:vertAlign w:val="superscript"/>
    </w:rPr>
  </w:style>
  <w:style w:type="paragraph" w:styleId="EndnoteText">
    <w:name w:val="endnote text"/>
    <w:basedOn w:val="Normal"/>
    <w:link w:val="EndnoteTextChar"/>
    <w:uiPriority w:val="99"/>
    <w:semiHidden/>
    <w:unhideWhenUsed/>
    <w:rsid w:val="00DB2D10"/>
    <w:rPr>
      <w:szCs w:val="20"/>
    </w:rPr>
  </w:style>
  <w:style w:type="character" w:customStyle="1" w:styleId="EndnoteTextChar">
    <w:name w:val="Endnote Text Char"/>
    <w:basedOn w:val="DefaultParagraphFont"/>
    <w:link w:val="EndnoteText"/>
    <w:uiPriority w:val="99"/>
    <w:semiHidden/>
    <w:rsid w:val="00DB2D10"/>
    <w:rPr>
      <w:rFonts w:ascii="Arial" w:eastAsia="MS Mincho" w:hAnsi="Arial"/>
      <w:sz w:val="20"/>
      <w:szCs w:val="20"/>
      <w:lang w:val="en-CA"/>
    </w:rPr>
  </w:style>
  <w:style w:type="character" w:styleId="FollowedHyperlink">
    <w:name w:val="FollowedHyperlink"/>
    <w:basedOn w:val="DefaultParagraphFont"/>
    <w:uiPriority w:val="99"/>
    <w:semiHidden/>
    <w:unhideWhenUsed/>
    <w:rsid w:val="00DB2D10"/>
    <w:rPr>
      <w:color w:val="AF6227" w:themeColor="followedHyperlink"/>
      <w:u w:val="single"/>
    </w:rPr>
  </w:style>
  <w:style w:type="character" w:styleId="FootnoteReference">
    <w:name w:val="footnote reference"/>
    <w:basedOn w:val="DefaultParagraphFont"/>
    <w:uiPriority w:val="99"/>
    <w:semiHidden/>
    <w:unhideWhenUsed/>
    <w:rsid w:val="00DB2D10"/>
    <w:rPr>
      <w:vertAlign w:val="superscript"/>
    </w:rPr>
  </w:style>
  <w:style w:type="paragraph" w:styleId="FootnoteText">
    <w:name w:val="footnote text"/>
    <w:basedOn w:val="Normal"/>
    <w:link w:val="FootnoteTextChar"/>
    <w:uiPriority w:val="99"/>
    <w:semiHidden/>
    <w:unhideWhenUsed/>
    <w:rsid w:val="00DB2D10"/>
    <w:rPr>
      <w:szCs w:val="20"/>
    </w:rPr>
  </w:style>
  <w:style w:type="character" w:customStyle="1" w:styleId="FootnoteTextChar">
    <w:name w:val="Footnote Text Char"/>
    <w:basedOn w:val="DefaultParagraphFont"/>
    <w:link w:val="FootnoteText"/>
    <w:uiPriority w:val="99"/>
    <w:semiHidden/>
    <w:rsid w:val="00DB2D10"/>
    <w:rPr>
      <w:rFonts w:ascii="Arial" w:eastAsia="MS Mincho" w:hAnsi="Arial"/>
      <w:sz w:val="20"/>
      <w:szCs w:val="20"/>
      <w:lang w:val="en-CA"/>
    </w:rPr>
  </w:style>
  <w:style w:type="character" w:customStyle="1" w:styleId="Hashtag1">
    <w:name w:val="Hashtag1"/>
    <w:basedOn w:val="DefaultParagraphFont"/>
    <w:uiPriority w:val="99"/>
    <w:semiHidden/>
    <w:unhideWhenUsed/>
    <w:rsid w:val="00DB2D10"/>
    <w:rPr>
      <w:color w:val="2B579A"/>
      <w:shd w:val="clear" w:color="auto" w:fill="E1DFDD"/>
    </w:rPr>
  </w:style>
  <w:style w:type="character" w:styleId="HTMLAcronym">
    <w:name w:val="HTML Acronym"/>
    <w:basedOn w:val="DefaultParagraphFont"/>
    <w:uiPriority w:val="99"/>
    <w:semiHidden/>
    <w:unhideWhenUsed/>
    <w:rsid w:val="00DB2D10"/>
  </w:style>
  <w:style w:type="paragraph" w:styleId="HTMLAddress">
    <w:name w:val="HTML Address"/>
    <w:basedOn w:val="Normal"/>
    <w:link w:val="HTMLAddressChar"/>
    <w:uiPriority w:val="99"/>
    <w:semiHidden/>
    <w:unhideWhenUsed/>
    <w:rsid w:val="00DB2D10"/>
    <w:rPr>
      <w:i/>
      <w:iCs/>
    </w:rPr>
  </w:style>
  <w:style w:type="character" w:customStyle="1" w:styleId="HTMLAddressChar">
    <w:name w:val="HTML Address Char"/>
    <w:basedOn w:val="DefaultParagraphFont"/>
    <w:link w:val="HTMLAddress"/>
    <w:uiPriority w:val="99"/>
    <w:semiHidden/>
    <w:rsid w:val="00DB2D10"/>
    <w:rPr>
      <w:rFonts w:ascii="Arial" w:eastAsia="MS Mincho" w:hAnsi="Arial"/>
      <w:i/>
      <w:iCs/>
      <w:sz w:val="20"/>
      <w:lang w:val="en-CA"/>
    </w:rPr>
  </w:style>
  <w:style w:type="character" w:styleId="HTMLCite">
    <w:name w:val="HTML Cite"/>
    <w:basedOn w:val="DefaultParagraphFont"/>
    <w:uiPriority w:val="99"/>
    <w:semiHidden/>
    <w:unhideWhenUsed/>
    <w:rsid w:val="00DB2D10"/>
    <w:rPr>
      <w:i/>
      <w:iCs/>
    </w:rPr>
  </w:style>
  <w:style w:type="character" w:styleId="HTMLCode">
    <w:name w:val="HTML Code"/>
    <w:basedOn w:val="DefaultParagraphFont"/>
    <w:uiPriority w:val="99"/>
    <w:semiHidden/>
    <w:unhideWhenUsed/>
    <w:rsid w:val="00DB2D10"/>
    <w:rPr>
      <w:rFonts w:ascii="Consolas" w:hAnsi="Consolas"/>
      <w:sz w:val="20"/>
      <w:szCs w:val="20"/>
    </w:rPr>
  </w:style>
  <w:style w:type="character" w:styleId="HTMLDefinition">
    <w:name w:val="HTML Definition"/>
    <w:basedOn w:val="DefaultParagraphFont"/>
    <w:uiPriority w:val="99"/>
    <w:semiHidden/>
    <w:unhideWhenUsed/>
    <w:rsid w:val="00DB2D10"/>
    <w:rPr>
      <w:i/>
      <w:iCs/>
    </w:rPr>
  </w:style>
  <w:style w:type="character" w:styleId="HTMLKeyboard">
    <w:name w:val="HTML Keyboard"/>
    <w:basedOn w:val="DefaultParagraphFont"/>
    <w:uiPriority w:val="99"/>
    <w:semiHidden/>
    <w:unhideWhenUsed/>
    <w:rsid w:val="00DB2D10"/>
    <w:rPr>
      <w:rFonts w:ascii="Consolas" w:hAnsi="Consolas"/>
      <w:sz w:val="20"/>
      <w:szCs w:val="20"/>
    </w:rPr>
  </w:style>
  <w:style w:type="paragraph" w:styleId="HTMLPreformatted">
    <w:name w:val="HTML Preformatted"/>
    <w:basedOn w:val="Normal"/>
    <w:link w:val="HTMLPreformattedChar"/>
    <w:uiPriority w:val="99"/>
    <w:semiHidden/>
    <w:unhideWhenUsed/>
    <w:rsid w:val="00DB2D10"/>
    <w:rPr>
      <w:rFonts w:ascii="Consolas" w:hAnsi="Consolas"/>
      <w:szCs w:val="20"/>
    </w:rPr>
  </w:style>
  <w:style w:type="character" w:customStyle="1" w:styleId="HTMLPreformattedChar">
    <w:name w:val="HTML Preformatted Char"/>
    <w:basedOn w:val="DefaultParagraphFont"/>
    <w:link w:val="HTMLPreformatted"/>
    <w:uiPriority w:val="99"/>
    <w:semiHidden/>
    <w:rsid w:val="00DB2D10"/>
    <w:rPr>
      <w:rFonts w:ascii="Consolas" w:eastAsia="MS Mincho" w:hAnsi="Consolas"/>
      <w:sz w:val="20"/>
      <w:szCs w:val="20"/>
      <w:lang w:val="en-CA"/>
    </w:rPr>
  </w:style>
  <w:style w:type="character" w:styleId="HTMLSample">
    <w:name w:val="HTML Sample"/>
    <w:basedOn w:val="DefaultParagraphFont"/>
    <w:uiPriority w:val="99"/>
    <w:semiHidden/>
    <w:unhideWhenUsed/>
    <w:rsid w:val="00DB2D10"/>
    <w:rPr>
      <w:rFonts w:ascii="Consolas" w:hAnsi="Consolas"/>
      <w:sz w:val="24"/>
      <w:szCs w:val="24"/>
    </w:rPr>
  </w:style>
  <w:style w:type="character" w:styleId="HTMLTypewriter">
    <w:name w:val="HTML Typewriter"/>
    <w:basedOn w:val="DefaultParagraphFont"/>
    <w:uiPriority w:val="99"/>
    <w:semiHidden/>
    <w:unhideWhenUsed/>
    <w:rsid w:val="00DB2D10"/>
    <w:rPr>
      <w:rFonts w:ascii="Consolas" w:hAnsi="Consolas"/>
      <w:sz w:val="20"/>
      <w:szCs w:val="20"/>
    </w:rPr>
  </w:style>
  <w:style w:type="character" w:styleId="HTMLVariable">
    <w:name w:val="HTML Variable"/>
    <w:basedOn w:val="DefaultParagraphFont"/>
    <w:uiPriority w:val="99"/>
    <w:semiHidden/>
    <w:unhideWhenUsed/>
    <w:rsid w:val="00DB2D10"/>
    <w:rPr>
      <w:i/>
      <w:iCs/>
    </w:rPr>
  </w:style>
  <w:style w:type="character" w:styleId="Hyperlink">
    <w:name w:val="Hyperlink"/>
    <w:basedOn w:val="DefaultParagraphFont"/>
    <w:uiPriority w:val="99"/>
    <w:unhideWhenUsed/>
    <w:rsid w:val="00DB2D10"/>
    <w:rPr>
      <w:color w:val="002B5C" w:themeColor="hyperlink"/>
      <w:u w:val="single"/>
    </w:rPr>
  </w:style>
  <w:style w:type="paragraph" w:styleId="Index1">
    <w:name w:val="index 1"/>
    <w:basedOn w:val="Normal"/>
    <w:next w:val="Normal"/>
    <w:autoRedefine/>
    <w:uiPriority w:val="99"/>
    <w:semiHidden/>
    <w:unhideWhenUsed/>
    <w:rsid w:val="00DB2D10"/>
    <w:pPr>
      <w:ind w:left="200" w:hanging="200"/>
    </w:pPr>
  </w:style>
  <w:style w:type="paragraph" w:styleId="Index2">
    <w:name w:val="index 2"/>
    <w:basedOn w:val="Normal"/>
    <w:next w:val="Normal"/>
    <w:autoRedefine/>
    <w:uiPriority w:val="99"/>
    <w:semiHidden/>
    <w:unhideWhenUsed/>
    <w:rsid w:val="00DB2D10"/>
    <w:pPr>
      <w:ind w:left="400" w:hanging="200"/>
    </w:pPr>
  </w:style>
  <w:style w:type="paragraph" w:styleId="Index3">
    <w:name w:val="index 3"/>
    <w:basedOn w:val="Normal"/>
    <w:next w:val="Normal"/>
    <w:autoRedefine/>
    <w:uiPriority w:val="99"/>
    <w:semiHidden/>
    <w:unhideWhenUsed/>
    <w:rsid w:val="00DB2D10"/>
    <w:pPr>
      <w:ind w:left="600" w:hanging="200"/>
    </w:pPr>
  </w:style>
  <w:style w:type="paragraph" w:styleId="Index4">
    <w:name w:val="index 4"/>
    <w:basedOn w:val="Normal"/>
    <w:next w:val="Normal"/>
    <w:autoRedefine/>
    <w:uiPriority w:val="99"/>
    <w:semiHidden/>
    <w:unhideWhenUsed/>
    <w:rsid w:val="00DB2D10"/>
    <w:pPr>
      <w:ind w:left="800" w:hanging="200"/>
    </w:pPr>
  </w:style>
  <w:style w:type="paragraph" w:styleId="Index5">
    <w:name w:val="index 5"/>
    <w:basedOn w:val="Normal"/>
    <w:next w:val="Normal"/>
    <w:autoRedefine/>
    <w:uiPriority w:val="99"/>
    <w:semiHidden/>
    <w:unhideWhenUsed/>
    <w:rsid w:val="00DB2D10"/>
    <w:pPr>
      <w:ind w:left="1000" w:hanging="200"/>
    </w:pPr>
  </w:style>
  <w:style w:type="paragraph" w:styleId="Index6">
    <w:name w:val="index 6"/>
    <w:basedOn w:val="Normal"/>
    <w:next w:val="Normal"/>
    <w:autoRedefine/>
    <w:uiPriority w:val="99"/>
    <w:semiHidden/>
    <w:unhideWhenUsed/>
    <w:rsid w:val="00DB2D10"/>
    <w:pPr>
      <w:ind w:left="1200" w:hanging="200"/>
    </w:pPr>
  </w:style>
  <w:style w:type="paragraph" w:styleId="Index7">
    <w:name w:val="index 7"/>
    <w:basedOn w:val="Normal"/>
    <w:next w:val="Normal"/>
    <w:autoRedefine/>
    <w:uiPriority w:val="99"/>
    <w:semiHidden/>
    <w:unhideWhenUsed/>
    <w:rsid w:val="00DB2D10"/>
    <w:pPr>
      <w:ind w:left="1400" w:hanging="200"/>
    </w:pPr>
  </w:style>
  <w:style w:type="paragraph" w:styleId="Index8">
    <w:name w:val="index 8"/>
    <w:basedOn w:val="Normal"/>
    <w:next w:val="Normal"/>
    <w:autoRedefine/>
    <w:uiPriority w:val="99"/>
    <w:semiHidden/>
    <w:unhideWhenUsed/>
    <w:rsid w:val="00DB2D10"/>
    <w:pPr>
      <w:ind w:left="1600" w:hanging="200"/>
    </w:pPr>
  </w:style>
  <w:style w:type="paragraph" w:styleId="Index9">
    <w:name w:val="index 9"/>
    <w:basedOn w:val="Normal"/>
    <w:next w:val="Normal"/>
    <w:autoRedefine/>
    <w:uiPriority w:val="99"/>
    <w:semiHidden/>
    <w:unhideWhenUsed/>
    <w:rsid w:val="00DB2D10"/>
    <w:pPr>
      <w:ind w:left="1800" w:hanging="200"/>
    </w:pPr>
  </w:style>
  <w:style w:type="paragraph" w:styleId="IndexHeading">
    <w:name w:val="index heading"/>
    <w:basedOn w:val="Normal"/>
    <w:next w:val="Index1"/>
    <w:uiPriority w:val="99"/>
    <w:semiHidden/>
    <w:unhideWhenUsed/>
    <w:rsid w:val="00DB2D10"/>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DB2D10"/>
  </w:style>
  <w:style w:type="paragraph" w:styleId="MacroText">
    <w:name w:val="macro"/>
    <w:link w:val="MacroTextChar"/>
    <w:uiPriority w:val="99"/>
    <w:semiHidden/>
    <w:unhideWhenUsed/>
    <w:rsid w:val="00DB2D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MS Mincho" w:hAnsi="Consolas"/>
      <w:sz w:val="20"/>
      <w:szCs w:val="20"/>
      <w:lang w:val="en-CA"/>
    </w:rPr>
  </w:style>
  <w:style w:type="character" w:customStyle="1" w:styleId="MacroTextChar">
    <w:name w:val="Macro Text Char"/>
    <w:basedOn w:val="DefaultParagraphFont"/>
    <w:link w:val="MacroText"/>
    <w:uiPriority w:val="99"/>
    <w:semiHidden/>
    <w:rsid w:val="00DB2D10"/>
    <w:rPr>
      <w:rFonts w:ascii="Consolas" w:eastAsia="MS Mincho" w:hAnsi="Consolas"/>
      <w:sz w:val="20"/>
      <w:szCs w:val="20"/>
      <w:lang w:val="en-CA"/>
    </w:rPr>
  </w:style>
  <w:style w:type="character" w:customStyle="1" w:styleId="Mention1">
    <w:name w:val="Mention1"/>
    <w:basedOn w:val="DefaultParagraphFont"/>
    <w:uiPriority w:val="99"/>
    <w:semiHidden/>
    <w:unhideWhenUsed/>
    <w:rsid w:val="00DB2D10"/>
    <w:rPr>
      <w:color w:val="2B579A"/>
      <w:shd w:val="clear" w:color="auto" w:fill="E1DFDD"/>
    </w:rPr>
  </w:style>
  <w:style w:type="paragraph" w:styleId="NormalWeb">
    <w:name w:val="Normal (Web)"/>
    <w:basedOn w:val="Normal"/>
    <w:uiPriority w:val="99"/>
    <w:unhideWhenUsed/>
    <w:rsid w:val="00DB2D10"/>
    <w:rPr>
      <w:rFonts w:ascii="Times New Roman" w:hAnsi="Times New Roman" w:cs="Times New Roman"/>
      <w:sz w:val="24"/>
      <w:szCs w:val="24"/>
    </w:rPr>
  </w:style>
  <w:style w:type="paragraph" w:styleId="NormalIndent">
    <w:name w:val="Normal Indent"/>
    <w:basedOn w:val="Normal"/>
    <w:uiPriority w:val="99"/>
    <w:semiHidden/>
    <w:unhideWhenUsed/>
    <w:rsid w:val="00DB2D10"/>
    <w:pPr>
      <w:ind w:left="720"/>
    </w:pPr>
  </w:style>
  <w:style w:type="paragraph" w:styleId="NoteHeading">
    <w:name w:val="Note Heading"/>
    <w:basedOn w:val="Normal"/>
    <w:next w:val="Normal"/>
    <w:link w:val="NoteHeadingChar"/>
    <w:uiPriority w:val="99"/>
    <w:semiHidden/>
    <w:unhideWhenUsed/>
    <w:rsid w:val="00DB2D10"/>
  </w:style>
  <w:style w:type="character" w:customStyle="1" w:styleId="NoteHeadingChar">
    <w:name w:val="Note Heading Char"/>
    <w:basedOn w:val="DefaultParagraphFont"/>
    <w:link w:val="NoteHeading"/>
    <w:uiPriority w:val="99"/>
    <w:semiHidden/>
    <w:rsid w:val="00DB2D10"/>
    <w:rPr>
      <w:rFonts w:ascii="Arial" w:eastAsia="MS Mincho" w:hAnsi="Arial"/>
      <w:sz w:val="20"/>
      <w:lang w:val="en-CA"/>
    </w:rPr>
  </w:style>
  <w:style w:type="character" w:styleId="PageNumber">
    <w:name w:val="page number"/>
    <w:basedOn w:val="DefaultParagraphFont"/>
    <w:uiPriority w:val="99"/>
    <w:semiHidden/>
    <w:unhideWhenUsed/>
    <w:rsid w:val="00DB2D10"/>
  </w:style>
  <w:style w:type="character" w:styleId="PlaceholderText">
    <w:name w:val="Placeholder Text"/>
    <w:basedOn w:val="DefaultParagraphFont"/>
    <w:uiPriority w:val="99"/>
    <w:semiHidden/>
    <w:rsid w:val="00DB2D10"/>
    <w:rPr>
      <w:color w:val="808080"/>
    </w:rPr>
  </w:style>
  <w:style w:type="paragraph" w:styleId="PlainText">
    <w:name w:val="Plain Text"/>
    <w:basedOn w:val="Normal"/>
    <w:link w:val="PlainTextChar"/>
    <w:uiPriority w:val="99"/>
    <w:semiHidden/>
    <w:unhideWhenUsed/>
    <w:rsid w:val="00DB2D10"/>
    <w:rPr>
      <w:rFonts w:ascii="Consolas" w:hAnsi="Consolas"/>
      <w:sz w:val="21"/>
      <w:szCs w:val="21"/>
    </w:rPr>
  </w:style>
  <w:style w:type="character" w:customStyle="1" w:styleId="PlainTextChar">
    <w:name w:val="Plain Text Char"/>
    <w:basedOn w:val="DefaultParagraphFont"/>
    <w:link w:val="PlainText"/>
    <w:uiPriority w:val="99"/>
    <w:semiHidden/>
    <w:rsid w:val="00DB2D10"/>
    <w:rPr>
      <w:rFonts w:ascii="Consolas" w:eastAsia="MS Mincho" w:hAnsi="Consolas"/>
      <w:sz w:val="21"/>
      <w:szCs w:val="21"/>
      <w:lang w:val="en-CA"/>
    </w:rPr>
  </w:style>
  <w:style w:type="paragraph" w:styleId="Signature">
    <w:name w:val="Signature"/>
    <w:basedOn w:val="Normal"/>
    <w:link w:val="SignatureChar"/>
    <w:uiPriority w:val="99"/>
    <w:semiHidden/>
    <w:unhideWhenUsed/>
    <w:rsid w:val="00DB2D10"/>
    <w:pPr>
      <w:ind w:left="4252"/>
    </w:pPr>
  </w:style>
  <w:style w:type="character" w:customStyle="1" w:styleId="SignatureChar">
    <w:name w:val="Signature Char"/>
    <w:basedOn w:val="DefaultParagraphFont"/>
    <w:link w:val="Signature"/>
    <w:uiPriority w:val="99"/>
    <w:semiHidden/>
    <w:rsid w:val="00DB2D10"/>
    <w:rPr>
      <w:rFonts w:ascii="Arial" w:eastAsia="MS Mincho" w:hAnsi="Arial"/>
      <w:sz w:val="20"/>
      <w:lang w:val="en-CA"/>
    </w:rPr>
  </w:style>
  <w:style w:type="character" w:customStyle="1" w:styleId="SmartHyperlink1">
    <w:name w:val="Smart Hyperlink1"/>
    <w:basedOn w:val="DefaultParagraphFont"/>
    <w:uiPriority w:val="99"/>
    <w:semiHidden/>
    <w:unhideWhenUsed/>
    <w:rsid w:val="00DB2D10"/>
    <w:rPr>
      <w:u w:val="dotted"/>
    </w:rPr>
  </w:style>
  <w:style w:type="character" w:customStyle="1" w:styleId="SmartLink1">
    <w:name w:val="SmartLink1"/>
    <w:basedOn w:val="DefaultParagraphFont"/>
    <w:uiPriority w:val="99"/>
    <w:semiHidden/>
    <w:unhideWhenUsed/>
    <w:rsid w:val="00DB2D10"/>
    <w:rPr>
      <w:color w:val="0000FF"/>
      <w:u w:val="single"/>
      <w:shd w:val="clear" w:color="auto" w:fill="F3F2F1"/>
    </w:rPr>
  </w:style>
  <w:style w:type="paragraph" w:styleId="TableofAuthorities">
    <w:name w:val="table of authorities"/>
    <w:basedOn w:val="Normal"/>
    <w:next w:val="Normal"/>
    <w:uiPriority w:val="99"/>
    <w:semiHidden/>
    <w:unhideWhenUsed/>
    <w:rsid w:val="00DB2D10"/>
    <w:pPr>
      <w:ind w:left="200" w:hanging="200"/>
    </w:pPr>
  </w:style>
  <w:style w:type="paragraph" w:styleId="TableofFigures">
    <w:name w:val="table of figures"/>
    <w:basedOn w:val="Normal"/>
    <w:next w:val="Normal"/>
    <w:uiPriority w:val="99"/>
    <w:semiHidden/>
    <w:unhideWhenUsed/>
    <w:rsid w:val="00DB2D10"/>
  </w:style>
  <w:style w:type="character" w:customStyle="1" w:styleId="UnresolvedMention1">
    <w:name w:val="Unresolved Mention1"/>
    <w:basedOn w:val="DefaultParagraphFont"/>
    <w:uiPriority w:val="99"/>
    <w:semiHidden/>
    <w:unhideWhenUsed/>
    <w:rsid w:val="00DB2D10"/>
    <w:rPr>
      <w:color w:val="605E5C"/>
      <w:shd w:val="clear" w:color="auto" w:fill="E1DFDD"/>
    </w:rPr>
  </w:style>
  <w:style w:type="table" w:styleId="TableGrid">
    <w:name w:val="Table Grid"/>
    <w:basedOn w:val="TableNormal"/>
    <w:uiPriority w:val="59"/>
    <w:rsid w:val="00056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4DE7"/>
    <w:pPr>
      <w:spacing w:after="0" w:line="240" w:lineRule="auto"/>
    </w:pPr>
    <w:rPr>
      <w:rFonts w:ascii="Arial" w:eastAsia="MS Mincho" w:hAnsi="Arial"/>
      <w:sz w:val="20"/>
      <w:lang w:val="en-CA"/>
    </w:rPr>
  </w:style>
  <w:style w:type="paragraph" w:customStyle="1" w:styleId="MacPacTrailer">
    <w:name w:val="MacPac Trailer"/>
    <w:rsid w:val="009A6F94"/>
    <w:pPr>
      <w:widowControl w:val="0"/>
      <w:spacing w:after="0" w:line="200" w:lineRule="exact"/>
    </w:pPr>
    <w:rPr>
      <w:rFonts w:ascii="Arial" w:eastAsia="Times New Roman" w:hAnsi="Arial" w:cs="Times New Roman"/>
      <w:sz w:val="16"/>
    </w:rPr>
  </w:style>
  <w:style w:type="character" w:styleId="UnresolvedMention">
    <w:name w:val="Unresolved Mention"/>
    <w:basedOn w:val="DefaultParagraphFont"/>
    <w:uiPriority w:val="99"/>
    <w:semiHidden/>
    <w:unhideWhenUsed/>
    <w:rsid w:val="00932929"/>
    <w:rPr>
      <w:color w:val="605E5C"/>
      <w:shd w:val="clear" w:color="auto" w:fill="E1DFDD"/>
    </w:rPr>
  </w:style>
  <w:style w:type="character" w:customStyle="1" w:styleId="None">
    <w:name w:val="None"/>
    <w:rsid w:val="002A11DC"/>
  </w:style>
  <w:style w:type="paragraph" w:customStyle="1" w:styleId="BodyB">
    <w:name w:val="Body B"/>
    <w:rsid w:val="002A11D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character" w:customStyle="1" w:styleId="NoneA">
    <w:name w:val="None A"/>
    <w:rsid w:val="002A11DC"/>
  </w:style>
  <w:style w:type="character" w:customStyle="1" w:styleId="Hyperlink3">
    <w:name w:val="Hyperlink.3"/>
    <w:basedOn w:val="None"/>
    <w:rsid w:val="002A11DC"/>
    <w:rPr>
      <w:rFonts w:ascii="Times New Roman" w:eastAsia="Times New Roman" w:hAnsi="Times New Roman" w:cs="Times New Roman"/>
      <w:b/>
      <w:bCs/>
      <w:outline w:val="0"/>
      <w:color w:val="000000"/>
      <w:sz w:val="22"/>
      <w:szCs w:val="22"/>
      <w:u w:val="single" w:color="000000"/>
      <w:lang w:val="de-DE"/>
      <w14:textOutline w14:w="12700" w14:cap="flat" w14:cmpd="sng" w14:algn="ctr">
        <w14:noFill/>
        <w14:prstDash w14:val="solid"/>
        <w14:miter w14:lim="400000"/>
      </w14:textOutline>
    </w:rPr>
  </w:style>
  <w:style w:type="paragraph" w:customStyle="1" w:styleId="Body">
    <w:name w:val="Body"/>
    <w:rsid w:val="00A9646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14:textOutline w14:w="0" w14:cap="flat" w14:cmpd="sng" w14:algn="ctr">
        <w14:noFill/>
        <w14:prstDash w14:val="solid"/>
        <w14:bevel/>
      </w14:textOutline>
    </w:rPr>
  </w:style>
  <w:style w:type="paragraph" w:customStyle="1" w:styleId="BodyC">
    <w:name w:val="Body C"/>
    <w:rsid w:val="005C26D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9001">
      <w:bodyDiv w:val="1"/>
      <w:marLeft w:val="0"/>
      <w:marRight w:val="0"/>
      <w:marTop w:val="0"/>
      <w:marBottom w:val="0"/>
      <w:divBdr>
        <w:top w:val="none" w:sz="0" w:space="0" w:color="auto"/>
        <w:left w:val="none" w:sz="0" w:space="0" w:color="auto"/>
        <w:bottom w:val="none" w:sz="0" w:space="0" w:color="auto"/>
        <w:right w:val="none" w:sz="0" w:space="0" w:color="auto"/>
      </w:divBdr>
    </w:div>
    <w:div w:id="69426772">
      <w:bodyDiv w:val="1"/>
      <w:marLeft w:val="0"/>
      <w:marRight w:val="0"/>
      <w:marTop w:val="0"/>
      <w:marBottom w:val="0"/>
      <w:divBdr>
        <w:top w:val="none" w:sz="0" w:space="0" w:color="auto"/>
        <w:left w:val="none" w:sz="0" w:space="0" w:color="auto"/>
        <w:bottom w:val="none" w:sz="0" w:space="0" w:color="auto"/>
        <w:right w:val="none" w:sz="0" w:space="0" w:color="auto"/>
      </w:divBdr>
    </w:div>
    <w:div w:id="111755578">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301037407">
      <w:bodyDiv w:val="1"/>
      <w:marLeft w:val="0"/>
      <w:marRight w:val="0"/>
      <w:marTop w:val="0"/>
      <w:marBottom w:val="0"/>
      <w:divBdr>
        <w:top w:val="none" w:sz="0" w:space="0" w:color="auto"/>
        <w:left w:val="none" w:sz="0" w:space="0" w:color="auto"/>
        <w:bottom w:val="none" w:sz="0" w:space="0" w:color="auto"/>
        <w:right w:val="none" w:sz="0" w:space="0" w:color="auto"/>
      </w:divBdr>
    </w:div>
    <w:div w:id="328564299">
      <w:bodyDiv w:val="1"/>
      <w:marLeft w:val="0"/>
      <w:marRight w:val="0"/>
      <w:marTop w:val="0"/>
      <w:marBottom w:val="0"/>
      <w:divBdr>
        <w:top w:val="none" w:sz="0" w:space="0" w:color="auto"/>
        <w:left w:val="none" w:sz="0" w:space="0" w:color="auto"/>
        <w:bottom w:val="none" w:sz="0" w:space="0" w:color="auto"/>
        <w:right w:val="none" w:sz="0" w:space="0" w:color="auto"/>
      </w:divBdr>
    </w:div>
    <w:div w:id="367485850">
      <w:bodyDiv w:val="1"/>
      <w:marLeft w:val="0"/>
      <w:marRight w:val="0"/>
      <w:marTop w:val="0"/>
      <w:marBottom w:val="0"/>
      <w:divBdr>
        <w:top w:val="none" w:sz="0" w:space="0" w:color="auto"/>
        <w:left w:val="none" w:sz="0" w:space="0" w:color="auto"/>
        <w:bottom w:val="none" w:sz="0" w:space="0" w:color="auto"/>
        <w:right w:val="none" w:sz="0" w:space="0" w:color="auto"/>
      </w:divBdr>
    </w:div>
    <w:div w:id="401760541">
      <w:bodyDiv w:val="1"/>
      <w:marLeft w:val="0"/>
      <w:marRight w:val="0"/>
      <w:marTop w:val="0"/>
      <w:marBottom w:val="0"/>
      <w:divBdr>
        <w:top w:val="none" w:sz="0" w:space="0" w:color="auto"/>
        <w:left w:val="none" w:sz="0" w:space="0" w:color="auto"/>
        <w:bottom w:val="none" w:sz="0" w:space="0" w:color="auto"/>
        <w:right w:val="none" w:sz="0" w:space="0" w:color="auto"/>
      </w:divBdr>
    </w:div>
    <w:div w:id="413817920">
      <w:bodyDiv w:val="1"/>
      <w:marLeft w:val="0"/>
      <w:marRight w:val="0"/>
      <w:marTop w:val="0"/>
      <w:marBottom w:val="0"/>
      <w:divBdr>
        <w:top w:val="none" w:sz="0" w:space="0" w:color="auto"/>
        <w:left w:val="none" w:sz="0" w:space="0" w:color="auto"/>
        <w:bottom w:val="none" w:sz="0" w:space="0" w:color="auto"/>
        <w:right w:val="none" w:sz="0" w:space="0" w:color="auto"/>
      </w:divBdr>
    </w:div>
    <w:div w:id="468597223">
      <w:bodyDiv w:val="1"/>
      <w:marLeft w:val="0"/>
      <w:marRight w:val="0"/>
      <w:marTop w:val="0"/>
      <w:marBottom w:val="0"/>
      <w:divBdr>
        <w:top w:val="none" w:sz="0" w:space="0" w:color="auto"/>
        <w:left w:val="none" w:sz="0" w:space="0" w:color="auto"/>
        <w:bottom w:val="none" w:sz="0" w:space="0" w:color="auto"/>
        <w:right w:val="none" w:sz="0" w:space="0" w:color="auto"/>
      </w:divBdr>
    </w:div>
    <w:div w:id="472598241">
      <w:bodyDiv w:val="1"/>
      <w:marLeft w:val="0"/>
      <w:marRight w:val="0"/>
      <w:marTop w:val="0"/>
      <w:marBottom w:val="0"/>
      <w:divBdr>
        <w:top w:val="none" w:sz="0" w:space="0" w:color="auto"/>
        <w:left w:val="none" w:sz="0" w:space="0" w:color="auto"/>
        <w:bottom w:val="none" w:sz="0" w:space="0" w:color="auto"/>
        <w:right w:val="none" w:sz="0" w:space="0" w:color="auto"/>
      </w:divBdr>
    </w:div>
    <w:div w:id="489102067">
      <w:bodyDiv w:val="1"/>
      <w:marLeft w:val="0"/>
      <w:marRight w:val="0"/>
      <w:marTop w:val="0"/>
      <w:marBottom w:val="0"/>
      <w:divBdr>
        <w:top w:val="none" w:sz="0" w:space="0" w:color="auto"/>
        <w:left w:val="none" w:sz="0" w:space="0" w:color="auto"/>
        <w:bottom w:val="none" w:sz="0" w:space="0" w:color="auto"/>
        <w:right w:val="none" w:sz="0" w:space="0" w:color="auto"/>
      </w:divBdr>
    </w:div>
    <w:div w:id="551161692">
      <w:bodyDiv w:val="1"/>
      <w:marLeft w:val="0"/>
      <w:marRight w:val="0"/>
      <w:marTop w:val="0"/>
      <w:marBottom w:val="0"/>
      <w:divBdr>
        <w:top w:val="none" w:sz="0" w:space="0" w:color="auto"/>
        <w:left w:val="none" w:sz="0" w:space="0" w:color="auto"/>
        <w:bottom w:val="none" w:sz="0" w:space="0" w:color="auto"/>
        <w:right w:val="none" w:sz="0" w:space="0" w:color="auto"/>
      </w:divBdr>
    </w:div>
    <w:div w:id="643658385">
      <w:bodyDiv w:val="1"/>
      <w:marLeft w:val="0"/>
      <w:marRight w:val="0"/>
      <w:marTop w:val="0"/>
      <w:marBottom w:val="0"/>
      <w:divBdr>
        <w:top w:val="none" w:sz="0" w:space="0" w:color="auto"/>
        <w:left w:val="none" w:sz="0" w:space="0" w:color="auto"/>
        <w:bottom w:val="none" w:sz="0" w:space="0" w:color="auto"/>
        <w:right w:val="none" w:sz="0" w:space="0" w:color="auto"/>
      </w:divBdr>
    </w:div>
    <w:div w:id="793789139">
      <w:bodyDiv w:val="1"/>
      <w:marLeft w:val="0"/>
      <w:marRight w:val="0"/>
      <w:marTop w:val="0"/>
      <w:marBottom w:val="0"/>
      <w:divBdr>
        <w:top w:val="none" w:sz="0" w:space="0" w:color="auto"/>
        <w:left w:val="none" w:sz="0" w:space="0" w:color="auto"/>
        <w:bottom w:val="none" w:sz="0" w:space="0" w:color="auto"/>
        <w:right w:val="none" w:sz="0" w:space="0" w:color="auto"/>
      </w:divBdr>
    </w:div>
    <w:div w:id="940845136">
      <w:bodyDiv w:val="1"/>
      <w:marLeft w:val="0"/>
      <w:marRight w:val="0"/>
      <w:marTop w:val="0"/>
      <w:marBottom w:val="0"/>
      <w:divBdr>
        <w:top w:val="none" w:sz="0" w:space="0" w:color="auto"/>
        <w:left w:val="none" w:sz="0" w:space="0" w:color="auto"/>
        <w:bottom w:val="none" w:sz="0" w:space="0" w:color="auto"/>
        <w:right w:val="none" w:sz="0" w:space="0" w:color="auto"/>
      </w:divBdr>
    </w:div>
    <w:div w:id="962073348">
      <w:bodyDiv w:val="1"/>
      <w:marLeft w:val="0"/>
      <w:marRight w:val="0"/>
      <w:marTop w:val="0"/>
      <w:marBottom w:val="0"/>
      <w:divBdr>
        <w:top w:val="none" w:sz="0" w:space="0" w:color="auto"/>
        <w:left w:val="none" w:sz="0" w:space="0" w:color="auto"/>
        <w:bottom w:val="none" w:sz="0" w:space="0" w:color="auto"/>
        <w:right w:val="none" w:sz="0" w:space="0" w:color="auto"/>
      </w:divBdr>
    </w:div>
    <w:div w:id="963580508">
      <w:bodyDiv w:val="1"/>
      <w:marLeft w:val="0"/>
      <w:marRight w:val="0"/>
      <w:marTop w:val="0"/>
      <w:marBottom w:val="0"/>
      <w:divBdr>
        <w:top w:val="none" w:sz="0" w:space="0" w:color="auto"/>
        <w:left w:val="none" w:sz="0" w:space="0" w:color="auto"/>
        <w:bottom w:val="none" w:sz="0" w:space="0" w:color="auto"/>
        <w:right w:val="none" w:sz="0" w:space="0" w:color="auto"/>
      </w:divBdr>
    </w:div>
    <w:div w:id="978077484">
      <w:bodyDiv w:val="1"/>
      <w:marLeft w:val="0"/>
      <w:marRight w:val="0"/>
      <w:marTop w:val="0"/>
      <w:marBottom w:val="0"/>
      <w:divBdr>
        <w:top w:val="none" w:sz="0" w:space="0" w:color="auto"/>
        <w:left w:val="none" w:sz="0" w:space="0" w:color="auto"/>
        <w:bottom w:val="none" w:sz="0" w:space="0" w:color="auto"/>
        <w:right w:val="none" w:sz="0" w:space="0" w:color="auto"/>
      </w:divBdr>
    </w:div>
    <w:div w:id="1006590468">
      <w:bodyDiv w:val="1"/>
      <w:marLeft w:val="0"/>
      <w:marRight w:val="0"/>
      <w:marTop w:val="0"/>
      <w:marBottom w:val="0"/>
      <w:divBdr>
        <w:top w:val="none" w:sz="0" w:space="0" w:color="auto"/>
        <w:left w:val="none" w:sz="0" w:space="0" w:color="auto"/>
        <w:bottom w:val="none" w:sz="0" w:space="0" w:color="auto"/>
        <w:right w:val="none" w:sz="0" w:space="0" w:color="auto"/>
      </w:divBdr>
    </w:div>
    <w:div w:id="1037513408">
      <w:bodyDiv w:val="1"/>
      <w:marLeft w:val="0"/>
      <w:marRight w:val="0"/>
      <w:marTop w:val="0"/>
      <w:marBottom w:val="0"/>
      <w:divBdr>
        <w:top w:val="none" w:sz="0" w:space="0" w:color="auto"/>
        <w:left w:val="none" w:sz="0" w:space="0" w:color="auto"/>
        <w:bottom w:val="none" w:sz="0" w:space="0" w:color="auto"/>
        <w:right w:val="none" w:sz="0" w:space="0" w:color="auto"/>
      </w:divBdr>
    </w:div>
    <w:div w:id="1061438669">
      <w:bodyDiv w:val="1"/>
      <w:marLeft w:val="0"/>
      <w:marRight w:val="0"/>
      <w:marTop w:val="0"/>
      <w:marBottom w:val="0"/>
      <w:divBdr>
        <w:top w:val="none" w:sz="0" w:space="0" w:color="auto"/>
        <w:left w:val="none" w:sz="0" w:space="0" w:color="auto"/>
        <w:bottom w:val="none" w:sz="0" w:space="0" w:color="auto"/>
        <w:right w:val="none" w:sz="0" w:space="0" w:color="auto"/>
      </w:divBdr>
    </w:div>
    <w:div w:id="1139147823">
      <w:bodyDiv w:val="1"/>
      <w:marLeft w:val="0"/>
      <w:marRight w:val="0"/>
      <w:marTop w:val="0"/>
      <w:marBottom w:val="0"/>
      <w:divBdr>
        <w:top w:val="none" w:sz="0" w:space="0" w:color="auto"/>
        <w:left w:val="none" w:sz="0" w:space="0" w:color="auto"/>
        <w:bottom w:val="none" w:sz="0" w:space="0" w:color="auto"/>
        <w:right w:val="none" w:sz="0" w:space="0" w:color="auto"/>
      </w:divBdr>
    </w:div>
    <w:div w:id="1196432262">
      <w:bodyDiv w:val="1"/>
      <w:marLeft w:val="0"/>
      <w:marRight w:val="0"/>
      <w:marTop w:val="0"/>
      <w:marBottom w:val="0"/>
      <w:divBdr>
        <w:top w:val="none" w:sz="0" w:space="0" w:color="auto"/>
        <w:left w:val="none" w:sz="0" w:space="0" w:color="auto"/>
        <w:bottom w:val="none" w:sz="0" w:space="0" w:color="auto"/>
        <w:right w:val="none" w:sz="0" w:space="0" w:color="auto"/>
      </w:divBdr>
    </w:div>
    <w:div w:id="1224877456">
      <w:bodyDiv w:val="1"/>
      <w:marLeft w:val="0"/>
      <w:marRight w:val="0"/>
      <w:marTop w:val="0"/>
      <w:marBottom w:val="0"/>
      <w:divBdr>
        <w:top w:val="none" w:sz="0" w:space="0" w:color="auto"/>
        <w:left w:val="none" w:sz="0" w:space="0" w:color="auto"/>
        <w:bottom w:val="none" w:sz="0" w:space="0" w:color="auto"/>
        <w:right w:val="none" w:sz="0" w:space="0" w:color="auto"/>
      </w:divBdr>
    </w:div>
    <w:div w:id="1245186010">
      <w:bodyDiv w:val="1"/>
      <w:marLeft w:val="0"/>
      <w:marRight w:val="0"/>
      <w:marTop w:val="0"/>
      <w:marBottom w:val="0"/>
      <w:divBdr>
        <w:top w:val="none" w:sz="0" w:space="0" w:color="auto"/>
        <w:left w:val="none" w:sz="0" w:space="0" w:color="auto"/>
        <w:bottom w:val="none" w:sz="0" w:space="0" w:color="auto"/>
        <w:right w:val="none" w:sz="0" w:space="0" w:color="auto"/>
      </w:divBdr>
    </w:div>
    <w:div w:id="1255745803">
      <w:bodyDiv w:val="1"/>
      <w:marLeft w:val="0"/>
      <w:marRight w:val="0"/>
      <w:marTop w:val="0"/>
      <w:marBottom w:val="0"/>
      <w:divBdr>
        <w:top w:val="none" w:sz="0" w:space="0" w:color="auto"/>
        <w:left w:val="none" w:sz="0" w:space="0" w:color="auto"/>
        <w:bottom w:val="none" w:sz="0" w:space="0" w:color="auto"/>
        <w:right w:val="none" w:sz="0" w:space="0" w:color="auto"/>
      </w:divBdr>
    </w:div>
    <w:div w:id="1359118001">
      <w:bodyDiv w:val="1"/>
      <w:marLeft w:val="0"/>
      <w:marRight w:val="0"/>
      <w:marTop w:val="0"/>
      <w:marBottom w:val="0"/>
      <w:divBdr>
        <w:top w:val="none" w:sz="0" w:space="0" w:color="auto"/>
        <w:left w:val="none" w:sz="0" w:space="0" w:color="auto"/>
        <w:bottom w:val="none" w:sz="0" w:space="0" w:color="auto"/>
        <w:right w:val="none" w:sz="0" w:space="0" w:color="auto"/>
      </w:divBdr>
    </w:div>
    <w:div w:id="1504974391">
      <w:bodyDiv w:val="1"/>
      <w:marLeft w:val="0"/>
      <w:marRight w:val="0"/>
      <w:marTop w:val="0"/>
      <w:marBottom w:val="0"/>
      <w:divBdr>
        <w:top w:val="none" w:sz="0" w:space="0" w:color="auto"/>
        <w:left w:val="none" w:sz="0" w:space="0" w:color="auto"/>
        <w:bottom w:val="none" w:sz="0" w:space="0" w:color="auto"/>
        <w:right w:val="none" w:sz="0" w:space="0" w:color="auto"/>
      </w:divBdr>
    </w:div>
    <w:div w:id="1632857382">
      <w:bodyDiv w:val="1"/>
      <w:marLeft w:val="0"/>
      <w:marRight w:val="0"/>
      <w:marTop w:val="0"/>
      <w:marBottom w:val="0"/>
      <w:divBdr>
        <w:top w:val="none" w:sz="0" w:space="0" w:color="auto"/>
        <w:left w:val="none" w:sz="0" w:space="0" w:color="auto"/>
        <w:bottom w:val="none" w:sz="0" w:space="0" w:color="auto"/>
        <w:right w:val="none" w:sz="0" w:space="0" w:color="auto"/>
      </w:divBdr>
    </w:div>
    <w:div w:id="1702779114">
      <w:bodyDiv w:val="1"/>
      <w:marLeft w:val="0"/>
      <w:marRight w:val="0"/>
      <w:marTop w:val="0"/>
      <w:marBottom w:val="0"/>
      <w:divBdr>
        <w:top w:val="none" w:sz="0" w:space="0" w:color="auto"/>
        <w:left w:val="none" w:sz="0" w:space="0" w:color="auto"/>
        <w:bottom w:val="none" w:sz="0" w:space="0" w:color="auto"/>
        <w:right w:val="none" w:sz="0" w:space="0" w:color="auto"/>
      </w:divBdr>
    </w:div>
    <w:div w:id="1712463059">
      <w:bodyDiv w:val="1"/>
      <w:marLeft w:val="0"/>
      <w:marRight w:val="0"/>
      <w:marTop w:val="0"/>
      <w:marBottom w:val="0"/>
      <w:divBdr>
        <w:top w:val="none" w:sz="0" w:space="0" w:color="auto"/>
        <w:left w:val="none" w:sz="0" w:space="0" w:color="auto"/>
        <w:bottom w:val="none" w:sz="0" w:space="0" w:color="auto"/>
        <w:right w:val="none" w:sz="0" w:space="0" w:color="auto"/>
      </w:divBdr>
    </w:div>
    <w:div w:id="1730036858">
      <w:bodyDiv w:val="1"/>
      <w:marLeft w:val="0"/>
      <w:marRight w:val="0"/>
      <w:marTop w:val="0"/>
      <w:marBottom w:val="0"/>
      <w:divBdr>
        <w:top w:val="none" w:sz="0" w:space="0" w:color="auto"/>
        <w:left w:val="none" w:sz="0" w:space="0" w:color="auto"/>
        <w:bottom w:val="none" w:sz="0" w:space="0" w:color="auto"/>
        <w:right w:val="none" w:sz="0" w:space="0" w:color="auto"/>
      </w:divBdr>
    </w:div>
    <w:div w:id="1812940786">
      <w:bodyDiv w:val="1"/>
      <w:marLeft w:val="0"/>
      <w:marRight w:val="0"/>
      <w:marTop w:val="0"/>
      <w:marBottom w:val="0"/>
      <w:divBdr>
        <w:top w:val="none" w:sz="0" w:space="0" w:color="auto"/>
        <w:left w:val="none" w:sz="0" w:space="0" w:color="auto"/>
        <w:bottom w:val="none" w:sz="0" w:space="0" w:color="auto"/>
        <w:right w:val="none" w:sz="0" w:space="0" w:color="auto"/>
      </w:divBdr>
      <w:divsChild>
        <w:div w:id="1549340270">
          <w:marLeft w:val="0"/>
          <w:marRight w:val="0"/>
          <w:marTop w:val="0"/>
          <w:marBottom w:val="0"/>
          <w:divBdr>
            <w:top w:val="none" w:sz="0" w:space="0" w:color="auto"/>
            <w:left w:val="none" w:sz="0" w:space="0" w:color="auto"/>
            <w:bottom w:val="none" w:sz="0" w:space="0" w:color="auto"/>
            <w:right w:val="none" w:sz="0" w:space="0" w:color="auto"/>
          </w:divBdr>
          <w:divsChild>
            <w:div w:id="2082871987">
              <w:marLeft w:val="0"/>
              <w:marRight w:val="0"/>
              <w:marTop w:val="0"/>
              <w:marBottom w:val="0"/>
              <w:divBdr>
                <w:top w:val="none" w:sz="0" w:space="0" w:color="auto"/>
                <w:left w:val="none" w:sz="0" w:space="0" w:color="auto"/>
                <w:bottom w:val="none" w:sz="0" w:space="0" w:color="auto"/>
                <w:right w:val="none" w:sz="0" w:space="0" w:color="auto"/>
              </w:divBdr>
              <w:divsChild>
                <w:div w:id="736898031">
                  <w:marLeft w:val="0"/>
                  <w:marRight w:val="0"/>
                  <w:marTop w:val="0"/>
                  <w:marBottom w:val="0"/>
                  <w:divBdr>
                    <w:top w:val="none" w:sz="0" w:space="0" w:color="auto"/>
                    <w:left w:val="none" w:sz="0" w:space="0" w:color="auto"/>
                    <w:bottom w:val="none" w:sz="0" w:space="0" w:color="auto"/>
                    <w:right w:val="none" w:sz="0" w:space="0" w:color="auto"/>
                  </w:divBdr>
                </w:div>
                <w:div w:id="1846551118">
                  <w:marLeft w:val="0"/>
                  <w:marRight w:val="0"/>
                  <w:marTop w:val="0"/>
                  <w:marBottom w:val="0"/>
                  <w:divBdr>
                    <w:top w:val="none" w:sz="0" w:space="0" w:color="auto"/>
                    <w:left w:val="none" w:sz="0" w:space="0" w:color="auto"/>
                    <w:bottom w:val="none" w:sz="0" w:space="0" w:color="auto"/>
                    <w:right w:val="none" w:sz="0" w:space="0" w:color="auto"/>
                  </w:divBdr>
                  <w:divsChild>
                    <w:div w:id="18606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7942">
          <w:marLeft w:val="0"/>
          <w:marRight w:val="0"/>
          <w:marTop w:val="0"/>
          <w:marBottom w:val="0"/>
          <w:divBdr>
            <w:top w:val="none" w:sz="0" w:space="0" w:color="auto"/>
            <w:left w:val="none" w:sz="0" w:space="0" w:color="auto"/>
            <w:bottom w:val="none" w:sz="0" w:space="0" w:color="auto"/>
            <w:right w:val="none" w:sz="0" w:space="0" w:color="auto"/>
          </w:divBdr>
          <w:divsChild>
            <w:div w:id="771168494">
              <w:marLeft w:val="0"/>
              <w:marRight w:val="0"/>
              <w:marTop w:val="0"/>
              <w:marBottom w:val="0"/>
              <w:divBdr>
                <w:top w:val="none" w:sz="0" w:space="0" w:color="auto"/>
                <w:left w:val="none" w:sz="0" w:space="0" w:color="auto"/>
                <w:bottom w:val="none" w:sz="0" w:space="0" w:color="auto"/>
                <w:right w:val="none" w:sz="0" w:space="0" w:color="auto"/>
              </w:divBdr>
              <w:divsChild>
                <w:div w:id="5824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5394">
      <w:bodyDiv w:val="1"/>
      <w:marLeft w:val="0"/>
      <w:marRight w:val="0"/>
      <w:marTop w:val="0"/>
      <w:marBottom w:val="0"/>
      <w:divBdr>
        <w:top w:val="none" w:sz="0" w:space="0" w:color="auto"/>
        <w:left w:val="none" w:sz="0" w:space="0" w:color="auto"/>
        <w:bottom w:val="none" w:sz="0" w:space="0" w:color="auto"/>
        <w:right w:val="none" w:sz="0" w:space="0" w:color="auto"/>
      </w:divBdr>
    </w:div>
    <w:div w:id="1938099355">
      <w:bodyDiv w:val="1"/>
      <w:marLeft w:val="0"/>
      <w:marRight w:val="0"/>
      <w:marTop w:val="0"/>
      <w:marBottom w:val="0"/>
      <w:divBdr>
        <w:top w:val="none" w:sz="0" w:space="0" w:color="auto"/>
        <w:left w:val="none" w:sz="0" w:space="0" w:color="auto"/>
        <w:bottom w:val="none" w:sz="0" w:space="0" w:color="auto"/>
        <w:right w:val="none" w:sz="0" w:space="0" w:color="auto"/>
      </w:divBdr>
    </w:div>
    <w:div w:id="2005158304">
      <w:bodyDiv w:val="1"/>
      <w:marLeft w:val="0"/>
      <w:marRight w:val="0"/>
      <w:marTop w:val="0"/>
      <w:marBottom w:val="0"/>
      <w:divBdr>
        <w:top w:val="none" w:sz="0" w:space="0" w:color="auto"/>
        <w:left w:val="none" w:sz="0" w:space="0" w:color="auto"/>
        <w:bottom w:val="none" w:sz="0" w:space="0" w:color="auto"/>
        <w:right w:val="none" w:sz="0" w:space="0" w:color="auto"/>
      </w:divBdr>
    </w:div>
    <w:div w:id="2041740257">
      <w:bodyDiv w:val="1"/>
      <w:marLeft w:val="0"/>
      <w:marRight w:val="0"/>
      <w:marTop w:val="0"/>
      <w:marBottom w:val="0"/>
      <w:divBdr>
        <w:top w:val="none" w:sz="0" w:space="0" w:color="auto"/>
        <w:left w:val="none" w:sz="0" w:space="0" w:color="auto"/>
        <w:bottom w:val="none" w:sz="0" w:space="0" w:color="auto"/>
        <w:right w:val="none" w:sz="0" w:space="0" w:color="auto"/>
      </w:divBdr>
    </w:div>
    <w:div w:id="20654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goldhavenresource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ldhavenresources.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avis">
      <a:dk1>
        <a:srgbClr val="002B5C"/>
      </a:dk1>
      <a:lt1>
        <a:srgbClr val="807F83"/>
      </a:lt1>
      <a:dk2>
        <a:srgbClr val="002B5C"/>
      </a:dk2>
      <a:lt2>
        <a:srgbClr val="807F83"/>
      </a:lt2>
      <a:accent1>
        <a:srgbClr val="AF6227"/>
      </a:accent1>
      <a:accent2>
        <a:srgbClr val="C0A12F"/>
      </a:accent2>
      <a:accent3>
        <a:srgbClr val="807F83"/>
      </a:accent3>
      <a:accent4>
        <a:srgbClr val="002B5C"/>
      </a:accent4>
      <a:accent5>
        <a:srgbClr val="FFFFFF"/>
      </a:accent5>
      <a:accent6>
        <a:srgbClr val="000000"/>
      </a:accent6>
      <a:hlink>
        <a:srgbClr val="002B5C"/>
      </a:hlink>
      <a:folHlink>
        <a:srgbClr val="AF622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 A C T I V E _ C A ! 6 1 8 6 5 1 5 3 . 2 < / d o c u m e n t i d >  
     < s e n d e r i d > A M I R I K H T < / s e n d e r i d >  
     < s e n d e r e m a i l > T A R A . A M I R I @ C A . G O W L I N G W L G . C O M < / s e n d e r e m a i l >  
     < l a s t m o d i f i e d > 2 0 2 4 - 0 4 - 1 1 T 1 6 : 2 9 : 0 0 . 0 0 0 0 0 0 0 - 0 7 : 0 0 < / l a s t m o d i f i e d >  
     < d a t a b a s e > A C T I V E _ C A < / 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20602-D594-495C-93C0-2B4C37BE16B0}">
  <ds:schemaRefs>
    <ds:schemaRef ds:uri="http://www.imanage.com/work/xmlschema"/>
  </ds:schemaRefs>
</ds:datastoreItem>
</file>

<file path=customXml/itemProps2.xml><?xml version="1.0" encoding="utf-8"?>
<ds:datastoreItem xmlns:ds="http://schemas.openxmlformats.org/officeDocument/2006/customXml" ds:itemID="{940C64BE-FE0B-4E63-BA2D-67CE18F3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1935</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Steve Vanry</cp:lastModifiedBy>
  <cp:revision>2</cp:revision>
  <cp:lastPrinted>2024-04-10T21:29:00Z</cp:lastPrinted>
  <dcterms:created xsi:type="dcterms:W3CDTF">2026-06-04T02:41:00Z</dcterms:created>
  <dcterms:modified xsi:type="dcterms:W3CDTF">2026-06-04T02:41:00Z</dcterms:modified>
</cp:coreProperties>
</file>