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0CFC" w14:textId="7957F0EF" w:rsidR="001F1529" w:rsidRDefault="001F1529"/>
    <w:p w14:paraId="7DD602D3" w14:textId="30B5B007" w:rsidR="001F1529" w:rsidRDefault="00AB6B04" w:rsidP="00AB6B04">
      <w:pPr>
        <w:jc w:val="center"/>
      </w:pPr>
      <w:r>
        <w:rPr>
          <w:noProof/>
        </w:rPr>
        <w:drawing>
          <wp:inline distT="0" distB="0" distL="0" distR="0" wp14:anchorId="40FC9F9E" wp14:editId="793FAE9D">
            <wp:extent cx="1672590" cy="1553418"/>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9407" cy="1559749"/>
                    </a:xfrm>
                    <a:prstGeom prst="rect">
                      <a:avLst/>
                    </a:prstGeom>
                    <a:noFill/>
                    <a:ln>
                      <a:noFill/>
                    </a:ln>
                  </pic:spPr>
                </pic:pic>
              </a:graphicData>
            </a:graphic>
          </wp:inline>
        </w:drawing>
      </w:r>
    </w:p>
    <w:p w14:paraId="014DFE76" w14:textId="488133F5" w:rsidR="00753121" w:rsidRPr="004F7F73" w:rsidRDefault="004F7F73" w:rsidP="00A42841">
      <w:pPr>
        <w:tabs>
          <w:tab w:val="right" w:pos="8640"/>
        </w:tabs>
        <w:spacing w:line="264" w:lineRule="auto"/>
        <w:jc w:val="center"/>
        <w:rPr>
          <w:rFonts w:ascii="Calibri" w:eastAsia="Calibri" w:hAnsi="Calibri" w:cs="Calibri"/>
          <w:b/>
          <w:i/>
          <w:iCs/>
          <w:sz w:val="28"/>
          <w:szCs w:val="32"/>
        </w:rPr>
      </w:pPr>
      <w:r w:rsidRPr="004F7F73">
        <w:rPr>
          <w:rFonts w:ascii="Calibri" w:eastAsia="Calibri" w:hAnsi="Calibri" w:cs="Calibri"/>
          <w:b/>
          <w:sz w:val="28"/>
          <w:szCs w:val="32"/>
        </w:rPr>
        <w:t>The Good Flour Co</w:t>
      </w:r>
      <w:r>
        <w:rPr>
          <w:rFonts w:ascii="Calibri" w:eastAsia="Calibri" w:hAnsi="Calibri" w:cs="Calibri"/>
          <w:b/>
          <w:sz w:val="28"/>
          <w:szCs w:val="32"/>
        </w:rPr>
        <w:t xml:space="preserve">rp. </w:t>
      </w:r>
      <w:r w:rsidR="00767516">
        <w:rPr>
          <w:rFonts w:ascii="Calibri" w:eastAsia="Calibri" w:hAnsi="Calibri" w:cs="Calibri"/>
          <w:b/>
          <w:sz w:val="28"/>
          <w:szCs w:val="32"/>
        </w:rPr>
        <w:t>Launches Products through PlantX</w:t>
      </w:r>
    </w:p>
    <w:p w14:paraId="03D1CE8C" w14:textId="4C7E088C" w:rsidR="00767516" w:rsidRPr="00767516" w:rsidRDefault="00046322" w:rsidP="00776CC8">
      <w:pPr>
        <w:pStyle w:val="Default"/>
        <w:jc w:val="both"/>
        <w:rPr>
          <w:rFonts w:ascii="Calibri" w:eastAsia="Calibri" w:hAnsi="Calibri" w:cs="Calibri"/>
          <w:bCs/>
        </w:rPr>
      </w:pPr>
      <w:r>
        <w:rPr>
          <w:rFonts w:ascii="Calibri" w:eastAsia="Calibri" w:hAnsi="Calibri" w:cs="Calibri"/>
          <w:b/>
        </w:rPr>
        <w:t xml:space="preserve">VANCOUVER, BRITISH COLUMBIA </w:t>
      </w:r>
      <w:r w:rsidR="004B7AEA">
        <w:rPr>
          <w:rFonts w:ascii="Calibri" w:eastAsia="Calibri" w:hAnsi="Calibri" w:cs="Calibri"/>
          <w:b/>
        </w:rPr>
        <w:t xml:space="preserve">March </w:t>
      </w:r>
      <w:r w:rsidR="00522231">
        <w:rPr>
          <w:rFonts w:ascii="Calibri" w:eastAsia="Calibri" w:hAnsi="Calibri" w:cs="Calibri"/>
          <w:b/>
        </w:rPr>
        <w:t>16</w:t>
      </w:r>
      <w:r w:rsidR="00571086">
        <w:rPr>
          <w:rFonts w:ascii="Calibri" w:eastAsia="Calibri" w:hAnsi="Calibri" w:cs="Calibri"/>
          <w:b/>
        </w:rPr>
        <w:t>,</w:t>
      </w:r>
      <w:r w:rsidR="00AE5099">
        <w:rPr>
          <w:rFonts w:ascii="Calibri" w:eastAsia="Calibri" w:hAnsi="Calibri" w:cs="Calibri"/>
          <w:b/>
        </w:rPr>
        <w:t xml:space="preserve"> </w:t>
      </w:r>
      <w:r w:rsidR="00827BE1">
        <w:rPr>
          <w:rFonts w:ascii="Calibri" w:eastAsia="Calibri" w:hAnsi="Calibri" w:cs="Calibri"/>
          <w:b/>
        </w:rPr>
        <w:t xml:space="preserve">2023 </w:t>
      </w:r>
      <w:r>
        <w:rPr>
          <w:rFonts w:ascii="Calibri" w:eastAsia="Calibri" w:hAnsi="Calibri" w:cs="Calibri"/>
          <w:b/>
        </w:rPr>
        <w:t xml:space="preserve">– </w:t>
      </w:r>
      <w:r w:rsidR="00AB6B04" w:rsidRPr="00EF5FC8">
        <w:rPr>
          <w:rFonts w:ascii="Calibri" w:eastAsia="Calibri" w:hAnsi="Calibri" w:cs="Calibri"/>
          <w:b/>
        </w:rPr>
        <w:t xml:space="preserve">The Good Flour Corp. </w:t>
      </w:r>
      <w:r w:rsidRPr="00EF5FC8">
        <w:rPr>
          <w:rFonts w:ascii="Calibri" w:eastAsia="Calibri" w:hAnsi="Calibri" w:cs="Calibri"/>
          <w:b/>
        </w:rPr>
        <w:t>(</w:t>
      </w:r>
      <w:r w:rsidR="006E7B3B" w:rsidRPr="00EF5FC8">
        <w:rPr>
          <w:rFonts w:ascii="Calibri" w:eastAsia="Calibri" w:hAnsi="Calibri" w:cs="Calibri"/>
          <w:b/>
        </w:rPr>
        <w:t>CSE</w:t>
      </w:r>
      <w:r w:rsidRPr="00EF5FC8">
        <w:rPr>
          <w:rFonts w:ascii="Calibri" w:eastAsia="Calibri" w:hAnsi="Calibri" w:cs="Calibri"/>
          <w:b/>
        </w:rPr>
        <w:t xml:space="preserve">: </w:t>
      </w:r>
      <w:r w:rsidR="006E7B3B" w:rsidRPr="00EF5FC8">
        <w:rPr>
          <w:rFonts w:ascii="Calibri" w:eastAsia="Calibri" w:hAnsi="Calibri" w:cs="Calibri"/>
          <w:b/>
        </w:rPr>
        <w:t>GFCO</w:t>
      </w:r>
      <w:r w:rsidRPr="00EF5FC8">
        <w:rPr>
          <w:rFonts w:ascii="Calibri" w:eastAsia="Calibri" w:hAnsi="Calibri" w:cs="Calibri"/>
          <w:b/>
        </w:rPr>
        <w:t>) (OTC</w:t>
      </w:r>
      <w:r w:rsidR="007E4B23">
        <w:rPr>
          <w:rFonts w:ascii="Calibri" w:eastAsia="Calibri" w:hAnsi="Calibri" w:cs="Calibri"/>
          <w:b/>
        </w:rPr>
        <w:t>QB</w:t>
      </w:r>
      <w:r w:rsidRPr="00EF5FC8">
        <w:rPr>
          <w:rFonts w:ascii="Calibri" w:eastAsia="Calibri" w:hAnsi="Calibri" w:cs="Calibri"/>
          <w:b/>
        </w:rPr>
        <w:t xml:space="preserve">: </w:t>
      </w:r>
      <w:r w:rsidR="00A42841">
        <w:rPr>
          <w:rFonts w:ascii="Calibri" w:eastAsia="Calibri" w:hAnsi="Calibri" w:cs="Calibri"/>
          <w:b/>
        </w:rPr>
        <w:t>GFCOF</w:t>
      </w:r>
      <w:r w:rsidRPr="00EF5FC8">
        <w:rPr>
          <w:rFonts w:ascii="Calibri" w:eastAsia="Calibri" w:hAnsi="Calibri" w:cs="Calibri"/>
          <w:b/>
        </w:rPr>
        <w:t xml:space="preserve">) </w:t>
      </w:r>
      <w:r w:rsidR="00753121">
        <w:rPr>
          <w:rFonts w:ascii="Calibri" w:eastAsia="Calibri" w:hAnsi="Calibri" w:cs="Calibri"/>
          <w:b/>
        </w:rPr>
        <w:t xml:space="preserve">(FSE: 3KZ) </w:t>
      </w:r>
      <w:r>
        <w:rPr>
          <w:rFonts w:ascii="Calibri" w:eastAsia="Calibri" w:hAnsi="Calibri" w:cs="Calibri"/>
          <w:bCs/>
        </w:rPr>
        <w:t>(“</w:t>
      </w:r>
      <w:r w:rsidR="00AB6B04">
        <w:rPr>
          <w:rFonts w:ascii="Calibri" w:eastAsia="Calibri" w:hAnsi="Calibri" w:cs="Calibri"/>
          <w:b/>
        </w:rPr>
        <w:t>GFCO</w:t>
      </w:r>
      <w:r>
        <w:rPr>
          <w:rFonts w:ascii="Calibri" w:eastAsia="Calibri" w:hAnsi="Calibri" w:cs="Calibri"/>
          <w:bCs/>
        </w:rPr>
        <w:t>”)</w:t>
      </w:r>
      <w:r w:rsidR="002C37C2" w:rsidRPr="002C37C2">
        <w:rPr>
          <w:rFonts w:ascii="Calibri" w:eastAsia="Calibri" w:hAnsi="Calibri" w:cs="Calibri"/>
          <w:bCs/>
        </w:rPr>
        <w:t xml:space="preserve"> </w:t>
      </w:r>
      <w:r w:rsidR="004F7F73" w:rsidRPr="004F7F73">
        <w:rPr>
          <w:rFonts w:ascii="Calibri" w:eastAsia="Calibri" w:hAnsi="Calibri" w:cs="Calibri"/>
          <w:bCs/>
        </w:rPr>
        <w:t>is pleased to announce th</w:t>
      </w:r>
      <w:r w:rsidR="004F7F73">
        <w:rPr>
          <w:rFonts w:ascii="Calibri" w:eastAsia="Calibri" w:hAnsi="Calibri" w:cs="Calibri"/>
          <w:bCs/>
        </w:rPr>
        <w:t>at it</w:t>
      </w:r>
      <w:r w:rsidR="00767516">
        <w:rPr>
          <w:rFonts w:ascii="Calibri" w:eastAsia="Calibri" w:hAnsi="Calibri" w:cs="Calibri"/>
          <w:bCs/>
        </w:rPr>
        <w:t>s products are now available for purchase through PlantX</w:t>
      </w:r>
      <w:r w:rsidR="003126D2">
        <w:rPr>
          <w:rFonts w:ascii="Calibri" w:eastAsia="Calibri" w:hAnsi="Calibri" w:cs="Calibri"/>
          <w:bCs/>
        </w:rPr>
        <w:t xml:space="preserve"> </w:t>
      </w:r>
      <w:r w:rsidR="003126D2">
        <w:t>(CSE: VEGA) (Frankfurt: WNT1) (OTCQB: PLTXF)</w:t>
      </w:r>
      <w:r w:rsidR="00737FB8">
        <w:rPr>
          <w:rFonts w:ascii="Calibri" w:eastAsia="Calibri" w:hAnsi="Calibri" w:cs="Calibri"/>
          <w:bCs/>
        </w:rPr>
        <w:t xml:space="preserve"> at </w:t>
      </w:r>
      <w:hyperlink r:id="rId12" w:history="1">
        <w:r w:rsidR="00737FB8" w:rsidRPr="00CF78AF">
          <w:rPr>
            <w:rStyle w:val="Hyperlink"/>
            <w:rFonts w:ascii="Calibri" w:eastAsia="Calibri" w:hAnsi="Calibri" w:cs="Calibri"/>
            <w:bCs/>
          </w:rPr>
          <w:t>www.plantx.ca</w:t>
        </w:r>
      </w:hyperlink>
      <w:r w:rsidR="00737FB8">
        <w:rPr>
          <w:rFonts w:ascii="Calibri" w:eastAsia="Calibri" w:hAnsi="Calibri" w:cs="Calibri"/>
          <w:bCs/>
        </w:rPr>
        <w:t>.</w:t>
      </w:r>
      <w:r w:rsidR="00767516">
        <w:rPr>
          <w:rFonts w:ascii="Calibri" w:eastAsia="Calibri" w:hAnsi="Calibri" w:cs="Calibri"/>
          <w:bCs/>
        </w:rPr>
        <w:t xml:space="preserve"> </w:t>
      </w:r>
      <w:r w:rsidR="00767516" w:rsidRPr="00767516">
        <w:rPr>
          <w:rFonts w:ascii="Calibri" w:eastAsia="Calibri" w:hAnsi="Calibri" w:cs="Calibri"/>
          <w:bCs/>
        </w:rPr>
        <w:t xml:space="preserve">As the digital face of the plant-based community, </w:t>
      </w:r>
      <w:proofErr w:type="spellStart"/>
      <w:r w:rsidR="00767516" w:rsidRPr="00767516">
        <w:rPr>
          <w:rFonts w:ascii="Calibri" w:eastAsia="Calibri" w:hAnsi="Calibri" w:cs="Calibri"/>
          <w:bCs/>
        </w:rPr>
        <w:t>PlantX’s</w:t>
      </w:r>
      <w:proofErr w:type="spellEnd"/>
      <w:r w:rsidR="00767516" w:rsidRPr="00767516">
        <w:rPr>
          <w:rFonts w:ascii="Calibri" w:eastAsia="Calibri" w:hAnsi="Calibri" w:cs="Calibri"/>
          <w:bCs/>
        </w:rPr>
        <w:t xml:space="preserve"> platform is a one-stop shop for plant-based products.</w:t>
      </w:r>
      <w:r w:rsidR="00767516">
        <w:rPr>
          <w:rFonts w:ascii="Calibri" w:eastAsia="Calibri" w:hAnsi="Calibri" w:cs="Calibri"/>
          <w:bCs/>
        </w:rPr>
        <w:t xml:space="preserve"> This provides another distribution channel for GFCO’s products to reach consumers who are interested in a healthier alternative. The GFCO products that are available for purchase include</w:t>
      </w:r>
      <w:r w:rsidR="00522231">
        <w:rPr>
          <w:rFonts w:ascii="Calibri" w:eastAsia="Calibri" w:hAnsi="Calibri" w:cs="Calibri"/>
          <w:bCs/>
        </w:rPr>
        <w:t xml:space="preserve"> GFCO’s</w:t>
      </w:r>
      <w:r w:rsidR="00767516">
        <w:rPr>
          <w:rFonts w:ascii="Calibri" w:eastAsia="Calibri" w:hAnsi="Calibri" w:cs="Calibri"/>
          <w:bCs/>
        </w:rPr>
        <w:t xml:space="preserve"> </w:t>
      </w:r>
      <w:r w:rsidR="00522231" w:rsidRPr="00522231">
        <w:rPr>
          <w:rFonts w:ascii="Calibri" w:eastAsia="Calibri" w:hAnsi="Calibri" w:cs="Calibri"/>
          <w:bCs/>
        </w:rPr>
        <w:t xml:space="preserve">Fried Chicken Mix, All Purpose Baking Flour, Fish &amp; Chip Batter, Tempura Batter Mix, Pizza &amp; Pasta mix, Vanilla Cake Mix, </w:t>
      </w:r>
      <w:r w:rsidR="003126D2">
        <w:rPr>
          <w:rFonts w:ascii="Calibri" w:eastAsia="Calibri" w:hAnsi="Calibri" w:cs="Calibri"/>
          <w:bCs/>
        </w:rPr>
        <w:t xml:space="preserve">and </w:t>
      </w:r>
      <w:r w:rsidR="00522231" w:rsidRPr="00522231">
        <w:rPr>
          <w:rFonts w:ascii="Calibri" w:eastAsia="Calibri" w:hAnsi="Calibri" w:cs="Calibri"/>
          <w:bCs/>
        </w:rPr>
        <w:t>Pancake &amp; Waffle Mix</w:t>
      </w:r>
      <w:r w:rsidR="003126D2">
        <w:rPr>
          <w:rFonts w:ascii="Calibri" w:eastAsia="Calibri" w:hAnsi="Calibri" w:cs="Calibri"/>
          <w:bCs/>
        </w:rPr>
        <w:t>.</w:t>
      </w:r>
    </w:p>
    <w:p w14:paraId="19D4493D" w14:textId="77777777" w:rsidR="00295BD0" w:rsidRDefault="00295BD0" w:rsidP="00776CC8">
      <w:pPr>
        <w:pStyle w:val="Default"/>
        <w:jc w:val="both"/>
        <w:rPr>
          <w:rFonts w:ascii="Calibri" w:eastAsia="Calibri" w:hAnsi="Calibri" w:cs="Calibri"/>
          <w:bCs/>
        </w:rPr>
      </w:pPr>
    </w:p>
    <w:p w14:paraId="1237A0D0" w14:textId="4515A145" w:rsidR="004F7F73" w:rsidRDefault="004F7F73" w:rsidP="00776CC8">
      <w:pPr>
        <w:pStyle w:val="Default"/>
        <w:jc w:val="both"/>
        <w:rPr>
          <w:rFonts w:ascii="Calibri" w:eastAsia="Calibri" w:hAnsi="Calibri" w:cs="Calibri"/>
          <w:bCs/>
        </w:rPr>
      </w:pPr>
      <w:r w:rsidRPr="004F7F73">
        <w:rPr>
          <w:rFonts w:ascii="Calibri" w:eastAsia="Calibri" w:hAnsi="Calibri" w:cs="Calibri"/>
          <w:bCs/>
        </w:rPr>
        <w:t>“</w:t>
      </w:r>
      <w:r w:rsidR="00737FB8">
        <w:rPr>
          <w:rFonts w:ascii="Calibri" w:eastAsia="Calibri" w:hAnsi="Calibri" w:cs="Calibri"/>
          <w:bCs/>
        </w:rPr>
        <w:t xml:space="preserve">At GFCO we are continuously seeking new distribution channels for our products. We recently added Amazon and now PlantX. PlantX is an ideal platform for us to distribute through as its customer base is already health conscious and interested in </w:t>
      </w:r>
      <w:r w:rsidR="003126D2">
        <w:rPr>
          <w:rFonts w:ascii="Calibri" w:eastAsia="Calibri" w:hAnsi="Calibri" w:cs="Calibri"/>
          <w:bCs/>
        </w:rPr>
        <w:t>‘</w:t>
      </w:r>
      <w:r w:rsidR="00737FB8">
        <w:rPr>
          <w:rFonts w:ascii="Calibri" w:eastAsia="Calibri" w:hAnsi="Calibri" w:cs="Calibri"/>
          <w:bCs/>
        </w:rPr>
        <w:t>better for you</w:t>
      </w:r>
      <w:r w:rsidR="003126D2">
        <w:rPr>
          <w:rFonts w:ascii="Calibri" w:eastAsia="Calibri" w:hAnsi="Calibri" w:cs="Calibri"/>
          <w:bCs/>
        </w:rPr>
        <w:t>’</w:t>
      </w:r>
      <w:r w:rsidR="00737FB8">
        <w:rPr>
          <w:rFonts w:ascii="Calibri" w:eastAsia="Calibri" w:hAnsi="Calibri" w:cs="Calibri"/>
          <w:bCs/>
        </w:rPr>
        <w:t xml:space="preserve"> products</w:t>
      </w:r>
      <w:r w:rsidRPr="004F7F73">
        <w:rPr>
          <w:rFonts w:ascii="Calibri" w:eastAsia="Calibri" w:hAnsi="Calibri" w:cs="Calibri"/>
          <w:bCs/>
        </w:rPr>
        <w:t xml:space="preserve">,” said Matthew Clayton, Chief Executive Officer of GFCO. </w:t>
      </w:r>
    </w:p>
    <w:p w14:paraId="155FD139" w14:textId="5EA773BF" w:rsidR="003126D2" w:rsidRDefault="003126D2" w:rsidP="00776CC8">
      <w:pPr>
        <w:pStyle w:val="Default"/>
        <w:jc w:val="both"/>
        <w:rPr>
          <w:rFonts w:ascii="Calibri" w:eastAsia="Calibri" w:hAnsi="Calibri" w:cs="Calibri"/>
          <w:bCs/>
        </w:rPr>
      </w:pPr>
    </w:p>
    <w:p w14:paraId="59106264" w14:textId="21F69ACD" w:rsidR="003126D2" w:rsidRPr="003126D2" w:rsidRDefault="003126D2" w:rsidP="00776CC8">
      <w:pPr>
        <w:jc w:val="both"/>
        <w:rPr>
          <w:sz w:val="24"/>
          <w:szCs w:val="24"/>
        </w:rPr>
      </w:pPr>
      <w:r>
        <w:rPr>
          <w:sz w:val="24"/>
          <w:szCs w:val="24"/>
        </w:rPr>
        <w:t xml:space="preserve">“PlantX continues to expand its ecommerce offering, bolstering our position as the go-to site for the best vegan products, and adding </w:t>
      </w:r>
      <w:r w:rsidRPr="003126D2">
        <w:rPr>
          <w:sz w:val="24"/>
          <w:szCs w:val="24"/>
        </w:rPr>
        <w:t>Good</w:t>
      </w:r>
      <w:r w:rsidR="00B31444">
        <w:rPr>
          <w:sz w:val="24"/>
          <w:szCs w:val="24"/>
        </w:rPr>
        <w:t xml:space="preserve"> </w:t>
      </w:r>
      <w:r w:rsidRPr="003126D2">
        <w:rPr>
          <w:sz w:val="24"/>
          <w:szCs w:val="24"/>
        </w:rPr>
        <w:t xml:space="preserve">Flour </w:t>
      </w:r>
      <w:r>
        <w:rPr>
          <w:sz w:val="24"/>
          <w:szCs w:val="24"/>
        </w:rPr>
        <w:t xml:space="preserve">to our platform is a significant step in furthering that goal,” said </w:t>
      </w:r>
      <w:r w:rsidRPr="003126D2">
        <w:rPr>
          <w:sz w:val="24"/>
          <w:szCs w:val="24"/>
        </w:rPr>
        <w:t>Sean Dollinger</w:t>
      </w:r>
      <w:r>
        <w:rPr>
          <w:sz w:val="24"/>
          <w:szCs w:val="24"/>
        </w:rPr>
        <w:t xml:space="preserve">, founder of </w:t>
      </w:r>
      <w:r w:rsidRPr="003126D2">
        <w:rPr>
          <w:sz w:val="24"/>
          <w:szCs w:val="24"/>
        </w:rPr>
        <w:t>PlantX.</w:t>
      </w:r>
      <w:r>
        <w:rPr>
          <w:sz w:val="24"/>
          <w:szCs w:val="24"/>
        </w:rPr>
        <w:t xml:space="preserve"> “Good</w:t>
      </w:r>
      <w:r w:rsidR="00B31444">
        <w:rPr>
          <w:sz w:val="24"/>
          <w:szCs w:val="24"/>
        </w:rPr>
        <w:t xml:space="preserve"> </w:t>
      </w:r>
      <w:r>
        <w:rPr>
          <w:sz w:val="24"/>
          <w:szCs w:val="24"/>
        </w:rPr>
        <w:t xml:space="preserve">Flour is a recognized </w:t>
      </w:r>
      <w:r w:rsidRPr="003126D2">
        <w:rPr>
          <w:sz w:val="24"/>
          <w:szCs w:val="24"/>
        </w:rPr>
        <w:t>leader in gluten free flour</w:t>
      </w:r>
      <w:r>
        <w:rPr>
          <w:sz w:val="24"/>
          <w:szCs w:val="24"/>
        </w:rPr>
        <w:t xml:space="preserve">. As a consumer of GFCO, once I tasted the product, I was immediately a fan. </w:t>
      </w:r>
      <w:r w:rsidRPr="003126D2">
        <w:rPr>
          <w:sz w:val="24"/>
          <w:szCs w:val="24"/>
        </w:rPr>
        <w:t xml:space="preserve">PlantX </w:t>
      </w:r>
      <w:r>
        <w:rPr>
          <w:sz w:val="24"/>
          <w:szCs w:val="24"/>
        </w:rPr>
        <w:t xml:space="preserve">will be </w:t>
      </w:r>
      <w:r w:rsidRPr="003126D2">
        <w:rPr>
          <w:sz w:val="24"/>
          <w:szCs w:val="24"/>
        </w:rPr>
        <w:t xml:space="preserve">able to ship </w:t>
      </w:r>
      <w:r>
        <w:rPr>
          <w:sz w:val="24"/>
          <w:szCs w:val="24"/>
        </w:rPr>
        <w:t xml:space="preserve">this product </w:t>
      </w:r>
      <w:r w:rsidRPr="003126D2">
        <w:rPr>
          <w:sz w:val="24"/>
          <w:szCs w:val="24"/>
        </w:rPr>
        <w:t>across Canada</w:t>
      </w:r>
      <w:r>
        <w:rPr>
          <w:sz w:val="24"/>
          <w:szCs w:val="24"/>
        </w:rPr>
        <w:t xml:space="preserve">, giving all </w:t>
      </w:r>
      <w:r w:rsidR="00B31444" w:rsidRPr="003126D2">
        <w:rPr>
          <w:sz w:val="24"/>
          <w:szCs w:val="24"/>
        </w:rPr>
        <w:t>Canadi</w:t>
      </w:r>
      <w:r w:rsidR="00B31444">
        <w:rPr>
          <w:sz w:val="24"/>
          <w:szCs w:val="24"/>
        </w:rPr>
        <w:t>a</w:t>
      </w:r>
      <w:r w:rsidR="00B31444" w:rsidRPr="003126D2">
        <w:rPr>
          <w:sz w:val="24"/>
          <w:szCs w:val="24"/>
        </w:rPr>
        <w:t xml:space="preserve">ns </w:t>
      </w:r>
      <w:r>
        <w:rPr>
          <w:sz w:val="24"/>
          <w:szCs w:val="24"/>
        </w:rPr>
        <w:t xml:space="preserve">the opportunity to </w:t>
      </w:r>
      <w:r w:rsidRPr="003126D2">
        <w:rPr>
          <w:sz w:val="24"/>
          <w:szCs w:val="24"/>
        </w:rPr>
        <w:t>try an amazing product.</w:t>
      </w:r>
      <w:r>
        <w:rPr>
          <w:sz w:val="24"/>
          <w:szCs w:val="24"/>
        </w:rPr>
        <w:t>”</w:t>
      </w:r>
    </w:p>
    <w:p w14:paraId="69B6795B" w14:textId="185A787E" w:rsidR="0042473F" w:rsidRPr="003126D2" w:rsidRDefault="0042473F" w:rsidP="004F7F73">
      <w:pPr>
        <w:pStyle w:val="Default"/>
        <w:jc w:val="both"/>
        <w:rPr>
          <w:rFonts w:ascii="Calibri" w:eastAsia="Calibri" w:hAnsi="Calibri" w:cs="Calibri"/>
          <w:bCs/>
        </w:rPr>
      </w:pPr>
    </w:p>
    <w:p w14:paraId="5F818DF6" w14:textId="77777777" w:rsidR="00767516" w:rsidRPr="00767516" w:rsidRDefault="00767516" w:rsidP="00767516">
      <w:pPr>
        <w:pStyle w:val="Default"/>
        <w:jc w:val="both"/>
        <w:rPr>
          <w:rFonts w:ascii="Calibri" w:eastAsia="Calibri" w:hAnsi="Calibri" w:cs="Calibri"/>
          <w:b/>
        </w:rPr>
      </w:pPr>
      <w:r w:rsidRPr="00767516">
        <w:rPr>
          <w:rFonts w:ascii="Calibri" w:eastAsia="Calibri" w:hAnsi="Calibri" w:cs="Calibri"/>
          <w:b/>
        </w:rPr>
        <w:t>About PlantX Life Inc.</w:t>
      </w:r>
    </w:p>
    <w:p w14:paraId="08300677" w14:textId="77777777" w:rsidR="00767516" w:rsidRPr="00767516" w:rsidRDefault="00767516" w:rsidP="00767516">
      <w:pPr>
        <w:pStyle w:val="Default"/>
        <w:jc w:val="both"/>
        <w:rPr>
          <w:rFonts w:ascii="Calibri" w:eastAsia="Calibri" w:hAnsi="Calibri" w:cs="Calibri"/>
          <w:bCs/>
        </w:rPr>
      </w:pPr>
    </w:p>
    <w:p w14:paraId="1E52D1BB" w14:textId="3D9A95EC" w:rsidR="002C37C2" w:rsidRDefault="00936998" w:rsidP="00767516">
      <w:pPr>
        <w:pStyle w:val="Default"/>
        <w:jc w:val="both"/>
        <w:rPr>
          <w:rFonts w:ascii="Calibri" w:eastAsia="Calibri" w:hAnsi="Calibri" w:cs="Calibri"/>
          <w:bCs/>
        </w:rPr>
      </w:pPr>
      <w:r w:rsidRPr="00936998">
        <w:rPr>
          <w:rFonts w:ascii="Calibri" w:eastAsia="Calibri" w:hAnsi="Calibri" w:cs="Calibri"/>
          <w:bCs/>
        </w:rPr>
        <w:t xml:space="preserve">As the digital face of the plant-based community, </w:t>
      </w:r>
      <w:proofErr w:type="spellStart"/>
      <w:r w:rsidRPr="00936998">
        <w:rPr>
          <w:rFonts w:ascii="Calibri" w:eastAsia="Calibri" w:hAnsi="Calibri" w:cs="Calibri"/>
          <w:bCs/>
        </w:rPr>
        <w:t>PlantX’s</w:t>
      </w:r>
      <w:proofErr w:type="spellEnd"/>
      <w:r w:rsidRPr="00936998">
        <w:rPr>
          <w:rFonts w:ascii="Calibri" w:eastAsia="Calibri" w:hAnsi="Calibri" w:cs="Calibri"/>
          <w:bCs/>
        </w:rPr>
        <w:t xml:space="preserve"> platform is a one-stop shop for plant-based products. With its fast-growing category verticals, </w:t>
      </w:r>
      <w:r>
        <w:rPr>
          <w:rFonts w:ascii="Calibri" w:eastAsia="Calibri" w:hAnsi="Calibri" w:cs="Calibri"/>
          <w:bCs/>
        </w:rPr>
        <w:t>PlantX</w:t>
      </w:r>
      <w:r w:rsidRPr="00936998">
        <w:rPr>
          <w:rFonts w:ascii="Calibri" w:eastAsia="Calibri" w:hAnsi="Calibri" w:cs="Calibri"/>
          <w:bCs/>
        </w:rPr>
        <w:t xml:space="preserve"> offers customers across North America more than 5,000 plant-based products. PlantX also has other brands in the </w:t>
      </w:r>
      <w:r>
        <w:rPr>
          <w:rFonts w:ascii="Calibri" w:eastAsia="Calibri" w:hAnsi="Calibri" w:cs="Calibri"/>
          <w:bCs/>
        </w:rPr>
        <w:t>PlantX</w:t>
      </w:r>
      <w:r w:rsidRPr="00936998">
        <w:rPr>
          <w:rFonts w:ascii="Calibri" w:eastAsia="Calibri" w:hAnsi="Calibri" w:cs="Calibri"/>
          <w:bCs/>
        </w:rPr>
        <w:t xml:space="preserve"> portfolio including a juice brand, a coffee company, a plant shop, and brick-and-mortar grocery stores. </w:t>
      </w:r>
      <w:r>
        <w:rPr>
          <w:rFonts w:ascii="Calibri" w:eastAsia="Calibri" w:hAnsi="Calibri" w:cs="Calibri"/>
          <w:bCs/>
        </w:rPr>
        <w:t xml:space="preserve">PlantX </w:t>
      </w:r>
      <w:r w:rsidRPr="00936998">
        <w:rPr>
          <w:rFonts w:ascii="Calibri" w:eastAsia="Calibri" w:hAnsi="Calibri" w:cs="Calibri"/>
          <w:bCs/>
        </w:rPr>
        <w:t xml:space="preserve">uses its digital platform to build a community of like-minded consumers and, most importantly, to provide education. </w:t>
      </w:r>
      <w:proofErr w:type="spellStart"/>
      <w:r>
        <w:rPr>
          <w:rFonts w:ascii="Calibri" w:eastAsia="Calibri" w:hAnsi="Calibri" w:cs="Calibri"/>
          <w:bCs/>
        </w:rPr>
        <w:t>PlantX’s</w:t>
      </w:r>
      <w:proofErr w:type="spellEnd"/>
      <w:r>
        <w:rPr>
          <w:rFonts w:ascii="Calibri" w:eastAsia="Calibri" w:hAnsi="Calibri" w:cs="Calibri"/>
          <w:bCs/>
        </w:rPr>
        <w:t xml:space="preserve"> </w:t>
      </w:r>
      <w:r w:rsidRPr="00936998">
        <w:rPr>
          <w:rFonts w:ascii="Calibri" w:eastAsia="Calibri" w:hAnsi="Calibri" w:cs="Calibri"/>
          <w:bCs/>
        </w:rPr>
        <w:t>digital presence works to eliminate the barriers to entry for anyone interested in living a plant-based lifestyle and thriving in a longer, healthier, and happier life.</w:t>
      </w:r>
      <w:r w:rsidR="004F7F73" w:rsidRPr="004F7F73">
        <w:rPr>
          <w:rFonts w:ascii="Calibri" w:eastAsia="Calibri" w:hAnsi="Calibri" w:cs="Calibri"/>
          <w:bCs/>
        </w:rPr>
        <w:t xml:space="preserve"> </w:t>
      </w:r>
    </w:p>
    <w:p w14:paraId="3DFE60DB" w14:textId="77777777" w:rsidR="00767516" w:rsidRDefault="00767516" w:rsidP="00767516">
      <w:pPr>
        <w:pStyle w:val="Default"/>
        <w:jc w:val="both"/>
        <w:rPr>
          <w:rFonts w:ascii="Calibri" w:eastAsia="Calibri" w:hAnsi="Calibri" w:cs="Calibri"/>
          <w:b/>
        </w:rPr>
      </w:pPr>
    </w:p>
    <w:p w14:paraId="213DAA67" w14:textId="5899C621" w:rsidR="00AD3858" w:rsidRDefault="00AD3858" w:rsidP="00522231">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About The Good Flour Corp.</w:t>
      </w:r>
    </w:p>
    <w:p w14:paraId="10A47FF4" w14:textId="77777777" w:rsidR="00522231" w:rsidRPr="00775E65" w:rsidRDefault="00522231" w:rsidP="00522231">
      <w:pPr>
        <w:pBdr>
          <w:top w:val="nil"/>
          <w:left w:val="nil"/>
          <w:bottom w:val="nil"/>
          <w:right w:val="nil"/>
          <w:between w:val="nil"/>
        </w:pBdr>
        <w:jc w:val="both"/>
        <w:rPr>
          <w:rFonts w:ascii="Calibri" w:eastAsia="Calibri" w:hAnsi="Calibri" w:cs="Calibri"/>
          <w:bCs/>
          <w:sz w:val="24"/>
          <w:szCs w:val="24"/>
        </w:rPr>
      </w:pPr>
      <w:r w:rsidRPr="00775E65">
        <w:rPr>
          <w:sz w:val="24"/>
          <w:szCs w:val="24"/>
        </w:rPr>
        <w:t xml:space="preserve">GFCO’s mission is to provide chefs and individuals with the best blends to create recipes with its </w:t>
      </w:r>
      <w:proofErr w:type="gramStart"/>
      <w:r w:rsidRPr="00775E65">
        <w:rPr>
          <w:sz w:val="24"/>
          <w:szCs w:val="24"/>
        </w:rPr>
        <w:t>tried and true</w:t>
      </w:r>
      <w:proofErr w:type="gramEnd"/>
      <w:r w:rsidRPr="00775E65">
        <w:rPr>
          <w:sz w:val="24"/>
          <w:szCs w:val="24"/>
        </w:rPr>
        <w:t xml:space="preserve"> mixes, delivering consistent excellence every time. GFCO provides restaurants and grocery stores </w:t>
      </w:r>
      <w:r>
        <w:rPr>
          <w:sz w:val="24"/>
          <w:szCs w:val="24"/>
        </w:rPr>
        <w:t xml:space="preserve">with </w:t>
      </w:r>
      <w:r w:rsidRPr="00775E65">
        <w:rPr>
          <w:sz w:val="24"/>
          <w:szCs w:val="24"/>
        </w:rPr>
        <w:t xml:space="preserve">better for </w:t>
      </w:r>
      <w:proofErr w:type="gramStart"/>
      <w:r w:rsidRPr="00775E65">
        <w:rPr>
          <w:sz w:val="24"/>
          <w:szCs w:val="24"/>
        </w:rPr>
        <w:t>you</w:t>
      </w:r>
      <w:proofErr w:type="gramEnd"/>
      <w:r w:rsidRPr="00775E65">
        <w:rPr>
          <w:sz w:val="24"/>
          <w:szCs w:val="24"/>
        </w:rPr>
        <w:t xml:space="preserve"> gluten and allergen free options: Fried Chicken Mix, All Purpose Baking Flour, Fish &amp; Chip Batter, </w:t>
      </w:r>
      <w:r w:rsidRPr="00775E65">
        <w:rPr>
          <w:sz w:val="24"/>
          <w:szCs w:val="24"/>
        </w:rPr>
        <w:lastRenderedPageBreak/>
        <w:t>Tempura Batter Mix, Pizza &amp; Pasta mix, Vanilla Cake Mix, Pancake &amp; Waffle Mix</w:t>
      </w:r>
      <w:r w:rsidRPr="00775E65">
        <w:rPr>
          <w:rFonts w:ascii="Calibri" w:eastAsia="Calibri" w:hAnsi="Calibri" w:cs="Calibri"/>
          <w:bCs/>
          <w:sz w:val="24"/>
          <w:szCs w:val="24"/>
        </w:rPr>
        <w:t>,</w:t>
      </w:r>
      <w:r w:rsidRPr="00775E65">
        <w:rPr>
          <w:sz w:val="24"/>
          <w:szCs w:val="24"/>
        </w:rPr>
        <w:t xml:space="preserve"> and pizza crusts. As well as the newly launched </w:t>
      </w:r>
      <w:r w:rsidRPr="00775E65">
        <w:rPr>
          <w:rFonts w:ascii="Calibri" w:eastAsia="Calibri" w:hAnsi="Calibri" w:cs="Calibri"/>
          <w:bCs/>
          <w:sz w:val="24"/>
          <w:szCs w:val="24"/>
        </w:rPr>
        <w:t xml:space="preserve">Patty Cakes™, a potato protein pancake mix for kids. </w:t>
      </w:r>
    </w:p>
    <w:p w14:paraId="11CD5E6E" w14:textId="77777777" w:rsidR="00522231" w:rsidRPr="00775E65" w:rsidRDefault="00522231" w:rsidP="00522231">
      <w:pPr>
        <w:pBdr>
          <w:top w:val="nil"/>
          <w:left w:val="nil"/>
          <w:bottom w:val="nil"/>
          <w:right w:val="nil"/>
          <w:between w:val="nil"/>
        </w:pBdr>
        <w:jc w:val="both"/>
        <w:rPr>
          <w:rFonts w:ascii="Calibri" w:eastAsia="Calibri" w:hAnsi="Calibri" w:cs="Calibri"/>
          <w:bCs/>
          <w:sz w:val="24"/>
          <w:szCs w:val="24"/>
        </w:rPr>
      </w:pPr>
      <w:r w:rsidRPr="00775E65">
        <w:rPr>
          <w:rFonts w:ascii="Calibri" w:eastAsia="Calibri" w:hAnsi="Calibri" w:cs="Calibri"/>
          <w:bCs/>
          <w:sz w:val="24"/>
          <w:szCs w:val="24"/>
        </w:rPr>
        <w:t>GFCO chooses high quality ingredients and blending them for taste and texture to give our customers gluten/allergen free options so they can enjoy life without giving up their favorite food</w:t>
      </w:r>
      <w:r>
        <w:rPr>
          <w:rFonts w:ascii="Calibri" w:eastAsia="Calibri" w:hAnsi="Calibri" w:cs="Calibri"/>
          <w:bCs/>
          <w:sz w:val="24"/>
          <w:szCs w:val="24"/>
        </w:rPr>
        <w:t xml:space="preserve"> and g</w:t>
      </w:r>
      <w:r w:rsidRPr="00775E65">
        <w:rPr>
          <w:rFonts w:ascii="Calibri" w:eastAsia="Calibri" w:hAnsi="Calibri" w:cs="Calibri"/>
          <w:bCs/>
          <w:sz w:val="24"/>
          <w:szCs w:val="24"/>
        </w:rPr>
        <w:t>et b</w:t>
      </w:r>
      <w:r>
        <w:rPr>
          <w:rFonts w:ascii="Calibri" w:eastAsia="Calibri" w:hAnsi="Calibri" w:cs="Calibri"/>
          <w:bCs/>
          <w:sz w:val="24"/>
          <w:szCs w:val="24"/>
        </w:rPr>
        <w:t>a</w:t>
      </w:r>
      <w:r w:rsidRPr="00775E65">
        <w:rPr>
          <w:rFonts w:ascii="Calibri" w:eastAsia="Calibri" w:hAnsi="Calibri" w:cs="Calibri"/>
          <w:bCs/>
          <w:sz w:val="24"/>
          <w:szCs w:val="24"/>
        </w:rPr>
        <w:t>ck the good food they deserve</w:t>
      </w:r>
      <w:r>
        <w:rPr>
          <w:rFonts w:ascii="Calibri" w:eastAsia="Calibri" w:hAnsi="Calibri" w:cs="Calibri"/>
          <w:bCs/>
          <w:sz w:val="24"/>
          <w:szCs w:val="24"/>
        </w:rPr>
        <w:t>.</w:t>
      </w:r>
    </w:p>
    <w:p w14:paraId="0EAC4A93" w14:textId="77777777" w:rsidR="00522231" w:rsidRDefault="00522231" w:rsidP="00522231">
      <w:pPr>
        <w:pBdr>
          <w:top w:val="nil"/>
          <w:left w:val="nil"/>
          <w:bottom w:val="nil"/>
          <w:right w:val="nil"/>
          <w:between w:val="nil"/>
        </w:pBdr>
        <w:jc w:val="both"/>
        <w:rPr>
          <w:rFonts w:ascii="Calibri" w:eastAsia="Calibri" w:hAnsi="Calibri" w:cs="Calibri"/>
          <w:color w:val="000000"/>
          <w:sz w:val="24"/>
          <w:szCs w:val="24"/>
        </w:rPr>
      </w:pPr>
      <w:r>
        <w:rPr>
          <w:sz w:val="24"/>
          <w:szCs w:val="24"/>
        </w:rPr>
        <w:t xml:space="preserve">For additional information on The Good Flour Corp. please refer to </w:t>
      </w:r>
      <w:hyperlink r:id="rId13" w:history="1">
        <w:r w:rsidRPr="00AA3576">
          <w:rPr>
            <w:rStyle w:val="Hyperlink"/>
            <w:rFonts w:ascii="Calibri" w:eastAsia="Calibri" w:hAnsi="Calibri" w:cs="Calibri"/>
            <w:sz w:val="24"/>
            <w:szCs w:val="24"/>
          </w:rPr>
          <w:t>www.goodflour.co</w:t>
        </w:r>
      </w:hyperlink>
      <w:r>
        <w:rPr>
          <w:rFonts w:ascii="Calibri" w:eastAsia="Calibri" w:hAnsi="Calibri" w:cs="Calibri"/>
          <w:color w:val="0000FF"/>
          <w:sz w:val="24"/>
          <w:szCs w:val="24"/>
        </w:rPr>
        <w:t>.</w:t>
      </w:r>
    </w:p>
    <w:p w14:paraId="1047C3A2" w14:textId="77777777" w:rsidR="001F1529" w:rsidRDefault="00046322" w:rsidP="004722A7">
      <w:pPr>
        <w:keepNext/>
        <w:keepLines/>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Company Contact</w:t>
      </w:r>
    </w:p>
    <w:p w14:paraId="2C28CC89" w14:textId="3654E552" w:rsidR="001F1529" w:rsidRDefault="00046322" w:rsidP="004722A7">
      <w:pPr>
        <w:keepNext/>
        <w:keepLines/>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w:t>
      </w:r>
      <w:r w:rsidR="00D6234C">
        <w:rPr>
          <w:rFonts w:ascii="Calibri" w:eastAsia="Calibri" w:hAnsi="Calibri" w:cs="Calibri"/>
          <w:color w:val="000000"/>
          <w:sz w:val="24"/>
          <w:szCs w:val="24"/>
        </w:rPr>
        <w:t>vestors</w:t>
      </w:r>
      <w:r>
        <w:rPr>
          <w:rFonts w:ascii="Calibri" w:eastAsia="Calibri" w:hAnsi="Calibri" w:cs="Calibri"/>
          <w:color w:val="000000"/>
          <w:sz w:val="24"/>
          <w:szCs w:val="24"/>
        </w:rPr>
        <w:t>@</w:t>
      </w:r>
      <w:r w:rsidR="00CA78FB">
        <w:rPr>
          <w:rFonts w:ascii="Calibri" w:eastAsia="Calibri" w:hAnsi="Calibri" w:cs="Calibri"/>
          <w:color w:val="000000"/>
          <w:sz w:val="24"/>
          <w:szCs w:val="24"/>
        </w:rPr>
        <w:t>goodflour</w:t>
      </w:r>
      <w:r>
        <w:rPr>
          <w:rFonts w:ascii="Calibri" w:eastAsia="Calibri" w:hAnsi="Calibri" w:cs="Calibri"/>
          <w:color w:val="000000"/>
          <w:sz w:val="24"/>
          <w:szCs w:val="24"/>
        </w:rPr>
        <w:t>.co</w:t>
      </w:r>
      <w:r>
        <w:rPr>
          <w:rFonts w:ascii="Calibri" w:eastAsia="Calibri" w:hAnsi="Calibri" w:cs="Calibri"/>
          <w:color w:val="000000"/>
          <w:sz w:val="24"/>
          <w:szCs w:val="24"/>
        </w:rPr>
        <w:br/>
        <w:t>604-</w:t>
      </w:r>
      <w:r w:rsidR="00D6234C">
        <w:rPr>
          <w:rFonts w:ascii="Calibri" w:eastAsia="Calibri" w:hAnsi="Calibri" w:cs="Calibri"/>
          <w:color w:val="000000"/>
          <w:sz w:val="24"/>
          <w:szCs w:val="24"/>
        </w:rPr>
        <w:t>423-4400</w:t>
      </w:r>
    </w:p>
    <w:p w14:paraId="343B5D77" w14:textId="77777777" w:rsidR="001F1529" w:rsidRDefault="00046322">
      <w:pPr>
        <w:keepNext/>
        <w:keepLines/>
        <w:rPr>
          <w:rFonts w:ascii="Calibri" w:eastAsia="Calibri" w:hAnsi="Calibri" w:cs="Calibri"/>
          <w:color w:val="000000"/>
          <w:sz w:val="24"/>
          <w:szCs w:val="24"/>
        </w:rPr>
      </w:pPr>
      <w:r>
        <w:rPr>
          <w:rFonts w:ascii="Calibri" w:eastAsia="Calibri" w:hAnsi="Calibri" w:cs="Calibri"/>
          <w:b/>
          <w:color w:val="000000"/>
          <w:sz w:val="24"/>
          <w:szCs w:val="24"/>
        </w:rPr>
        <w:t xml:space="preserve">Cautionary Note Regarding Forward-Looking Information  </w:t>
      </w:r>
    </w:p>
    <w:p w14:paraId="647D72D3" w14:textId="7082807C" w:rsidR="001F1529" w:rsidRDefault="00046322" w:rsidP="005B627C">
      <w:pPr>
        <w:keepNext/>
        <w:keepLines/>
        <w:jc w:val="both"/>
        <w:rPr>
          <w:rFonts w:ascii="Calibri" w:eastAsia="Calibri" w:hAnsi="Calibri" w:cs="Calibri"/>
          <w:color w:val="000000"/>
          <w:sz w:val="24"/>
          <w:szCs w:val="24"/>
        </w:rPr>
      </w:pPr>
      <w:r>
        <w:rPr>
          <w:rFonts w:ascii="Calibri" w:eastAsia="Calibri" w:hAnsi="Calibri" w:cs="Calibri"/>
          <w:color w:val="000000"/>
          <w:sz w:val="24"/>
          <w:szCs w:val="24"/>
        </w:rPr>
        <w:t xml:space="preserve">This news release contains "forward-looking information" concerning anticipated developments and events related to </w:t>
      </w:r>
      <w:r w:rsidR="00A40A66">
        <w:rPr>
          <w:rFonts w:ascii="Calibri" w:eastAsia="Calibri" w:hAnsi="Calibri" w:cs="Calibri"/>
          <w:color w:val="000000"/>
          <w:sz w:val="24"/>
          <w:szCs w:val="24"/>
        </w:rPr>
        <w:t>GFCO</w:t>
      </w:r>
      <w:r>
        <w:rPr>
          <w:rFonts w:ascii="Calibri" w:eastAsia="Calibri" w:hAnsi="Calibri" w:cs="Calibri"/>
          <w:color w:val="000000"/>
          <w:sz w:val="24"/>
          <w:szCs w:val="24"/>
        </w:rPr>
        <w:t xml:space="preserve"> </w:t>
      </w:r>
      <w:r>
        <w:rPr>
          <w:rFonts w:ascii="Calibri" w:eastAsia="Calibri" w:hAnsi="Calibri" w:cs="Calibri"/>
          <w:sz w:val="24"/>
          <w:szCs w:val="24"/>
        </w:rPr>
        <w:t>that may occur in the future</w:t>
      </w:r>
      <w:r>
        <w:rPr>
          <w:rFonts w:ascii="Calibri" w:eastAsia="Calibri" w:hAnsi="Calibri" w:cs="Calibri"/>
          <w:color w:val="000000"/>
          <w:sz w:val="24"/>
          <w:szCs w:val="24"/>
        </w:rPr>
        <w:t>. Forward looking information contained in this news release includes, but is not limited to, statements with respect to</w:t>
      </w:r>
      <w:r w:rsidR="009C380D">
        <w:rPr>
          <w:rFonts w:ascii="Calibri" w:eastAsia="Calibri" w:hAnsi="Calibri" w:cs="Calibri"/>
          <w:color w:val="000000"/>
          <w:sz w:val="24"/>
          <w:szCs w:val="24"/>
        </w:rPr>
        <w:t xml:space="preserve"> d</w:t>
      </w:r>
      <w:r w:rsidR="005B627C" w:rsidRPr="005B627C">
        <w:rPr>
          <w:rFonts w:ascii="Calibri" w:eastAsia="Calibri" w:hAnsi="Calibri" w:cs="Calibri"/>
          <w:color w:val="000000"/>
          <w:sz w:val="24"/>
          <w:szCs w:val="24"/>
        </w:rPr>
        <w:t>emand for GFCO’s products</w:t>
      </w:r>
      <w:r w:rsidR="005B627C">
        <w:rPr>
          <w:rFonts w:ascii="Calibri" w:eastAsia="Calibri" w:hAnsi="Calibri" w:cs="Calibri"/>
          <w:color w:val="000000"/>
          <w:sz w:val="24"/>
          <w:szCs w:val="24"/>
        </w:rPr>
        <w:t>,</w:t>
      </w:r>
      <w:r w:rsidR="009C380D">
        <w:rPr>
          <w:rFonts w:ascii="Calibri" w:eastAsia="Calibri" w:hAnsi="Calibri" w:cs="Calibri"/>
          <w:color w:val="000000"/>
          <w:sz w:val="24"/>
          <w:szCs w:val="24"/>
        </w:rPr>
        <w:t xml:space="preserve"> </w:t>
      </w:r>
      <w:r w:rsidR="00827BE1">
        <w:rPr>
          <w:rFonts w:ascii="Calibri" w:eastAsia="Calibri" w:hAnsi="Calibri" w:cs="Calibri"/>
          <w:color w:val="000000"/>
          <w:sz w:val="24"/>
          <w:szCs w:val="24"/>
        </w:rPr>
        <w:t>the details of products under developments,</w:t>
      </w:r>
      <w:r w:rsidR="00295BD0">
        <w:rPr>
          <w:rFonts w:ascii="Calibri" w:eastAsia="Calibri" w:hAnsi="Calibri" w:cs="Calibri"/>
          <w:color w:val="000000"/>
          <w:sz w:val="24"/>
          <w:szCs w:val="24"/>
        </w:rPr>
        <w:t xml:space="preserve"> future sales channels for products</w:t>
      </w:r>
      <w:r w:rsidR="00827BE1">
        <w:rPr>
          <w:rFonts w:ascii="Calibri" w:eastAsia="Calibri" w:hAnsi="Calibri" w:cs="Calibri"/>
          <w:color w:val="000000"/>
          <w:sz w:val="24"/>
          <w:szCs w:val="24"/>
        </w:rPr>
        <w:t xml:space="preserve"> and </w:t>
      </w:r>
      <w:r w:rsidR="00A40A66">
        <w:rPr>
          <w:rFonts w:ascii="Calibri" w:eastAsia="Calibri" w:hAnsi="Calibri" w:cs="Calibri"/>
          <w:color w:val="000000"/>
          <w:sz w:val="24"/>
          <w:szCs w:val="24"/>
        </w:rPr>
        <w:t>GFCO</w:t>
      </w:r>
      <w:r>
        <w:rPr>
          <w:rFonts w:ascii="Calibri" w:eastAsia="Calibri" w:hAnsi="Calibri" w:cs="Calibri"/>
          <w:color w:val="000000"/>
          <w:sz w:val="24"/>
          <w:szCs w:val="24"/>
        </w:rPr>
        <w:t>’s future</w:t>
      </w:r>
      <w:r w:rsidR="009E2DEF">
        <w:rPr>
          <w:rFonts w:ascii="Calibri" w:eastAsia="Calibri" w:hAnsi="Calibri" w:cs="Calibri"/>
          <w:color w:val="000000"/>
          <w:sz w:val="24"/>
          <w:szCs w:val="24"/>
        </w:rPr>
        <w:t xml:space="preserve"> sales and</w:t>
      </w:r>
      <w:r>
        <w:rPr>
          <w:rFonts w:ascii="Calibri" w:eastAsia="Calibri" w:hAnsi="Calibri" w:cs="Calibri"/>
          <w:color w:val="000000"/>
          <w:sz w:val="24"/>
          <w:szCs w:val="24"/>
        </w:rPr>
        <w:t xml:space="preserve"> business objectives</w:t>
      </w:r>
      <w:r w:rsidR="00A40A66">
        <w:rPr>
          <w:rFonts w:ascii="Calibri" w:eastAsia="Calibri" w:hAnsi="Calibri" w:cs="Calibri"/>
          <w:color w:val="000000"/>
          <w:sz w:val="24"/>
          <w:szCs w:val="24"/>
        </w:rPr>
        <w:t>.</w:t>
      </w:r>
    </w:p>
    <w:p w14:paraId="3BAAE544" w14:textId="45657256"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bookmarkStart w:id="0" w:name="_1fob9te" w:colFirst="0" w:colLast="0"/>
      <w:bookmarkEnd w:id="0"/>
      <w:r>
        <w:rPr>
          <w:rFonts w:ascii="Calibri" w:eastAsia="Calibri" w:hAnsi="Calibri" w:cs="Calibri"/>
          <w:color w:val="000000"/>
          <w:sz w:val="24"/>
          <w:szCs w:val="24"/>
        </w:rPr>
        <w:t xml:space="preserve">In certain cases, forward-looking information can be identified by the use of words such as "expects", "intends", "anticipates" or variations of such words and phrases or state that certain actions, events or results "may", "would", or "might" suggesting future outcomes, or other expectations, assumptions, intentions or statements about future events or performance. Forward-looking information contained in this news release is based on certain assumptions regarding, among other things, </w:t>
      </w:r>
      <w:r>
        <w:rPr>
          <w:rFonts w:ascii="Calibri" w:eastAsia="Calibri" w:hAnsi="Calibri" w:cs="Calibri"/>
          <w:sz w:val="24"/>
          <w:szCs w:val="24"/>
        </w:rPr>
        <w:t>the timely receipt of regulatory approvals</w:t>
      </w:r>
      <w:r w:rsidR="00E813EF">
        <w:rPr>
          <w:rFonts w:ascii="Calibri" w:eastAsia="Calibri" w:hAnsi="Calibri" w:cs="Calibri"/>
          <w:sz w:val="24"/>
          <w:szCs w:val="24"/>
        </w:rPr>
        <w:t xml:space="preserve">; the ability to source ingredients; the ability to attract qualified management and staff; </w:t>
      </w:r>
      <w:r w:rsidR="00E813EF" w:rsidRPr="00E813EF">
        <w:rPr>
          <w:rFonts w:ascii="Calibri" w:eastAsia="Calibri" w:hAnsi="Calibri" w:cs="Calibri"/>
          <w:color w:val="000000"/>
          <w:sz w:val="24"/>
          <w:szCs w:val="24"/>
        </w:rPr>
        <w:t>the ability to effectively expand manufacturing and production capacity</w:t>
      </w:r>
      <w:r w:rsidR="00E813EF">
        <w:rPr>
          <w:rFonts w:ascii="Calibri" w:eastAsia="Calibri" w:hAnsi="Calibri" w:cs="Calibri"/>
          <w:color w:val="000000"/>
          <w:sz w:val="24"/>
          <w:szCs w:val="24"/>
        </w:rPr>
        <w:t xml:space="preserve">; </w:t>
      </w:r>
      <w:r w:rsidR="00E813EF" w:rsidRPr="00E813EF">
        <w:rPr>
          <w:rFonts w:ascii="Calibri" w:eastAsia="Calibri" w:hAnsi="Calibri" w:cs="Calibri"/>
          <w:color w:val="000000"/>
          <w:sz w:val="24"/>
          <w:szCs w:val="24"/>
        </w:rPr>
        <w:t>the success of market initiatives and the ability to grow brand awareness</w:t>
      </w:r>
      <w:r w:rsidR="00E813EF">
        <w:rPr>
          <w:rFonts w:ascii="Calibri" w:eastAsia="Calibri" w:hAnsi="Calibri" w:cs="Calibri"/>
          <w:color w:val="000000"/>
          <w:sz w:val="24"/>
          <w:szCs w:val="24"/>
        </w:rPr>
        <w:t xml:space="preserve">; </w:t>
      </w:r>
      <w:r w:rsidR="00E813EF" w:rsidRPr="00E813EF">
        <w:rPr>
          <w:rFonts w:ascii="Calibri" w:eastAsia="Calibri" w:hAnsi="Calibri" w:cs="Calibri"/>
          <w:color w:val="000000"/>
          <w:sz w:val="24"/>
          <w:szCs w:val="24"/>
        </w:rPr>
        <w:t>the ability to distribute Company</w:t>
      </w:r>
      <w:r w:rsidR="00E813EF">
        <w:rPr>
          <w:rFonts w:ascii="Calibri" w:eastAsia="Calibri" w:hAnsi="Calibri" w:cs="Calibri"/>
          <w:color w:val="000000"/>
          <w:sz w:val="24"/>
          <w:szCs w:val="24"/>
        </w:rPr>
        <w:t>’s</w:t>
      </w:r>
      <w:r w:rsidR="00E813EF" w:rsidRPr="00E813EF">
        <w:rPr>
          <w:rFonts w:ascii="Calibri" w:eastAsia="Calibri" w:hAnsi="Calibri" w:cs="Calibri"/>
          <w:color w:val="000000"/>
          <w:sz w:val="24"/>
          <w:szCs w:val="24"/>
        </w:rPr>
        <w:t xml:space="preserve"> products; the ability to attract, maintain and expand relationships with key strategic restaurant and food service partners</w:t>
      </w:r>
      <w:r w:rsidR="00E813EF">
        <w:rPr>
          <w:rFonts w:ascii="Calibri" w:eastAsia="Calibri" w:hAnsi="Calibri" w:cs="Calibri"/>
          <w:color w:val="000000"/>
          <w:sz w:val="24"/>
          <w:szCs w:val="24"/>
        </w:rPr>
        <w:t xml:space="preserve"> and </w:t>
      </w:r>
      <w:r w:rsidR="00A40A66">
        <w:rPr>
          <w:rFonts w:ascii="Calibri" w:eastAsia="Calibri" w:hAnsi="Calibri" w:cs="Calibri"/>
          <w:color w:val="000000"/>
          <w:sz w:val="24"/>
          <w:szCs w:val="24"/>
        </w:rPr>
        <w:t>GFCO</w:t>
      </w:r>
      <w:r w:rsidR="00E813EF">
        <w:rPr>
          <w:rFonts w:ascii="Calibri" w:eastAsia="Calibri" w:hAnsi="Calibri" w:cs="Calibri"/>
          <w:color w:val="000000"/>
          <w:sz w:val="24"/>
          <w:szCs w:val="24"/>
        </w:rPr>
        <w:t xml:space="preserve"> will continue to have access to financing until it achieves profitability</w:t>
      </w:r>
      <w:r>
        <w:rPr>
          <w:rFonts w:ascii="Calibri" w:eastAsia="Calibri" w:hAnsi="Calibri" w:cs="Calibri"/>
          <w:sz w:val="24"/>
          <w:szCs w:val="24"/>
        </w:rPr>
        <w:t xml:space="preserve">. While </w:t>
      </w:r>
      <w:r w:rsidR="00A40A66">
        <w:rPr>
          <w:rFonts w:ascii="Calibri" w:eastAsia="Calibri" w:hAnsi="Calibri" w:cs="Calibri"/>
          <w:sz w:val="24"/>
          <w:szCs w:val="24"/>
        </w:rPr>
        <w:t>GFCO</w:t>
      </w:r>
      <w:r>
        <w:rPr>
          <w:rFonts w:ascii="Calibri" w:eastAsia="Calibri" w:hAnsi="Calibri" w:cs="Calibri"/>
          <w:sz w:val="24"/>
          <w:szCs w:val="24"/>
        </w:rPr>
        <w:t xml:space="preserve"> considers these assumptions to be reasonable, they may be incorrect.</w:t>
      </w:r>
    </w:p>
    <w:p w14:paraId="262A28AA" w14:textId="0779F031"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Forward looking information involves known and unknown risks, uncertainties and other factors which may cause the actual results to be materially different from any future results expressed by the forward-looking information. Such factors include risks related to </w:t>
      </w:r>
      <w:r w:rsidR="00E813EF" w:rsidRPr="00E813EF">
        <w:rPr>
          <w:rFonts w:ascii="Calibri" w:eastAsia="Calibri" w:hAnsi="Calibri" w:cs="Calibri"/>
          <w:color w:val="000000"/>
          <w:sz w:val="24"/>
          <w:szCs w:val="24"/>
        </w:rPr>
        <w:t xml:space="preserve">general business, economic and social uncertainties; </w:t>
      </w:r>
      <w:r w:rsidR="0089559C">
        <w:rPr>
          <w:rFonts w:ascii="Calibri" w:eastAsia="Calibri" w:hAnsi="Calibri" w:cs="Calibri"/>
          <w:color w:val="000000"/>
          <w:sz w:val="24"/>
          <w:szCs w:val="24"/>
        </w:rPr>
        <w:t>risks associated with supply chain for machinery and equipment;</w:t>
      </w:r>
      <w:r w:rsidR="00E813EF" w:rsidRPr="00E813EF">
        <w:rPr>
          <w:rFonts w:ascii="Calibri" w:eastAsia="Calibri" w:hAnsi="Calibri" w:cs="Calibri"/>
          <w:color w:val="000000"/>
          <w:sz w:val="24"/>
          <w:szCs w:val="24"/>
        </w:rPr>
        <w:t xml:space="preserve"> litigation, availability of key product ingredients</w:t>
      </w:r>
      <w:r w:rsidR="00E813EF">
        <w:rPr>
          <w:rFonts w:ascii="Calibri" w:eastAsia="Calibri" w:hAnsi="Calibri" w:cs="Calibri"/>
          <w:color w:val="000000"/>
          <w:sz w:val="24"/>
          <w:szCs w:val="24"/>
        </w:rPr>
        <w:t>;</w:t>
      </w:r>
      <w:r w:rsidR="00E813EF" w:rsidRPr="00E813EF">
        <w:rPr>
          <w:rFonts w:ascii="Calibri" w:eastAsia="Calibri" w:hAnsi="Calibri" w:cs="Calibri"/>
          <w:color w:val="000000"/>
          <w:sz w:val="24"/>
          <w:szCs w:val="24"/>
        </w:rPr>
        <w:t xml:space="preserve"> legislative, environmental and other judicial, regulatory, political and competitive developments; </w:t>
      </w:r>
      <w:r w:rsidR="00E813EF">
        <w:rPr>
          <w:rFonts w:ascii="Calibri" w:eastAsia="Calibri" w:hAnsi="Calibri" w:cs="Calibri"/>
          <w:color w:val="000000"/>
          <w:sz w:val="24"/>
          <w:szCs w:val="24"/>
        </w:rPr>
        <w:t>failure</w:t>
      </w:r>
      <w:r w:rsidR="00E813EF" w:rsidRPr="00E813EF">
        <w:rPr>
          <w:rFonts w:ascii="Calibri" w:eastAsia="Calibri" w:hAnsi="Calibri" w:cs="Calibri"/>
          <w:color w:val="000000"/>
          <w:sz w:val="24"/>
          <w:szCs w:val="24"/>
        </w:rPr>
        <w:t xml:space="preserve"> to effectively expand production capacity; the ability to obtain retail partners to distribute Company</w:t>
      </w:r>
      <w:r w:rsidR="00E813EF">
        <w:rPr>
          <w:rFonts w:ascii="Calibri" w:eastAsia="Calibri" w:hAnsi="Calibri" w:cs="Calibri"/>
          <w:color w:val="000000"/>
          <w:sz w:val="24"/>
          <w:szCs w:val="24"/>
        </w:rPr>
        <w:t>’s</w:t>
      </w:r>
      <w:r w:rsidR="00E813EF" w:rsidRPr="00E813EF">
        <w:rPr>
          <w:rFonts w:ascii="Calibri" w:eastAsia="Calibri" w:hAnsi="Calibri" w:cs="Calibri"/>
          <w:color w:val="000000"/>
          <w:sz w:val="24"/>
          <w:szCs w:val="24"/>
        </w:rPr>
        <w:t xml:space="preserve"> products; </w:t>
      </w:r>
      <w:r w:rsidR="00E813EF">
        <w:rPr>
          <w:rFonts w:ascii="Calibri" w:eastAsia="Calibri" w:hAnsi="Calibri" w:cs="Calibri"/>
          <w:color w:val="000000"/>
          <w:sz w:val="24"/>
          <w:szCs w:val="24"/>
        </w:rPr>
        <w:t>failure</w:t>
      </w:r>
      <w:r w:rsidR="00E813EF" w:rsidRPr="00E813EF">
        <w:rPr>
          <w:rFonts w:ascii="Calibri" w:eastAsia="Calibri" w:hAnsi="Calibri" w:cs="Calibri"/>
          <w:color w:val="000000"/>
          <w:sz w:val="24"/>
          <w:szCs w:val="24"/>
        </w:rPr>
        <w:t xml:space="preserve"> to attract, maintain and expand relationships with key restaurant and food service partners; </w:t>
      </w:r>
      <w:r w:rsidR="00E813EF">
        <w:rPr>
          <w:rFonts w:ascii="Calibri" w:eastAsia="Calibri" w:hAnsi="Calibri" w:cs="Calibri"/>
          <w:color w:val="000000"/>
          <w:sz w:val="24"/>
          <w:szCs w:val="24"/>
        </w:rPr>
        <w:t>changing</w:t>
      </w:r>
      <w:r w:rsidR="00E813EF" w:rsidRPr="00E813EF">
        <w:rPr>
          <w:rFonts w:ascii="Calibri" w:eastAsia="Calibri" w:hAnsi="Calibri" w:cs="Calibri"/>
          <w:color w:val="000000"/>
          <w:sz w:val="24"/>
          <w:szCs w:val="24"/>
        </w:rPr>
        <w:t xml:space="preserve"> consumer taste preferences; delay or failure to receive regulatory approvals; the sufficiency of our cash to meet liquidity needs</w:t>
      </w:r>
      <w:r w:rsidR="00E813EF">
        <w:rPr>
          <w:rFonts w:ascii="Calibri" w:eastAsia="Calibri" w:hAnsi="Calibri" w:cs="Calibri"/>
          <w:color w:val="000000"/>
          <w:sz w:val="24"/>
          <w:szCs w:val="24"/>
        </w:rPr>
        <w:t>; failure</w:t>
      </w:r>
      <w:r>
        <w:rPr>
          <w:rFonts w:ascii="Calibri" w:eastAsia="Calibri" w:hAnsi="Calibri" w:cs="Calibri"/>
          <w:color w:val="000000"/>
          <w:sz w:val="24"/>
          <w:szCs w:val="24"/>
        </w:rPr>
        <w:t xml:space="preserve"> to attract qualified management and staff, </w:t>
      </w:r>
      <w:proofErr w:type="spellStart"/>
      <w:r>
        <w:rPr>
          <w:rFonts w:ascii="Calibri" w:eastAsia="Calibri" w:hAnsi="Calibri" w:cs="Calibri"/>
          <w:color w:val="000000"/>
          <w:sz w:val="24"/>
          <w:szCs w:val="24"/>
        </w:rPr>
        <w:t>labour</w:t>
      </w:r>
      <w:proofErr w:type="spellEnd"/>
      <w:r>
        <w:rPr>
          <w:rFonts w:ascii="Calibri" w:eastAsia="Calibri" w:hAnsi="Calibri" w:cs="Calibri"/>
          <w:color w:val="000000"/>
          <w:sz w:val="24"/>
          <w:szCs w:val="24"/>
        </w:rPr>
        <w:t xml:space="preserve"> disputes</w:t>
      </w:r>
      <w:r w:rsidR="00E813E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and the additional risks identified in the "Risk Factors" section of </w:t>
      </w:r>
      <w:r w:rsidR="00A40A66">
        <w:rPr>
          <w:rFonts w:ascii="Calibri" w:eastAsia="Calibri" w:hAnsi="Calibri" w:cs="Calibri"/>
          <w:color w:val="000000"/>
          <w:sz w:val="24"/>
          <w:szCs w:val="24"/>
        </w:rPr>
        <w:t>GFCO</w:t>
      </w:r>
      <w:r w:rsidR="00EB5C88">
        <w:rPr>
          <w:rFonts w:ascii="Calibri" w:eastAsia="Calibri" w:hAnsi="Calibri" w:cs="Calibri"/>
          <w:color w:val="000000"/>
          <w:sz w:val="24"/>
          <w:szCs w:val="24"/>
        </w:rPr>
        <w:t>’s</w:t>
      </w:r>
      <w:r>
        <w:rPr>
          <w:rFonts w:ascii="Calibri" w:eastAsia="Calibri" w:hAnsi="Calibri" w:cs="Calibri"/>
          <w:color w:val="000000"/>
          <w:sz w:val="24"/>
          <w:szCs w:val="24"/>
        </w:rPr>
        <w:t xml:space="preserve"> filings with applicable Canadian securities regulators.</w:t>
      </w:r>
    </w:p>
    <w:p w14:paraId="3A66B5C2" w14:textId="4D5C23B9"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Although </w:t>
      </w:r>
      <w:r w:rsidR="00A40A66">
        <w:rPr>
          <w:rFonts w:ascii="Calibri" w:eastAsia="Calibri" w:hAnsi="Calibri" w:cs="Calibri"/>
          <w:color w:val="000000"/>
          <w:sz w:val="24"/>
          <w:szCs w:val="24"/>
        </w:rPr>
        <w:t>GFCO</w:t>
      </w:r>
      <w:r w:rsidR="00D9361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has attempted to identify factors that could cause actual results to differ materially from those described in forward-looking information, there may be other factors that cause results not to be as anticipated. Readers should not place undue reliance on forward-looking information. The forward-looking information is made as of the date of this news release. Except as required by applicable securities laws, </w:t>
      </w:r>
      <w:r w:rsidR="00A40A66">
        <w:rPr>
          <w:rFonts w:ascii="Calibri" w:eastAsia="Calibri" w:hAnsi="Calibri" w:cs="Calibri"/>
          <w:color w:val="000000"/>
          <w:sz w:val="24"/>
          <w:szCs w:val="24"/>
        </w:rPr>
        <w:t>GFCO</w:t>
      </w:r>
      <w:r>
        <w:rPr>
          <w:rFonts w:ascii="Calibri" w:eastAsia="Calibri" w:hAnsi="Calibri" w:cs="Calibri"/>
          <w:color w:val="000000"/>
          <w:sz w:val="24"/>
          <w:szCs w:val="24"/>
        </w:rPr>
        <w:t xml:space="preserve"> does not undertake any obligation to publicly update forward-looking information.</w:t>
      </w:r>
    </w:p>
    <w:p w14:paraId="6BF70A37" w14:textId="77777777" w:rsidR="001F1529" w:rsidRDefault="001F1529">
      <w:pPr>
        <w:tabs>
          <w:tab w:val="left" w:pos="2051"/>
        </w:tabs>
        <w:rPr>
          <w:sz w:val="24"/>
          <w:szCs w:val="24"/>
        </w:rPr>
      </w:pPr>
    </w:p>
    <w:sectPr w:rsidR="001F1529">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D16EB" w14:textId="77777777" w:rsidR="00304012" w:rsidRDefault="00304012">
      <w:pPr>
        <w:spacing w:after="0" w:line="240" w:lineRule="auto"/>
      </w:pPr>
      <w:r>
        <w:separator/>
      </w:r>
    </w:p>
  </w:endnote>
  <w:endnote w:type="continuationSeparator" w:id="0">
    <w:p w14:paraId="25822FE1" w14:textId="77777777" w:rsidR="00304012" w:rsidRDefault="00304012">
      <w:pPr>
        <w:spacing w:after="0" w:line="240" w:lineRule="auto"/>
      </w:pPr>
      <w:r>
        <w:continuationSeparator/>
      </w:r>
    </w:p>
  </w:endnote>
  <w:endnote w:type="continuationNotice" w:id="1">
    <w:p w14:paraId="00FCE74D" w14:textId="77777777" w:rsidR="00304012" w:rsidRDefault="003040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ther 1816">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4AAA" w14:textId="77777777" w:rsidR="001F1529" w:rsidRDefault="001F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C829" w14:textId="77777777" w:rsidR="001F1529" w:rsidRDefault="001F1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9FAC" w14:textId="77777777" w:rsidR="001F1529" w:rsidRDefault="001F1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6927" w14:textId="77777777" w:rsidR="00304012" w:rsidRDefault="00304012">
      <w:pPr>
        <w:spacing w:after="0" w:line="240" w:lineRule="auto"/>
      </w:pPr>
      <w:r>
        <w:separator/>
      </w:r>
    </w:p>
  </w:footnote>
  <w:footnote w:type="continuationSeparator" w:id="0">
    <w:p w14:paraId="287BF81B" w14:textId="77777777" w:rsidR="00304012" w:rsidRDefault="00304012">
      <w:pPr>
        <w:spacing w:after="0" w:line="240" w:lineRule="auto"/>
      </w:pPr>
      <w:r>
        <w:continuationSeparator/>
      </w:r>
    </w:p>
  </w:footnote>
  <w:footnote w:type="continuationNotice" w:id="1">
    <w:p w14:paraId="493620AB" w14:textId="77777777" w:rsidR="00304012" w:rsidRDefault="003040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D4A6" w14:textId="77777777" w:rsidR="001F1529" w:rsidRDefault="001F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E6F0" w14:textId="77777777" w:rsidR="001F1529" w:rsidRDefault="001F1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9EDA" w14:textId="77777777" w:rsidR="001F1529" w:rsidRDefault="001F1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3766"/>
    <w:multiLevelType w:val="hybridMultilevel"/>
    <w:tmpl w:val="14CC2DE0"/>
    <w:lvl w:ilvl="0" w:tplc="5CA6E072">
      <w:numFmt w:val="bullet"/>
      <w:lvlText w:val=""/>
      <w:lvlJc w:val="left"/>
      <w:pPr>
        <w:ind w:left="420" w:hanging="360"/>
      </w:pPr>
      <w:rPr>
        <w:rFonts w:ascii="Symbol" w:eastAsia="Calibri" w:hAnsi="Symbol"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15:restartNumberingAfterBreak="0">
    <w:nsid w:val="293F1CE3"/>
    <w:multiLevelType w:val="hybridMultilevel"/>
    <w:tmpl w:val="ED42A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A85E01"/>
    <w:multiLevelType w:val="hybridMultilevel"/>
    <w:tmpl w:val="3C862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CA517D"/>
    <w:multiLevelType w:val="hybridMultilevel"/>
    <w:tmpl w:val="D99CB89A"/>
    <w:lvl w:ilvl="0" w:tplc="5CA6E072">
      <w:numFmt w:val="bullet"/>
      <w:lvlText w:val=""/>
      <w:lvlJc w:val="left"/>
      <w:pPr>
        <w:ind w:left="4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E52BBB"/>
    <w:multiLevelType w:val="hybridMultilevel"/>
    <w:tmpl w:val="BF049800"/>
    <w:lvl w:ilvl="0" w:tplc="DC20686A">
      <w:start w:val="1"/>
      <w:numFmt w:val="bullet"/>
      <w:lvlText w:val=""/>
      <w:lvlJc w:val="left"/>
      <w:pPr>
        <w:ind w:left="720" w:hanging="360"/>
      </w:pPr>
      <w:rPr>
        <w:rFonts w:ascii="Symbol" w:hAnsi="Symbol" w:hint="default"/>
      </w:rPr>
    </w:lvl>
    <w:lvl w:ilvl="1" w:tplc="494080A4" w:tentative="1">
      <w:start w:val="1"/>
      <w:numFmt w:val="bullet"/>
      <w:lvlText w:val="o"/>
      <w:lvlJc w:val="left"/>
      <w:pPr>
        <w:ind w:left="1440" w:hanging="360"/>
      </w:pPr>
      <w:rPr>
        <w:rFonts w:ascii="Courier New" w:hAnsi="Courier New" w:cs="Courier New" w:hint="default"/>
      </w:rPr>
    </w:lvl>
    <w:lvl w:ilvl="2" w:tplc="9D50A284" w:tentative="1">
      <w:start w:val="1"/>
      <w:numFmt w:val="bullet"/>
      <w:lvlText w:val=""/>
      <w:lvlJc w:val="left"/>
      <w:pPr>
        <w:ind w:left="2160" w:hanging="360"/>
      </w:pPr>
      <w:rPr>
        <w:rFonts w:ascii="Wingdings" w:hAnsi="Wingdings" w:hint="default"/>
      </w:rPr>
    </w:lvl>
    <w:lvl w:ilvl="3" w:tplc="13EE0ACA" w:tentative="1">
      <w:start w:val="1"/>
      <w:numFmt w:val="bullet"/>
      <w:lvlText w:val=""/>
      <w:lvlJc w:val="left"/>
      <w:pPr>
        <w:ind w:left="2880" w:hanging="360"/>
      </w:pPr>
      <w:rPr>
        <w:rFonts w:ascii="Symbol" w:hAnsi="Symbol" w:hint="default"/>
      </w:rPr>
    </w:lvl>
    <w:lvl w:ilvl="4" w:tplc="230AB38C" w:tentative="1">
      <w:start w:val="1"/>
      <w:numFmt w:val="bullet"/>
      <w:lvlText w:val="o"/>
      <w:lvlJc w:val="left"/>
      <w:pPr>
        <w:ind w:left="3600" w:hanging="360"/>
      </w:pPr>
      <w:rPr>
        <w:rFonts w:ascii="Courier New" w:hAnsi="Courier New" w:cs="Courier New" w:hint="default"/>
      </w:rPr>
    </w:lvl>
    <w:lvl w:ilvl="5" w:tplc="B1B85568" w:tentative="1">
      <w:start w:val="1"/>
      <w:numFmt w:val="bullet"/>
      <w:lvlText w:val=""/>
      <w:lvlJc w:val="left"/>
      <w:pPr>
        <w:ind w:left="4320" w:hanging="360"/>
      </w:pPr>
      <w:rPr>
        <w:rFonts w:ascii="Wingdings" w:hAnsi="Wingdings" w:hint="default"/>
      </w:rPr>
    </w:lvl>
    <w:lvl w:ilvl="6" w:tplc="FD4AB606" w:tentative="1">
      <w:start w:val="1"/>
      <w:numFmt w:val="bullet"/>
      <w:lvlText w:val=""/>
      <w:lvlJc w:val="left"/>
      <w:pPr>
        <w:ind w:left="5040" w:hanging="360"/>
      </w:pPr>
      <w:rPr>
        <w:rFonts w:ascii="Symbol" w:hAnsi="Symbol" w:hint="default"/>
      </w:rPr>
    </w:lvl>
    <w:lvl w:ilvl="7" w:tplc="89F640A8" w:tentative="1">
      <w:start w:val="1"/>
      <w:numFmt w:val="bullet"/>
      <w:lvlText w:val="o"/>
      <w:lvlJc w:val="left"/>
      <w:pPr>
        <w:ind w:left="5760" w:hanging="360"/>
      </w:pPr>
      <w:rPr>
        <w:rFonts w:ascii="Courier New" w:hAnsi="Courier New" w:cs="Courier New" w:hint="default"/>
      </w:rPr>
    </w:lvl>
    <w:lvl w:ilvl="8" w:tplc="E3CA3848" w:tentative="1">
      <w:start w:val="1"/>
      <w:numFmt w:val="bullet"/>
      <w:lvlText w:val=""/>
      <w:lvlJc w:val="left"/>
      <w:pPr>
        <w:ind w:left="6480" w:hanging="360"/>
      </w:pPr>
      <w:rPr>
        <w:rFonts w:ascii="Wingdings" w:hAnsi="Wingdings" w:hint="default"/>
      </w:rPr>
    </w:lvl>
  </w:abstractNum>
  <w:abstractNum w:abstractNumId="5" w15:restartNumberingAfterBreak="0">
    <w:nsid w:val="7F4F4ACA"/>
    <w:multiLevelType w:val="hybridMultilevel"/>
    <w:tmpl w:val="EFE0F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4741042">
    <w:abstractNumId w:val="4"/>
  </w:num>
  <w:num w:numId="2" w16cid:durableId="1217815566">
    <w:abstractNumId w:val="5"/>
  </w:num>
  <w:num w:numId="3" w16cid:durableId="385491847">
    <w:abstractNumId w:val="2"/>
  </w:num>
  <w:num w:numId="4" w16cid:durableId="1406800015">
    <w:abstractNumId w:val="1"/>
  </w:num>
  <w:num w:numId="5" w16cid:durableId="641234271">
    <w:abstractNumId w:val="0"/>
  </w:num>
  <w:num w:numId="6" w16cid:durableId="695424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29"/>
    <w:rsid w:val="00002ECE"/>
    <w:rsid w:val="00015835"/>
    <w:rsid w:val="000167ED"/>
    <w:rsid w:val="00046322"/>
    <w:rsid w:val="0005206C"/>
    <w:rsid w:val="0006094C"/>
    <w:rsid w:val="00063B4B"/>
    <w:rsid w:val="000B1C0B"/>
    <w:rsid w:val="000B592B"/>
    <w:rsid w:val="000C53F4"/>
    <w:rsid w:val="000D0586"/>
    <w:rsid w:val="00101832"/>
    <w:rsid w:val="001053B9"/>
    <w:rsid w:val="00105FDC"/>
    <w:rsid w:val="001152F3"/>
    <w:rsid w:val="00120C07"/>
    <w:rsid w:val="001223AA"/>
    <w:rsid w:val="00130DED"/>
    <w:rsid w:val="001540D9"/>
    <w:rsid w:val="0015588C"/>
    <w:rsid w:val="001679D2"/>
    <w:rsid w:val="001C426B"/>
    <w:rsid w:val="001E4EB9"/>
    <w:rsid w:val="001F1529"/>
    <w:rsid w:val="00222D08"/>
    <w:rsid w:val="00226AA5"/>
    <w:rsid w:val="00233F31"/>
    <w:rsid w:val="00254225"/>
    <w:rsid w:val="00266AC0"/>
    <w:rsid w:val="00273151"/>
    <w:rsid w:val="002822F5"/>
    <w:rsid w:val="00295BD0"/>
    <w:rsid w:val="002A4304"/>
    <w:rsid w:val="002C2027"/>
    <w:rsid w:val="002C37C2"/>
    <w:rsid w:val="002C4920"/>
    <w:rsid w:val="002C5E83"/>
    <w:rsid w:val="002F788E"/>
    <w:rsid w:val="002F7C9E"/>
    <w:rsid w:val="0030129E"/>
    <w:rsid w:val="00302138"/>
    <w:rsid w:val="00304012"/>
    <w:rsid w:val="003126D2"/>
    <w:rsid w:val="00374FFB"/>
    <w:rsid w:val="00381998"/>
    <w:rsid w:val="00395832"/>
    <w:rsid w:val="003B306E"/>
    <w:rsid w:val="003C565E"/>
    <w:rsid w:val="003D56BE"/>
    <w:rsid w:val="003D74F3"/>
    <w:rsid w:val="003E4F88"/>
    <w:rsid w:val="003E5895"/>
    <w:rsid w:val="003E7193"/>
    <w:rsid w:val="003F6943"/>
    <w:rsid w:val="004101E5"/>
    <w:rsid w:val="0042132A"/>
    <w:rsid w:val="0042473F"/>
    <w:rsid w:val="0045119C"/>
    <w:rsid w:val="00463B33"/>
    <w:rsid w:val="00470FD7"/>
    <w:rsid w:val="004722A7"/>
    <w:rsid w:val="00476BDB"/>
    <w:rsid w:val="00494431"/>
    <w:rsid w:val="004970C2"/>
    <w:rsid w:val="004B7AEA"/>
    <w:rsid w:val="004C028E"/>
    <w:rsid w:val="004C4696"/>
    <w:rsid w:val="004C7E14"/>
    <w:rsid w:val="004F7F73"/>
    <w:rsid w:val="00522231"/>
    <w:rsid w:val="005370DF"/>
    <w:rsid w:val="00541FED"/>
    <w:rsid w:val="005461C9"/>
    <w:rsid w:val="005470F5"/>
    <w:rsid w:val="00571086"/>
    <w:rsid w:val="0057690C"/>
    <w:rsid w:val="005872D0"/>
    <w:rsid w:val="005A1924"/>
    <w:rsid w:val="005B5B53"/>
    <w:rsid w:val="005B627C"/>
    <w:rsid w:val="005C1A53"/>
    <w:rsid w:val="005D2D1E"/>
    <w:rsid w:val="005D6B19"/>
    <w:rsid w:val="005E5A61"/>
    <w:rsid w:val="00611517"/>
    <w:rsid w:val="00614295"/>
    <w:rsid w:val="00622AE9"/>
    <w:rsid w:val="0063736C"/>
    <w:rsid w:val="006411FB"/>
    <w:rsid w:val="00641EC1"/>
    <w:rsid w:val="00664B8A"/>
    <w:rsid w:val="00690056"/>
    <w:rsid w:val="00695C76"/>
    <w:rsid w:val="006A40F6"/>
    <w:rsid w:val="006B1A04"/>
    <w:rsid w:val="006C1BD9"/>
    <w:rsid w:val="006E63F0"/>
    <w:rsid w:val="006E7B3B"/>
    <w:rsid w:val="006F6EBD"/>
    <w:rsid w:val="006F7327"/>
    <w:rsid w:val="007053F5"/>
    <w:rsid w:val="0073734D"/>
    <w:rsid w:val="00737FB8"/>
    <w:rsid w:val="00741288"/>
    <w:rsid w:val="007464BB"/>
    <w:rsid w:val="00753121"/>
    <w:rsid w:val="00754765"/>
    <w:rsid w:val="00757260"/>
    <w:rsid w:val="00767516"/>
    <w:rsid w:val="00774BD7"/>
    <w:rsid w:val="00776190"/>
    <w:rsid w:val="00776CC8"/>
    <w:rsid w:val="007830BA"/>
    <w:rsid w:val="00786D43"/>
    <w:rsid w:val="00790220"/>
    <w:rsid w:val="007E41E3"/>
    <w:rsid w:val="007E4B23"/>
    <w:rsid w:val="007F72AE"/>
    <w:rsid w:val="008109FA"/>
    <w:rsid w:val="008117FD"/>
    <w:rsid w:val="00822502"/>
    <w:rsid w:val="00826542"/>
    <w:rsid w:val="00827BE1"/>
    <w:rsid w:val="00836100"/>
    <w:rsid w:val="00841CB9"/>
    <w:rsid w:val="00844887"/>
    <w:rsid w:val="00873005"/>
    <w:rsid w:val="00875A96"/>
    <w:rsid w:val="008766ED"/>
    <w:rsid w:val="00883D7F"/>
    <w:rsid w:val="00885CF7"/>
    <w:rsid w:val="00887CFB"/>
    <w:rsid w:val="0089559C"/>
    <w:rsid w:val="008A5515"/>
    <w:rsid w:val="008C2565"/>
    <w:rsid w:val="008D567F"/>
    <w:rsid w:val="008E419A"/>
    <w:rsid w:val="008F35B2"/>
    <w:rsid w:val="0093453A"/>
    <w:rsid w:val="009354DB"/>
    <w:rsid w:val="00936998"/>
    <w:rsid w:val="00954324"/>
    <w:rsid w:val="00954C83"/>
    <w:rsid w:val="0096078F"/>
    <w:rsid w:val="00960A44"/>
    <w:rsid w:val="009627C4"/>
    <w:rsid w:val="009A2235"/>
    <w:rsid w:val="009C0DDB"/>
    <w:rsid w:val="009C380D"/>
    <w:rsid w:val="009C5ADA"/>
    <w:rsid w:val="009D417E"/>
    <w:rsid w:val="009D5B5D"/>
    <w:rsid w:val="009D69C4"/>
    <w:rsid w:val="009D757A"/>
    <w:rsid w:val="009E02C6"/>
    <w:rsid w:val="009E2DEF"/>
    <w:rsid w:val="009F329D"/>
    <w:rsid w:val="009F3E14"/>
    <w:rsid w:val="00A02BEF"/>
    <w:rsid w:val="00A111CE"/>
    <w:rsid w:val="00A13EDF"/>
    <w:rsid w:val="00A33FB2"/>
    <w:rsid w:val="00A40A66"/>
    <w:rsid w:val="00A42841"/>
    <w:rsid w:val="00A65CBE"/>
    <w:rsid w:val="00A667BB"/>
    <w:rsid w:val="00A80562"/>
    <w:rsid w:val="00A9480A"/>
    <w:rsid w:val="00AA5BFD"/>
    <w:rsid w:val="00AB0C7E"/>
    <w:rsid w:val="00AB2076"/>
    <w:rsid w:val="00AB6B04"/>
    <w:rsid w:val="00AD3858"/>
    <w:rsid w:val="00AD4755"/>
    <w:rsid w:val="00AE04DA"/>
    <w:rsid w:val="00AE2B54"/>
    <w:rsid w:val="00AE5099"/>
    <w:rsid w:val="00AF1603"/>
    <w:rsid w:val="00B00766"/>
    <w:rsid w:val="00B23C37"/>
    <w:rsid w:val="00B31444"/>
    <w:rsid w:val="00B40B53"/>
    <w:rsid w:val="00B538D9"/>
    <w:rsid w:val="00B71860"/>
    <w:rsid w:val="00B80B37"/>
    <w:rsid w:val="00B85C16"/>
    <w:rsid w:val="00B87234"/>
    <w:rsid w:val="00BA369E"/>
    <w:rsid w:val="00BB5317"/>
    <w:rsid w:val="00BB5664"/>
    <w:rsid w:val="00BC20B5"/>
    <w:rsid w:val="00BC2571"/>
    <w:rsid w:val="00BD18FE"/>
    <w:rsid w:val="00BD2853"/>
    <w:rsid w:val="00BD306E"/>
    <w:rsid w:val="00BE71A8"/>
    <w:rsid w:val="00BF710E"/>
    <w:rsid w:val="00C30E1D"/>
    <w:rsid w:val="00C31127"/>
    <w:rsid w:val="00C46A80"/>
    <w:rsid w:val="00C5228F"/>
    <w:rsid w:val="00C62719"/>
    <w:rsid w:val="00C77159"/>
    <w:rsid w:val="00C85380"/>
    <w:rsid w:val="00C878B6"/>
    <w:rsid w:val="00C901C3"/>
    <w:rsid w:val="00CA156A"/>
    <w:rsid w:val="00CA78FB"/>
    <w:rsid w:val="00CB1053"/>
    <w:rsid w:val="00CE198C"/>
    <w:rsid w:val="00CE59E7"/>
    <w:rsid w:val="00D04A9F"/>
    <w:rsid w:val="00D05CF1"/>
    <w:rsid w:val="00D07757"/>
    <w:rsid w:val="00D32886"/>
    <w:rsid w:val="00D37905"/>
    <w:rsid w:val="00D4625E"/>
    <w:rsid w:val="00D5258E"/>
    <w:rsid w:val="00D6234C"/>
    <w:rsid w:val="00D67B4D"/>
    <w:rsid w:val="00D861AD"/>
    <w:rsid w:val="00D92EEE"/>
    <w:rsid w:val="00D9361F"/>
    <w:rsid w:val="00DA1AAF"/>
    <w:rsid w:val="00E05291"/>
    <w:rsid w:val="00E17284"/>
    <w:rsid w:val="00E20368"/>
    <w:rsid w:val="00E23DDD"/>
    <w:rsid w:val="00E813EF"/>
    <w:rsid w:val="00EB5C88"/>
    <w:rsid w:val="00ED708E"/>
    <w:rsid w:val="00EE32CD"/>
    <w:rsid w:val="00EF5565"/>
    <w:rsid w:val="00EF5FC8"/>
    <w:rsid w:val="00F052CA"/>
    <w:rsid w:val="00F25ACB"/>
    <w:rsid w:val="00F31F4F"/>
    <w:rsid w:val="00F62CA8"/>
    <w:rsid w:val="00FA08D7"/>
    <w:rsid w:val="00FB624A"/>
    <w:rsid w:val="00FF2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E0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9F329D"/>
    <w:rPr>
      <w:color w:val="605E5C"/>
      <w:shd w:val="clear" w:color="auto" w:fill="E1DFDD"/>
    </w:rPr>
  </w:style>
  <w:style w:type="paragraph" w:styleId="Revision">
    <w:name w:val="Revision"/>
    <w:hidden/>
    <w:uiPriority w:val="99"/>
    <w:semiHidden/>
    <w:rsid w:val="00611517"/>
    <w:pPr>
      <w:spacing w:after="0" w:line="240" w:lineRule="auto"/>
    </w:pPr>
  </w:style>
  <w:style w:type="character" w:styleId="CommentReference">
    <w:name w:val="annotation reference"/>
    <w:basedOn w:val="DefaultParagraphFont"/>
    <w:uiPriority w:val="99"/>
    <w:semiHidden/>
    <w:unhideWhenUsed/>
    <w:rsid w:val="00254225"/>
    <w:rPr>
      <w:sz w:val="16"/>
      <w:szCs w:val="16"/>
    </w:rPr>
  </w:style>
  <w:style w:type="paragraph" w:styleId="CommentText">
    <w:name w:val="annotation text"/>
    <w:basedOn w:val="Normal"/>
    <w:link w:val="CommentTextChar"/>
    <w:uiPriority w:val="99"/>
    <w:unhideWhenUsed/>
    <w:rsid w:val="00254225"/>
    <w:pPr>
      <w:spacing w:line="240" w:lineRule="auto"/>
    </w:pPr>
    <w:rPr>
      <w:sz w:val="20"/>
      <w:szCs w:val="20"/>
    </w:rPr>
  </w:style>
  <w:style w:type="character" w:customStyle="1" w:styleId="CommentTextChar">
    <w:name w:val="Comment Text Char"/>
    <w:basedOn w:val="DefaultParagraphFont"/>
    <w:link w:val="CommentText"/>
    <w:uiPriority w:val="99"/>
    <w:rsid w:val="00254225"/>
    <w:rPr>
      <w:sz w:val="20"/>
      <w:szCs w:val="20"/>
    </w:rPr>
  </w:style>
  <w:style w:type="paragraph" w:styleId="CommentSubject">
    <w:name w:val="annotation subject"/>
    <w:basedOn w:val="CommentText"/>
    <w:next w:val="CommentText"/>
    <w:link w:val="CommentSubjectChar"/>
    <w:uiPriority w:val="99"/>
    <w:semiHidden/>
    <w:unhideWhenUsed/>
    <w:rsid w:val="00254225"/>
    <w:rPr>
      <w:b/>
      <w:bCs/>
    </w:rPr>
  </w:style>
  <w:style w:type="character" w:customStyle="1" w:styleId="CommentSubjectChar">
    <w:name w:val="Comment Subject Char"/>
    <w:basedOn w:val="CommentTextChar"/>
    <w:link w:val="CommentSubject"/>
    <w:uiPriority w:val="99"/>
    <w:semiHidden/>
    <w:rsid w:val="00254225"/>
    <w:rPr>
      <w:b/>
      <w:bCs/>
      <w:sz w:val="20"/>
      <w:szCs w:val="20"/>
    </w:rPr>
  </w:style>
  <w:style w:type="character" w:styleId="Emphasis">
    <w:name w:val="Emphasis"/>
    <w:basedOn w:val="DefaultParagraphFont"/>
    <w:uiPriority w:val="20"/>
    <w:qFormat/>
    <w:rsid w:val="004722A7"/>
    <w:rPr>
      <w:i/>
      <w:iCs/>
    </w:rPr>
  </w:style>
  <w:style w:type="paragraph" w:customStyle="1" w:styleId="Default">
    <w:name w:val="Default"/>
    <w:rsid w:val="00B85C16"/>
    <w:pPr>
      <w:autoSpaceDE w:val="0"/>
      <w:autoSpaceDN w:val="0"/>
      <w:adjustRightInd w:val="0"/>
      <w:spacing w:after="0" w:line="240" w:lineRule="auto"/>
    </w:pPr>
    <w:rPr>
      <w:rFonts w:ascii="Brother 1816" w:hAnsi="Brother 1816" w:cs="Brother 1816"/>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9672">
      <w:bodyDiv w:val="1"/>
      <w:marLeft w:val="0"/>
      <w:marRight w:val="0"/>
      <w:marTop w:val="0"/>
      <w:marBottom w:val="0"/>
      <w:divBdr>
        <w:top w:val="none" w:sz="0" w:space="0" w:color="auto"/>
        <w:left w:val="none" w:sz="0" w:space="0" w:color="auto"/>
        <w:bottom w:val="none" w:sz="0" w:space="0" w:color="auto"/>
        <w:right w:val="none" w:sz="0" w:space="0" w:color="auto"/>
      </w:divBdr>
    </w:div>
    <w:div w:id="1049837770">
      <w:bodyDiv w:val="1"/>
      <w:marLeft w:val="0"/>
      <w:marRight w:val="0"/>
      <w:marTop w:val="0"/>
      <w:marBottom w:val="0"/>
      <w:divBdr>
        <w:top w:val="none" w:sz="0" w:space="0" w:color="auto"/>
        <w:left w:val="none" w:sz="0" w:space="0" w:color="auto"/>
        <w:bottom w:val="none" w:sz="0" w:space="0" w:color="auto"/>
        <w:right w:val="none" w:sz="0" w:space="0" w:color="auto"/>
      </w:divBdr>
    </w:div>
    <w:div w:id="1292129158">
      <w:bodyDiv w:val="1"/>
      <w:marLeft w:val="0"/>
      <w:marRight w:val="0"/>
      <w:marTop w:val="0"/>
      <w:marBottom w:val="0"/>
      <w:divBdr>
        <w:top w:val="none" w:sz="0" w:space="0" w:color="auto"/>
        <w:left w:val="none" w:sz="0" w:space="0" w:color="auto"/>
        <w:bottom w:val="none" w:sz="0" w:space="0" w:color="auto"/>
        <w:right w:val="none" w:sz="0" w:space="0" w:color="auto"/>
      </w:divBdr>
    </w:div>
    <w:div w:id="21315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dflour.c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lantx.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F0455E6678E546988FFE819493C859" ma:contentTypeVersion="16" ma:contentTypeDescription="Create a new document." ma:contentTypeScope="" ma:versionID="86f1d84e33779b83e2249e0d6ca9254b">
  <xsd:schema xmlns:xsd="http://www.w3.org/2001/XMLSchema" xmlns:xs="http://www.w3.org/2001/XMLSchema" xmlns:p="http://schemas.microsoft.com/office/2006/metadata/properties" xmlns:ns2="d9ede2f8-8520-407a-87f7-fa626073af79" xmlns:ns3="b7e14331-aaff-49a2-bc5d-c0c4e69976ff" targetNamespace="http://schemas.microsoft.com/office/2006/metadata/properties" ma:root="true" ma:fieldsID="3bc9898b141d5e474216c3a818febee7" ns2:_="" ns3:_="">
    <xsd:import namespace="d9ede2f8-8520-407a-87f7-fa626073af79"/>
    <xsd:import namespace="b7e14331-aaff-49a2-bc5d-c0c4e69976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de2f8-8520-407a-87f7-fa626073a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b21795-7431-4bf7-a848-8493f03c82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e14331-aaff-49a2-bc5d-c0c4e69976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0ef20f-79ea-4406-99ef-4ad195fe3de3}" ma:internalName="TaxCatchAll" ma:showField="CatchAllData" ma:web="b7e14331-aaff-49a2-bc5d-c0c4e69976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ede2f8-8520-407a-87f7-fa626073af79">
      <Terms xmlns="http://schemas.microsoft.com/office/infopath/2007/PartnerControls"/>
    </lcf76f155ced4ddcb4097134ff3c332f>
    <TaxCatchAll xmlns="b7e14331-aaff-49a2-bc5d-c0c4e69976ff" xsi:nil="true"/>
  </documentManagement>
</p:properties>
</file>

<file path=customXml/itemProps1.xml><?xml version="1.0" encoding="utf-8"?>
<ds:datastoreItem xmlns:ds="http://schemas.openxmlformats.org/officeDocument/2006/customXml" ds:itemID="{ADB6C92A-72D9-4CC3-9B4F-8AFC6773B0ED}">
  <ds:schemaRefs>
    <ds:schemaRef ds:uri="http://schemas.openxmlformats.org/officeDocument/2006/bibliography"/>
  </ds:schemaRefs>
</ds:datastoreItem>
</file>

<file path=customXml/itemProps2.xml><?xml version="1.0" encoding="utf-8"?>
<ds:datastoreItem xmlns:ds="http://schemas.openxmlformats.org/officeDocument/2006/customXml" ds:itemID="{B0DF4E8B-74C2-45C9-A8E1-F82EA96B4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de2f8-8520-407a-87f7-fa626073af79"/>
    <ds:schemaRef ds:uri="b7e14331-aaff-49a2-bc5d-c0c4e6997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0BAE4-FD1F-491B-BCE4-AC7EB0FE8ED2}">
  <ds:schemaRefs>
    <ds:schemaRef ds:uri="http://schemas.microsoft.com/sharepoint/v3/contenttype/forms"/>
  </ds:schemaRefs>
</ds:datastoreItem>
</file>

<file path=customXml/itemProps4.xml><?xml version="1.0" encoding="utf-8"?>
<ds:datastoreItem xmlns:ds="http://schemas.openxmlformats.org/officeDocument/2006/customXml" ds:itemID="{E3D91D03-1B09-4ECB-A48A-5BCF2F31A0BD}">
  <ds:schemaRefs>
    <ds:schemaRef ds:uri="http://schemas.microsoft.com/office/2006/metadata/properties"/>
    <ds:schemaRef ds:uri="http://schemas.microsoft.com/office/infopath/2007/PartnerControls"/>
    <ds:schemaRef ds:uri="d9ede2f8-8520-407a-87f7-fa626073af79"/>
    <ds:schemaRef ds:uri="b7e14331-aaff-49a2-bc5d-c0c4e69976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2023-03-11T03:22:00Z</dcterms:created>
  <dcterms:modified xsi:type="dcterms:W3CDTF">2023-03-15T22:00:00Z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0x010100CEF0455E6678E546988FFE819493C859</vt:lpwstr>
  </property>
  <property fmtid="{D5CDD505-2E9C-101B-9397-08002B2CF9AE}" pid="3" name="MediaServiceImageTags">
    <vt:lpwstr/>
  </property>
</Properties>
</file>