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0CFC" w14:textId="7957F0EF" w:rsidR="001F1529" w:rsidRDefault="001F1529"/>
    <w:p w14:paraId="7DD602D3" w14:textId="30B5B007" w:rsidR="001F1529" w:rsidRDefault="00AB6B04" w:rsidP="00AB6B04">
      <w:pPr>
        <w:jc w:val="center"/>
      </w:pPr>
      <w:r>
        <w:rPr>
          <w:noProof/>
        </w:rPr>
        <w:drawing>
          <wp:inline distT="0" distB="0" distL="0" distR="0" wp14:anchorId="40FC9F9E" wp14:editId="793FAE9D">
            <wp:extent cx="1672590" cy="1553418"/>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9407" cy="1559749"/>
                    </a:xfrm>
                    <a:prstGeom prst="rect">
                      <a:avLst/>
                    </a:prstGeom>
                    <a:noFill/>
                    <a:ln>
                      <a:noFill/>
                    </a:ln>
                  </pic:spPr>
                </pic:pic>
              </a:graphicData>
            </a:graphic>
          </wp:inline>
        </w:drawing>
      </w:r>
    </w:p>
    <w:p w14:paraId="014DFE76" w14:textId="3A2EAA46" w:rsidR="00753121" w:rsidRPr="004F7F73" w:rsidRDefault="004F7F73" w:rsidP="00A42841">
      <w:pPr>
        <w:tabs>
          <w:tab w:val="right" w:pos="8640"/>
        </w:tabs>
        <w:spacing w:line="264" w:lineRule="auto"/>
        <w:jc w:val="center"/>
        <w:rPr>
          <w:rFonts w:ascii="Calibri" w:eastAsia="Calibri" w:hAnsi="Calibri" w:cs="Calibri"/>
          <w:b/>
          <w:i/>
          <w:iCs/>
          <w:sz w:val="28"/>
          <w:szCs w:val="32"/>
        </w:rPr>
      </w:pPr>
      <w:r w:rsidRPr="004F7F73">
        <w:rPr>
          <w:rFonts w:ascii="Calibri" w:eastAsia="Calibri" w:hAnsi="Calibri" w:cs="Calibri"/>
          <w:b/>
          <w:sz w:val="28"/>
          <w:szCs w:val="32"/>
        </w:rPr>
        <w:t>The Good Flour Co</w:t>
      </w:r>
      <w:r>
        <w:rPr>
          <w:rFonts w:ascii="Calibri" w:eastAsia="Calibri" w:hAnsi="Calibri" w:cs="Calibri"/>
          <w:b/>
          <w:sz w:val="28"/>
          <w:szCs w:val="32"/>
        </w:rPr>
        <w:t xml:space="preserve">rp. Announces </w:t>
      </w:r>
      <w:r w:rsidRPr="004F7F73">
        <w:rPr>
          <w:rFonts w:ascii="Calibri" w:eastAsia="Calibri" w:hAnsi="Calibri" w:cs="Calibri"/>
          <w:b/>
          <w:sz w:val="28"/>
          <w:szCs w:val="32"/>
        </w:rPr>
        <w:t>“Patty Cakes” Gluten- and Allergen-Free Protein Pancake Mix Designed for Children</w:t>
      </w:r>
      <w:r>
        <w:rPr>
          <w:rFonts w:ascii="Calibri" w:eastAsia="Calibri" w:hAnsi="Calibri" w:cs="Calibri"/>
          <w:b/>
          <w:sz w:val="28"/>
          <w:szCs w:val="32"/>
        </w:rPr>
        <w:t xml:space="preserve"> </w:t>
      </w:r>
      <w:r w:rsidR="00295BD0">
        <w:rPr>
          <w:rFonts w:ascii="Calibri" w:eastAsia="Calibri" w:hAnsi="Calibri" w:cs="Calibri"/>
          <w:b/>
          <w:sz w:val="28"/>
          <w:szCs w:val="32"/>
        </w:rPr>
        <w:t>is Ready for Launch</w:t>
      </w:r>
    </w:p>
    <w:p w14:paraId="484DC981" w14:textId="65AA631C" w:rsidR="00295BD0" w:rsidRPr="004F7F73" w:rsidRDefault="00046322" w:rsidP="00295BD0">
      <w:pPr>
        <w:pStyle w:val="Default"/>
        <w:jc w:val="both"/>
        <w:rPr>
          <w:rFonts w:ascii="Calibri" w:eastAsia="Calibri" w:hAnsi="Calibri" w:cs="Calibri"/>
          <w:bCs/>
        </w:rPr>
      </w:pPr>
      <w:r>
        <w:rPr>
          <w:rFonts w:ascii="Calibri" w:eastAsia="Calibri" w:hAnsi="Calibri" w:cs="Calibri"/>
          <w:b/>
        </w:rPr>
        <w:t xml:space="preserve">VANCOUVER, BRITISH COLUMBIA </w:t>
      </w:r>
      <w:r w:rsidR="00295BD0">
        <w:rPr>
          <w:rFonts w:ascii="Calibri" w:eastAsia="Calibri" w:hAnsi="Calibri" w:cs="Calibri"/>
          <w:b/>
        </w:rPr>
        <w:t>February 2</w:t>
      </w:r>
      <w:r w:rsidR="007226BF">
        <w:rPr>
          <w:rFonts w:ascii="Calibri" w:eastAsia="Calibri" w:hAnsi="Calibri" w:cs="Calibri"/>
          <w:b/>
        </w:rPr>
        <w:t>8</w:t>
      </w:r>
      <w:r w:rsidR="00571086">
        <w:rPr>
          <w:rFonts w:ascii="Calibri" w:eastAsia="Calibri" w:hAnsi="Calibri" w:cs="Calibri"/>
          <w:b/>
        </w:rPr>
        <w:t>,</w:t>
      </w:r>
      <w:r w:rsidR="00AE5099">
        <w:rPr>
          <w:rFonts w:ascii="Calibri" w:eastAsia="Calibri" w:hAnsi="Calibri" w:cs="Calibri"/>
          <w:b/>
        </w:rPr>
        <w:t xml:space="preserve"> </w:t>
      </w:r>
      <w:r w:rsidR="00827BE1">
        <w:rPr>
          <w:rFonts w:ascii="Calibri" w:eastAsia="Calibri" w:hAnsi="Calibri" w:cs="Calibri"/>
          <w:b/>
        </w:rPr>
        <w:t xml:space="preserve">2023 </w:t>
      </w:r>
      <w:r>
        <w:rPr>
          <w:rFonts w:ascii="Calibri" w:eastAsia="Calibri" w:hAnsi="Calibri" w:cs="Calibri"/>
          <w:b/>
        </w:rPr>
        <w:t xml:space="preserve">– </w:t>
      </w:r>
      <w:r w:rsidR="00AB6B04" w:rsidRPr="00EF5FC8">
        <w:rPr>
          <w:rFonts w:ascii="Calibri" w:eastAsia="Calibri" w:hAnsi="Calibri" w:cs="Calibri"/>
          <w:b/>
        </w:rPr>
        <w:t xml:space="preserve">The Good Flour Corp. </w:t>
      </w:r>
      <w:r w:rsidRPr="00EF5FC8">
        <w:rPr>
          <w:rFonts w:ascii="Calibri" w:eastAsia="Calibri" w:hAnsi="Calibri" w:cs="Calibri"/>
          <w:b/>
        </w:rPr>
        <w:t>(</w:t>
      </w:r>
      <w:r w:rsidR="006E7B3B" w:rsidRPr="00EF5FC8">
        <w:rPr>
          <w:rFonts w:ascii="Calibri" w:eastAsia="Calibri" w:hAnsi="Calibri" w:cs="Calibri"/>
          <w:b/>
        </w:rPr>
        <w:t>CSE</w:t>
      </w:r>
      <w:r w:rsidRPr="00EF5FC8">
        <w:rPr>
          <w:rFonts w:ascii="Calibri" w:eastAsia="Calibri" w:hAnsi="Calibri" w:cs="Calibri"/>
          <w:b/>
        </w:rPr>
        <w:t xml:space="preserve">: </w:t>
      </w:r>
      <w:r w:rsidR="006E7B3B" w:rsidRPr="00EF5FC8">
        <w:rPr>
          <w:rFonts w:ascii="Calibri" w:eastAsia="Calibri" w:hAnsi="Calibri" w:cs="Calibri"/>
          <w:b/>
        </w:rPr>
        <w:t>GFCO</w:t>
      </w:r>
      <w:r w:rsidRPr="00EF5FC8">
        <w:rPr>
          <w:rFonts w:ascii="Calibri" w:eastAsia="Calibri" w:hAnsi="Calibri" w:cs="Calibri"/>
          <w:b/>
        </w:rPr>
        <w:t>) (OTC</w:t>
      </w:r>
      <w:r w:rsidR="007E4B23">
        <w:rPr>
          <w:rFonts w:ascii="Calibri" w:eastAsia="Calibri" w:hAnsi="Calibri" w:cs="Calibri"/>
          <w:b/>
        </w:rPr>
        <w:t>QB</w:t>
      </w:r>
      <w:r w:rsidRPr="00EF5FC8">
        <w:rPr>
          <w:rFonts w:ascii="Calibri" w:eastAsia="Calibri" w:hAnsi="Calibri" w:cs="Calibri"/>
          <w:b/>
        </w:rPr>
        <w:t xml:space="preserve">: </w:t>
      </w:r>
      <w:r w:rsidR="00A42841">
        <w:rPr>
          <w:rFonts w:ascii="Calibri" w:eastAsia="Calibri" w:hAnsi="Calibri" w:cs="Calibri"/>
          <w:b/>
        </w:rPr>
        <w:t>GFCOF</w:t>
      </w:r>
      <w:r w:rsidRPr="00EF5FC8">
        <w:rPr>
          <w:rFonts w:ascii="Calibri" w:eastAsia="Calibri" w:hAnsi="Calibri" w:cs="Calibri"/>
          <w:b/>
        </w:rPr>
        <w:t xml:space="preserve">) </w:t>
      </w:r>
      <w:r w:rsidR="00753121">
        <w:rPr>
          <w:rFonts w:ascii="Calibri" w:eastAsia="Calibri" w:hAnsi="Calibri" w:cs="Calibri"/>
          <w:b/>
        </w:rPr>
        <w:t xml:space="preserve">(FSE: 3KZ) </w:t>
      </w:r>
      <w:r>
        <w:rPr>
          <w:rFonts w:ascii="Calibri" w:eastAsia="Calibri" w:hAnsi="Calibri" w:cs="Calibri"/>
          <w:bCs/>
        </w:rPr>
        <w:t>(“</w:t>
      </w:r>
      <w:r w:rsidR="00AB6B04">
        <w:rPr>
          <w:rFonts w:ascii="Calibri" w:eastAsia="Calibri" w:hAnsi="Calibri" w:cs="Calibri"/>
          <w:b/>
        </w:rPr>
        <w:t>GFCO</w:t>
      </w:r>
      <w:r>
        <w:rPr>
          <w:rFonts w:ascii="Calibri" w:eastAsia="Calibri" w:hAnsi="Calibri" w:cs="Calibri"/>
          <w:bCs/>
        </w:rPr>
        <w:t>”)</w:t>
      </w:r>
      <w:r w:rsidR="002C37C2" w:rsidRPr="002C37C2">
        <w:rPr>
          <w:rFonts w:ascii="Calibri" w:eastAsia="Calibri" w:hAnsi="Calibri" w:cs="Calibri"/>
          <w:bCs/>
        </w:rPr>
        <w:t xml:space="preserve"> </w:t>
      </w:r>
      <w:r w:rsidR="004F7F73" w:rsidRPr="004F7F73">
        <w:rPr>
          <w:rFonts w:ascii="Calibri" w:eastAsia="Calibri" w:hAnsi="Calibri" w:cs="Calibri"/>
          <w:bCs/>
        </w:rPr>
        <w:t>is pleased to announce th</w:t>
      </w:r>
      <w:r w:rsidR="004F7F73">
        <w:rPr>
          <w:rFonts w:ascii="Calibri" w:eastAsia="Calibri" w:hAnsi="Calibri" w:cs="Calibri"/>
          <w:bCs/>
        </w:rPr>
        <w:t xml:space="preserve">at it </w:t>
      </w:r>
      <w:r w:rsidR="00295BD0">
        <w:rPr>
          <w:rFonts w:ascii="Calibri" w:eastAsia="Calibri" w:hAnsi="Calibri" w:cs="Calibri"/>
          <w:bCs/>
        </w:rPr>
        <w:t>has completed the development of its</w:t>
      </w:r>
      <w:r w:rsidR="004F7F73">
        <w:rPr>
          <w:rFonts w:ascii="Calibri" w:eastAsia="Calibri" w:hAnsi="Calibri" w:cs="Calibri"/>
          <w:bCs/>
        </w:rPr>
        <w:t xml:space="preserve"> </w:t>
      </w:r>
      <w:r w:rsidR="004F7F73" w:rsidRPr="004F7F73">
        <w:rPr>
          <w:rFonts w:ascii="Calibri" w:eastAsia="Calibri" w:hAnsi="Calibri" w:cs="Calibri"/>
          <w:bCs/>
        </w:rPr>
        <w:t>latest portfolio addition, a children’s protein pancake and waffle mix called “Patty Cakes</w:t>
      </w:r>
      <w:r w:rsidR="004F7F73">
        <w:rPr>
          <w:rFonts w:ascii="Calibri" w:eastAsia="Calibri" w:hAnsi="Calibri" w:cs="Calibri"/>
          <w:bCs/>
        </w:rPr>
        <w:t>™</w:t>
      </w:r>
      <w:r w:rsidR="004F7F73" w:rsidRPr="004F7F73">
        <w:rPr>
          <w:rFonts w:ascii="Calibri" w:eastAsia="Calibri" w:hAnsi="Calibri" w:cs="Calibri"/>
          <w:bCs/>
        </w:rPr>
        <w:t>.” Patty Cakes</w:t>
      </w:r>
      <w:r w:rsidR="004F7F73">
        <w:rPr>
          <w:rFonts w:ascii="Calibri" w:eastAsia="Calibri" w:hAnsi="Calibri" w:cs="Calibri"/>
          <w:bCs/>
        </w:rPr>
        <w:t>™</w:t>
      </w:r>
      <w:r w:rsidR="004F7F73" w:rsidRPr="004F7F73">
        <w:rPr>
          <w:rFonts w:ascii="Calibri" w:eastAsia="Calibri" w:hAnsi="Calibri" w:cs="Calibri"/>
          <w:bCs/>
        </w:rPr>
        <w:t xml:space="preserve"> is enriched with 23 grams of potato protein and 100% free of gluten and all top allergens, including dairy, nuts, egg, and soy. Patty Cakes has been meticulously formulated to appeal to health-conscious parents seeking alternative to traditional pancake mixes.</w:t>
      </w:r>
      <w:r w:rsidR="004F7F73">
        <w:rPr>
          <w:rFonts w:ascii="Calibri" w:eastAsia="Calibri" w:hAnsi="Calibri" w:cs="Calibri"/>
          <w:bCs/>
        </w:rPr>
        <w:t xml:space="preserve"> </w:t>
      </w:r>
      <w:r w:rsidR="00295BD0" w:rsidRPr="004F7F73">
        <w:rPr>
          <w:rFonts w:ascii="Calibri" w:eastAsia="Calibri" w:hAnsi="Calibri" w:cs="Calibri"/>
          <w:bCs/>
        </w:rPr>
        <w:t>According to Facts and Factors, the Global Protein Supplements Market size was worth USD 20.19 billion in 2021 and is projected to reach USD 32.56 billion by 2028, at a CAGR of approximately 9.29% between 2022 and 2028.</w:t>
      </w:r>
      <w:r w:rsidR="00295BD0" w:rsidRPr="004F7F73">
        <w:rPr>
          <w:rFonts w:ascii="Calibri" w:eastAsia="Calibri" w:hAnsi="Calibri" w:cs="Calibri"/>
          <w:bCs/>
          <w:vertAlign w:val="superscript"/>
        </w:rPr>
        <w:t>1</w:t>
      </w:r>
    </w:p>
    <w:p w14:paraId="31DBEED0" w14:textId="5C811558" w:rsidR="00295BD0" w:rsidRDefault="00295BD0" w:rsidP="004F7F73">
      <w:pPr>
        <w:pStyle w:val="Default"/>
        <w:jc w:val="both"/>
        <w:rPr>
          <w:rFonts w:ascii="Calibri" w:eastAsia="Calibri" w:hAnsi="Calibri" w:cs="Calibri"/>
          <w:bCs/>
        </w:rPr>
      </w:pPr>
    </w:p>
    <w:p w14:paraId="5F1CBF09" w14:textId="513829B4" w:rsidR="00295BD0" w:rsidRDefault="00295BD0" w:rsidP="004F7F73">
      <w:pPr>
        <w:pStyle w:val="Default"/>
        <w:jc w:val="both"/>
        <w:rPr>
          <w:rFonts w:ascii="Calibri" w:eastAsia="Calibri" w:hAnsi="Calibri" w:cs="Calibri"/>
          <w:bCs/>
        </w:rPr>
      </w:pPr>
      <w:r>
        <w:rPr>
          <w:rFonts w:ascii="Calibri" w:eastAsia="Calibri" w:hAnsi="Calibri" w:cs="Calibri"/>
          <w:bCs/>
        </w:rPr>
        <w:t xml:space="preserve">In developing </w:t>
      </w:r>
      <w:r w:rsidRPr="004F7F73">
        <w:rPr>
          <w:rFonts w:ascii="Calibri" w:eastAsia="Calibri" w:hAnsi="Calibri" w:cs="Calibri"/>
          <w:bCs/>
        </w:rPr>
        <w:t>Patty Cakes</w:t>
      </w:r>
      <w:r>
        <w:rPr>
          <w:rFonts w:ascii="Calibri" w:eastAsia="Calibri" w:hAnsi="Calibri" w:cs="Calibri"/>
          <w:bCs/>
        </w:rPr>
        <w:t xml:space="preserve">™ GFCO focused on creating a </w:t>
      </w:r>
      <w:r w:rsidRPr="004F7F73">
        <w:rPr>
          <w:rFonts w:ascii="Calibri" w:eastAsia="Calibri" w:hAnsi="Calibri" w:cs="Calibri"/>
          <w:bCs/>
        </w:rPr>
        <w:t>reduced-sugar, gluten-free food that provide</w:t>
      </w:r>
      <w:r>
        <w:rPr>
          <w:rFonts w:ascii="Calibri" w:eastAsia="Calibri" w:hAnsi="Calibri" w:cs="Calibri"/>
          <w:bCs/>
        </w:rPr>
        <w:t>s</w:t>
      </w:r>
      <w:r w:rsidRPr="004F7F73">
        <w:rPr>
          <w:rFonts w:ascii="Calibri" w:eastAsia="Calibri" w:hAnsi="Calibri" w:cs="Calibri"/>
          <w:bCs/>
        </w:rPr>
        <w:t xml:space="preserve"> an appropriate amount of protein for children</w:t>
      </w:r>
      <w:r>
        <w:rPr>
          <w:rFonts w:ascii="Calibri" w:eastAsia="Calibri" w:hAnsi="Calibri" w:cs="Calibri"/>
          <w:bCs/>
        </w:rPr>
        <w:t xml:space="preserve">. </w:t>
      </w:r>
      <w:r w:rsidRPr="004F7F73">
        <w:rPr>
          <w:rFonts w:ascii="Calibri" w:eastAsia="Calibri" w:hAnsi="Calibri" w:cs="Calibri"/>
          <w:bCs/>
        </w:rPr>
        <w:t>Patty Cakes</w:t>
      </w:r>
      <w:r>
        <w:rPr>
          <w:rFonts w:ascii="Calibri" w:eastAsia="Calibri" w:hAnsi="Calibri" w:cs="Calibri"/>
          <w:bCs/>
        </w:rPr>
        <w:t>™</w:t>
      </w:r>
      <w:r w:rsidRPr="004F7F73">
        <w:rPr>
          <w:rFonts w:ascii="Calibri" w:eastAsia="Calibri" w:hAnsi="Calibri" w:cs="Calibri"/>
          <w:bCs/>
        </w:rPr>
        <w:t xml:space="preserve"> have no sugar added, keeping within CDC recommendations to limit caloric intake from this source.</w:t>
      </w:r>
      <w:r>
        <w:rPr>
          <w:rFonts w:ascii="Calibri" w:eastAsia="Calibri" w:hAnsi="Calibri" w:cs="Calibri"/>
          <w:bCs/>
        </w:rPr>
        <w:t xml:space="preserve"> T</w:t>
      </w:r>
      <w:r w:rsidRPr="004F7F73">
        <w:rPr>
          <w:rFonts w:ascii="Calibri" w:eastAsia="Calibri" w:hAnsi="Calibri" w:cs="Calibri"/>
          <w:bCs/>
        </w:rPr>
        <w:t>he Company feels Patty Cakes</w:t>
      </w:r>
      <w:r>
        <w:rPr>
          <w:rFonts w:ascii="Calibri" w:eastAsia="Calibri" w:hAnsi="Calibri" w:cs="Calibri"/>
          <w:bCs/>
        </w:rPr>
        <w:t>™</w:t>
      </w:r>
      <w:r w:rsidRPr="004F7F73">
        <w:rPr>
          <w:rFonts w:ascii="Calibri" w:eastAsia="Calibri" w:hAnsi="Calibri" w:cs="Calibri"/>
          <w:bCs/>
        </w:rPr>
        <w:t xml:space="preserve"> are ideal for school programs throughout North America looking to improve the quality of their nutritional offering to children.</w:t>
      </w:r>
    </w:p>
    <w:p w14:paraId="72A4CD82" w14:textId="376CDC61" w:rsidR="00295BD0" w:rsidRDefault="00295BD0" w:rsidP="004F7F73">
      <w:pPr>
        <w:pStyle w:val="Default"/>
        <w:jc w:val="both"/>
        <w:rPr>
          <w:rFonts w:ascii="Calibri" w:eastAsia="Calibri" w:hAnsi="Calibri" w:cs="Calibri"/>
          <w:bCs/>
        </w:rPr>
      </w:pPr>
    </w:p>
    <w:p w14:paraId="664F3B4B" w14:textId="334B3EF6" w:rsidR="00295BD0" w:rsidRDefault="00295BD0" w:rsidP="004F7F73">
      <w:pPr>
        <w:pStyle w:val="Default"/>
        <w:jc w:val="both"/>
        <w:rPr>
          <w:rFonts w:ascii="Calibri" w:eastAsia="Calibri" w:hAnsi="Calibri" w:cs="Calibri"/>
          <w:bCs/>
        </w:rPr>
      </w:pPr>
      <w:r>
        <w:rPr>
          <w:rFonts w:ascii="Calibri" w:eastAsia="Calibri" w:hAnsi="Calibri" w:cs="Calibri"/>
          <w:bCs/>
        </w:rPr>
        <w:t xml:space="preserve">The Company plans to initially distribute </w:t>
      </w:r>
      <w:r w:rsidRPr="004F7F73">
        <w:rPr>
          <w:rFonts w:ascii="Calibri" w:eastAsia="Calibri" w:hAnsi="Calibri" w:cs="Calibri"/>
          <w:bCs/>
        </w:rPr>
        <w:t>Patty Cakes</w:t>
      </w:r>
      <w:r>
        <w:rPr>
          <w:rFonts w:ascii="Calibri" w:eastAsia="Calibri" w:hAnsi="Calibri" w:cs="Calibri"/>
          <w:bCs/>
        </w:rPr>
        <w:t xml:space="preserve">™ through its direct-to-consumer website and through its online sales channels such as its listings on Amazon. The next stage will be to obtain retail store placement and food service clients. The Company has updated media related to the launch of </w:t>
      </w:r>
      <w:r w:rsidRPr="004F7F73">
        <w:rPr>
          <w:rFonts w:ascii="Calibri" w:eastAsia="Calibri" w:hAnsi="Calibri" w:cs="Calibri"/>
          <w:bCs/>
        </w:rPr>
        <w:t>Patty Cakes</w:t>
      </w:r>
      <w:r>
        <w:rPr>
          <w:rFonts w:ascii="Calibri" w:eastAsia="Calibri" w:hAnsi="Calibri" w:cs="Calibri"/>
          <w:bCs/>
        </w:rPr>
        <w:t xml:space="preserve">™ that can be access through the following link: </w:t>
      </w:r>
      <w:hyperlink r:id="rId12" w:history="1">
        <w:r w:rsidR="007226BF" w:rsidRPr="009977A7">
          <w:rPr>
            <w:rStyle w:val="Hyperlink"/>
            <w:rFonts w:ascii="Calibri" w:eastAsia="Calibri" w:hAnsi="Calibri" w:cs="Calibri"/>
            <w:bCs/>
          </w:rPr>
          <w:t>https://youtu.be/Dmq</w:t>
        </w:r>
        <w:r w:rsidR="007226BF" w:rsidRPr="009977A7">
          <w:rPr>
            <w:rStyle w:val="Hyperlink"/>
            <w:rFonts w:ascii="Calibri" w:eastAsia="Calibri" w:hAnsi="Calibri" w:cs="Calibri"/>
            <w:bCs/>
          </w:rPr>
          <w:t>n</w:t>
        </w:r>
        <w:r w:rsidR="007226BF" w:rsidRPr="009977A7">
          <w:rPr>
            <w:rStyle w:val="Hyperlink"/>
            <w:rFonts w:ascii="Calibri" w:eastAsia="Calibri" w:hAnsi="Calibri" w:cs="Calibri"/>
            <w:bCs/>
          </w:rPr>
          <w:t>MUzlSdQ</w:t>
        </w:r>
      </w:hyperlink>
      <w:r w:rsidR="007226BF">
        <w:rPr>
          <w:rFonts w:ascii="Calibri" w:eastAsia="Calibri" w:hAnsi="Calibri" w:cs="Calibri"/>
          <w:bCs/>
        </w:rPr>
        <w:t xml:space="preserve">. </w:t>
      </w:r>
    </w:p>
    <w:p w14:paraId="19D4493D" w14:textId="77777777" w:rsidR="00295BD0" w:rsidRDefault="00295BD0" w:rsidP="004F7F73">
      <w:pPr>
        <w:pStyle w:val="Default"/>
        <w:jc w:val="both"/>
        <w:rPr>
          <w:rFonts w:ascii="Calibri" w:eastAsia="Calibri" w:hAnsi="Calibri" w:cs="Calibri"/>
          <w:bCs/>
        </w:rPr>
      </w:pPr>
    </w:p>
    <w:p w14:paraId="1237A0D0" w14:textId="0AD8E3C3" w:rsidR="004F7F73" w:rsidRPr="004F7F73" w:rsidRDefault="004F7F73" w:rsidP="004F7F73">
      <w:pPr>
        <w:pStyle w:val="Default"/>
        <w:jc w:val="both"/>
        <w:rPr>
          <w:rFonts w:ascii="Calibri" w:eastAsia="Calibri" w:hAnsi="Calibri" w:cs="Calibri"/>
          <w:bCs/>
        </w:rPr>
      </w:pPr>
      <w:r w:rsidRPr="004F7F73">
        <w:rPr>
          <w:rFonts w:ascii="Calibri" w:eastAsia="Calibri" w:hAnsi="Calibri" w:cs="Calibri"/>
          <w:bCs/>
        </w:rPr>
        <w:t>“</w:t>
      </w:r>
      <w:r w:rsidR="00295BD0">
        <w:rPr>
          <w:rFonts w:ascii="Calibri" w:eastAsia="Calibri" w:hAnsi="Calibri" w:cs="Calibri"/>
          <w:bCs/>
        </w:rPr>
        <w:t xml:space="preserve">I am very impressed with the team at GFCO with the development of </w:t>
      </w:r>
      <w:r w:rsidR="00295BD0" w:rsidRPr="004F7F73">
        <w:rPr>
          <w:rFonts w:ascii="Calibri" w:eastAsia="Calibri" w:hAnsi="Calibri" w:cs="Calibri"/>
          <w:bCs/>
        </w:rPr>
        <w:t>Patty Cakes</w:t>
      </w:r>
      <w:r w:rsidR="00295BD0">
        <w:rPr>
          <w:rFonts w:ascii="Calibri" w:eastAsia="Calibri" w:hAnsi="Calibri" w:cs="Calibri"/>
          <w:bCs/>
        </w:rPr>
        <w:t xml:space="preserve">™. Through market research and analysis, GFCO identified the market need for a product such as </w:t>
      </w:r>
      <w:r w:rsidR="00295BD0" w:rsidRPr="004F7F73">
        <w:rPr>
          <w:rFonts w:ascii="Calibri" w:eastAsia="Calibri" w:hAnsi="Calibri" w:cs="Calibri"/>
          <w:bCs/>
        </w:rPr>
        <w:t>Patty Cakes</w:t>
      </w:r>
      <w:r w:rsidR="00295BD0">
        <w:rPr>
          <w:rFonts w:ascii="Calibri" w:eastAsia="Calibri" w:hAnsi="Calibri" w:cs="Calibri"/>
          <w:bCs/>
        </w:rPr>
        <w:t>™ and was quickly able to develop a product that kids will love to eat and provides essential nutrients. This is a great alternative to the high sugar and processed foods that have been dominating the marketplace</w:t>
      </w:r>
      <w:r w:rsidRPr="004F7F73">
        <w:rPr>
          <w:rFonts w:ascii="Calibri" w:eastAsia="Calibri" w:hAnsi="Calibri" w:cs="Calibri"/>
          <w:bCs/>
        </w:rPr>
        <w:t>,” said Matthew Clayton, Chief Executive Officer of GFCO. “</w:t>
      </w:r>
      <w:r w:rsidR="00295BD0">
        <w:rPr>
          <w:rFonts w:ascii="Calibri" w:eastAsia="Calibri" w:hAnsi="Calibri" w:cs="Calibri"/>
          <w:bCs/>
        </w:rPr>
        <w:t>With GFCO’s automated production line, it will quickly be able to scale production to meet future demand for this product.</w:t>
      </w:r>
    </w:p>
    <w:p w14:paraId="7B211105" w14:textId="77777777" w:rsidR="004F7F73" w:rsidRPr="004F7F73" w:rsidRDefault="004F7F73" w:rsidP="004F7F73">
      <w:pPr>
        <w:pStyle w:val="Default"/>
        <w:jc w:val="both"/>
        <w:rPr>
          <w:rFonts w:ascii="Calibri" w:eastAsia="Calibri" w:hAnsi="Calibri" w:cs="Calibri"/>
          <w:bCs/>
        </w:rPr>
      </w:pPr>
    </w:p>
    <w:p w14:paraId="4A812949" w14:textId="23B40D7D" w:rsidR="004F7F73" w:rsidRDefault="004F7F73" w:rsidP="004F7F73">
      <w:pPr>
        <w:pStyle w:val="Default"/>
        <w:jc w:val="both"/>
        <w:rPr>
          <w:rFonts w:ascii="Calibri" w:eastAsia="Calibri" w:hAnsi="Calibri" w:cs="Calibri"/>
          <w:bCs/>
        </w:rPr>
      </w:pPr>
      <w:r>
        <w:rPr>
          <w:rFonts w:ascii="Calibri" w:eastAsia="Calibri" w:hAnsi="Calibri" w:cs="Calibri"/>
          <w:bCs/>
        </w:rPr>
        <w:t xml:space="preserve">1 </w:t>
      </w:r>
      <w:hyperlink r:id="rId13" w:history="1">
        <w:r w:rsidR="008A5515" w:rsidRPr="006A328F">
          <w:rPr>
            <w:rStyle w:val="Hyperlink"/>
            <w:rFonts w:ascii="Calibri" w:eastAsia="Calibri" w:hAnsi="Calibri" w:cs="Calibri"/>
            <w:bCs/>
          </w:rPr>
          <w:t>https://www.globenewswire.com/en/news-release/2022/10/03/2527296/0/en/Demand-for-Global-Protein-Supplements-Market-Size-to-Surpass-USD-32-56-Billion-by-2028-Exhibit-a-CAGR-of-9-29-Protein-Supplements-Industry-Trends-Share-Value-Analysis-Forecast-Repo.html</w:t>
        </w:r>
      </w:hyperlink>
      <w:r w:rsidR="008A5515">
        <w:rPr>
          <w:rFonts w:ascii="Calibri" w:eastAsia="Calibri" w:hAnsi="Calibri" w:cs="Calibri"/>
          <w:bCs/>
        </w:rPr>
        <w:t xml:space="preserve"> </w:t>
      </w:r>
      <w:r>
        <w:rPr>
          <w:rFonts w:ascii="Calibri" w:eastAsia="Calibri" w:hAnsi="Calibri" w:cs="Calibri"/>
          <w:bCs/>
        </w:rPr>
        <w:t xml:space="preserve"> </w:t>
      </w:r>
    </w:p>
    <w:p w14:paraId="1E52D1BB" w14:textId="6AA4ACAC" w:rsidR="002C37C2" w:rsidRDefault="004F7F73" w:rsidP="004F7F73">
      <w:pPr>
        <w:pStyle w:val="Default"/>
        <w:jc w:val="both"/>
        <w:rPr>
          <w:rFonts w:ascii="Calibri" w:eastAsia="Calibri" w:hAnsi="Calibri" w:cs="Calibri"/>
          <w:b/>
        </w:rPr>
      </w:pPr>
      <w:r w:rsidRPr="004F7F73">
        <w:rPr>
          <w:rFonts w:ascii="Calibri" w:eastAsia="Calibri" w:hAnsi="Calibri" w:cs="Calibri"/>
          <w:bCs/>
        </w:rPr>
        <w:t xml:space="preserve">   </w:t>
      </w:r>
    </w:p>
    <w:p w14:paraId="213DAA67" w14:textId="5899C621" w:rsidR="00AD3858" w:rsidRDefault="00AD3858" w:rsidP="00105FDC">
      <w:pPr>
        <w:keepNext/>
        <w:keepLines/>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lastRenderedPageBreak/>
        <w:t>About The Good Flour Corp.</w:t>
      </w:r>
    </w:p>
    <w:p w14:paraId="12C3B7F3" w14:textId="20D3427F" w:rsidR="00AA5BFD" w:rsidRDefault="00AA5BFD" w:rsidP="00105FDC">
      <w:pPr>
        <w:keepNext/>
        <w:keepLines/>
        <w:pBdr>
          <w:top w:val="nil"/>
          <w:left w:val="nil"/>
          <w:bottom w:val="nil"/>
          <w:right w:val="nil"/>
          <w:between w:val="nil"/>
        </w:pBdr>
        <w:jc w:val="both"/>
        <w:rPr>
          <w:sz w:val="24"/>
          <w:szCs w:val="24"/>
        </w:rPr>
      </w:pPr>
      <w:r>
        <w:rPr>
          <w:sz w:val="24"/>
          <w:szCs w:val="24"/>
        </w:rPr>
        <w:t>GFCO’s</w:t>
      </w:r>
      <w:r w:rsidRPr="00AA5BFD">
        <w:rPr>
          <w:sz w:val="24"/>
          <w:szCs w:val="24"/>
        </w:rPr>
        <w:t xml:space="preserve"> mission is to provide a gluten-free, allergen free, hassle-free all-purpose baking flour </w:t>
      </w:r>
      <w:bookmarkStart w:id="0" w:name="_Hlk87089250"/>
      <w:r w:rsidRPr="00AA5BFD">
        <w:rPr>
          <w:sz w:val="24"/>
          <w:szCs w:val="24"/>
        </w:rPr>
        <w:t>blend that allow</w:t>
      </w:r>
      <w:r>
        <w:rPr>
          <w:sz w:val="24"/>
          <w:szCs w:val="24"/>
        </w:rPr>
        <w:t>s</w:t>
      </w:r>
      <w:r w:rsidRPr="00AA5BFD">
        <w:rPr>
          <w:sz w:val="24"/>
          <w:szCs w:val="24"/>
        </w:rPr>
        <w:t xml:space="preserve"> individuals with gluten and other food allergies to enjoy life without giving up their favorite foods or settling for low-quality alternatives. </w:t>
      </w:r>
      <w:bookmarkEnd w:id="0"/>
      <w:r w:rsidR="00A40A66">
        <w:rPr>
          <w:sz w:val="24"/>
          <w:szCs w:val="24"/>
        </w:rPr>
        <w:t>GFCO</w:t>
      </w:r>
      <w:r w:rsidRPr="00AA5BFD">
        <w:rPr>
          <w:sz w:val="24"/>
          <w:szCs w:val="24"/>
        </w:rPr>
        <w:t xml:space="preserve"> also provides gluten and allergen free fried chicken batter, fish &amp; chip batter, pizza &amp; pasta mix, tempura batter, pancake and waffle blend</w:t>
      </w:r>
      <w:r w:rsidR="00295BD0">
        <w:rPr>
          <w:sz w:val="24"/>
          <w:szCs w:val="24"/>
        </w:rPr>
        <w:t xml:space="preserve"> (including</w:t>
      </w:r>
      <w:r w:rsidRPr="00AA5BFD">
        <w:rPr>
          <w:sz w:val="24"/>
          <w:szCs w:val="24"/>
        </w:rPr>
        <w:t xml:space="preserve"> </w:t>
      </w:r>
      <w:r w:rsidR="00295BD0" w:rsidRPr="004F7F73">
        <w:rPr>
          <w:rFonts w:ascii="Calibri" w:eastAsia="Calibri" w:hAnsi="Calibri" w:cs="Calibri"/>
          <w:bCs/>
        </w:rPr>
        <w:t>Patty Cakes</w:t>
      </w:r>
      <w:r w:rsidR="00295BD0">
        <w:rPr>
          <w:rFonts w:ascii="Calibri" w:eastAsia="Calibri" w:hAnsi="Calibri" w:cs="Calibri"/>
          <w:bCs/>
        </w:rPr>
        <w:t xml:space="preserve">™), </w:t>
      </w:r>
      <w:r w:rsidRPr="00AA5BFD">
        <w:rPr>
          <w:sz w:val="24"/>
          <w:szCs w:val="24"/>
        </w:rPr>
        <w:t>cake mix and pizza crusts.</w:t>
      </w:r>
    </w:p>
    <w:p w14:paraId="55BF015E" w14:textId="2E126544" w:rsidR="00AD3858" w:rsidRDefault="00AD3858" w:rsidP="008E419A">
      <w:pPr>
        <w:pBdr>
          <w:top w:val="nil"/>
          <w:left w:val="nil"/>
          <w:bottom w:val="nil"/>
          <w:right w:val="nil"/>
          <w:between w:val="nil"/>
        </w:pBdr>
        <w:jc w:val="both"/>
        <w:rPr>
          <w:rFonts w:ascii="Calibri" w:eastAsia="Calibri" w:hAnsi="Calibri" w:cs="Calibri"/>
          <w:color w:val="000000"/>
          <w:sz w:val="24"/>
          <w:szCs w:val="24"/>
        </w:rPr>
      </w:pPr>
      <w:r>
        <w:rPr>
          <w:sz w:val="24"/>
          <w:szCs w:val="24"/>
        </w:rPr>
        <w:t xml:space="preserve">For additional information on The Good Flour Corp. please refer to </w:t>
      </w:r>
      <w:hyperlink r:id="rId14" w:history="1">
        <w:r w:rsidRPr="00AA3576">
          <w:rPr>
            <w:rStyle w:val="Hyperlink"/>
            <w:rFonts w:ascii="Calibri" w:eastAsia="Calibri" w:hAnsi="Calibri" w:cs="Calibri"/>
            <w:sz w:val="24"/>
            <w:szCs w:val="24"/>
          </w:rPr>
          <w:t>www.goodflour.co</w:t>
        </w:r>
      </w:hyperlink>
      <w:r>
        <w:rPr>
          <w:rFonts w:ascii="Calibri" w:eastAsia="Calibri" w:hAnsi="Calibri" w:cs="Calibri"/>
          <w:color w:val="0000FF"/>
          <w:sz w:val="24"/>
          <w:szCs w:val="24"/>
        </w:rPr>
        <w:t>.</w:t>
      </w:r>
    </w:p>
    <w:p w14:paraId="1047C3A2" w14:textId="77777777" w:rsidR="001F1529" w:rsidRDefault="00046322" w:rsidP="004722A7">
      <w:pPr>
        <w:keepNext/>
        <w:keepLines/>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Company Contact</w:t>
      </w:r>
    </w:p>
    <w:p w14:paraId="2C28CC89" w14:textId="3654E552" w:rsidR="001F1529" w:rsidRDefault="00046322" w:rsidP="004722A7">
      <w:pPr>
        <w:keepNext/>
        <w:keepLines/>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in</w:t>
      </w:r>
      <w:r w:rsidR="00D6234C">
        <w:rPr>
          <w:rFonts w:ascii="Calibri" w:eastAsia="Calibri" w:hAnsi="Calibri" w:cs="Calibri"/>
          <w:color w:val="000000"/>
          <w:sz w:val="24"/>
          <w:szCs w:val="24"/>
        </w:rPr>
        <w:t>vestors</w:t>
      </w:r>
      <w:r>
        <w:rPr>
          <w:rFonts w:ascii="Calibri" w:eastAsia="Calibri" w:hAnsi="Calibri" w:cs="Calibri"/>
          <w:color w:val="000000"/>
          <w:sz w:val="24"/>
          <w:szCs w:val="24"/>
        </w:rPr>
        <w:t>@</w:t>
      </w:r>
      <w:r w:rsidR="00CA78FB">
        <w:rPr>
          <w:rFonts w:ascii="Calibri" w:eastAsia="Calibri" w:hAnsi="Calibri" w:cs="Calibri"/>
          <w:color w:val="000000"/>
          <w:sz w:val="24"/>
          <w:szCs w:val="24"/>
        </w:rPr>
        <w:t>goodflour</w:t>
      </w:r>
      <w:r>
        <w:rPr>
          <w:rFonts w:ascii="Calibri" w:eastAsia="Calibri" w:hAnsi="Calibri" w:cs="Calibri"/>
          <w:color w:val="000000"/>
          <w:sz w:val="24"/>
          <w:szCs w:val="24"/>
        </w:rPr>
        <w:t>.co</w:t>
      </w:r>
      <w:r>
        <w:rPr>
          <w:rFonts w:ascii="Calibri" w:eastAsia="Calibri" w:hAnsi="Calibri" w:cs="Calibri"/>
          <w:color w:val="000000"/>
          <w:sz w:val="24"/>
          <w:szCs w:val="24"/>
        </w:rPr>
        <w:br/>
        <w:t>604-</w:t>
      </w:r>
      <w:r w:rsidR="00D6234C">
        <w:rPr>
          <w:rFonts w:ascii="Calibri" w:eastAsia="Calibri" w:hAnsi="Calibri" w:cs="Calibri"/>
          <w:color w:val="000000"/>
          <w:sz w:val="24"/>
          <w:szCs w:val="24"/>
        </w:rPr>
        <w:t>423-4400</w:t>
      </w:r>
    </w:p>
    <w:p w14:paraId="343B5D77" w14:textId="77777777" w:rsidR="001F1529" w:rsidRDefault="00046322">
      <w:pPr>
        <w:keepNext/>
        <w:keepLines/>
        <w:rPr>
          <w:rFonts w:ascii="Calibri" w:eastAsia="Calibri" w:hAnsi="Calibri" w:cs="Calibri"/>
          <w:color w:val="000000"/>
          <w:sz w:val="24"/>
          <w:szCs w:val="24"/>
        </w:rPr>
      </w:pPr>
      <w:r>
        <w:rPr>
          <w:rFonts w:ascii="Calibri" w:eastAsia="Calibri" w:hAnsi="Calibri" w:cs="Calibri"/>
          <w:b/>
          <w:color w:val="000000"/>
          <w:sz w:val="24"/>
          <w:szCs w:val="24"/>
        </w:rPr>
        <w:t xml:space="preserve">Cautionary Note Regarding Forward-Looking Information  </w:t>
      </w:r>
    </w:p>
    <w:p w14:paraId="647D72D3" w14:textId="7082807C" w:rsidR="001F1529" w:rsidRDefault="00046322" w:rsidP="005B627C">
      <w:pPr>
        <w:keepNext/>
        <w:keepLines/>
        <w:jc w:val="both"/>
        <w:rPr>
          <w:rFonts w:ascii="Calibri" w:eastAsia="Calibri" w:hAnsi="Calibri" w:cs="Calibri"/>
          <w:color w:val="000000"/>
          <w:sz w:val="24"/>
          <w:szCs w:val="24"/>
        </w:rPr>
      </w:pPr>
      <w:r>
        <w:rPr>
          <w:rFonts w:ascii="Calibri" w:eastAsia="Calibri" w:hAnsi="Calibri" w:cs="Calibri"/>
          <w:color w:val="000000"/>
          <w:sz w:val="24"/>
          <w:szCs w:val="24"/>
        </w:rPr>
        <w:t xml:space="preserve">This news release contains "forward-looking information" concerning anticipated developments and events related to </w:t>
      </w:r>
      <w:r w:rsidR="00A40A66">
        <w:rPr>
          <w:rFonts w:ascii="Calibri" w:eastAsia="Calibri" w:hAnsi="Calibri" w:cs="Calibri"/>
          <w:color w:val="000000"/>
          <w:sz w:val="24"/>
          <w:szCs w:val="24"/>
        </w:rPr>
        <w:t>GFCO</w:t>
      </w:r>
      <w:r>
        <w:rPr>
          <w:rFonts w:ascii="Calibri" w:eastAsia="Calibri" w:hAnsi="Calibri" w:cs="Calibri"/>
          <w:color w:val="000000"/>
          <w:sz w:val="24"/>
          <w:szCs w:val="24"/>
        </w:rPr>
        <w:t xml:space="preserve"> </w:t>
      </w:r>
      <w:r>
        <w:rPr>
          <w:rFonts w:ascii="Calibri" w:eastAsia="Calibri" w:hAnsi="Calibri" w:cs="Calibri"/>
          <w:sz w:val="24"/>
          <w:szCs w:val="24"/>
        </w:rPr>
        <w:t>that may occur in the future</w:t>
      </w:r>
      <w:r>
        <w:rPr>
          <w:rFonts w:ascii="Calibri" w:eastAsia="Calibri" w:hAnsi="Calibri" w:cs="Calibri"/>
          <w:color w:val="000000"/>
          <w:sz w:val="24"/>
          <w:szCs w:val="24"/>
        </w:rPr>
        <w:t>. Forward looking information contained in this news release includes, but is not limited to, statements with respect to</w:t>
      </w:r>
      <w:r w:rsidR="009C380D">
        <w:rPr>
          <w:rFonts w:ascii="Calibri" w:eastAsia="Calibri" w:hAnsi="Calibri" w:cs="Calibri"/>
          <w:color w:val="000000"/>
          <w:sz w:val="24"/>
          <w:szCs w:val="24"/>
        </w:rPr>
        <w:t xml:space="preserve"> d</w:t>
      </w:r>
      <w:r w:rsidR="005B627C" w:rsidRPr="005B627C">
        <w:rPr>
          <w:rFonts w:ascii="Calibri" w:eastAsia="Calibri" w:hAnsi="Calibri" w:cs="Calibri"/>
          <w:color w:val="000000"/>
          <w:sz w:val="24"/>
          <w:szCs w:val="24"/>
        </w:rPr>
        <w:t>emand for GFCO’s products</w:t>
      </w:r>
      <w:r w:rsidR="005B627C">
        <w:rPr>
          <w:rFonts w:ascii="Calibri" w:eastAsia="Calibri" w:hAnsi="Calibri" w:cs="Calibri"/>
          <w:color w:val="000000"/>
          <w:sz w:val="24"/>
          <w:szCs w:val="24"/>
        </w:rPr>
        <w:t>,</w:t>
      </w:r>
      <w:r w:rsidR="009C380D">
        <w:rPr>
          <w:rFonts w:ascii="Calibri" w:eastAsia="Calibri" w:hAnsi="Calibri" w:cs="Calibri"/>
          <w:color w:val="000000"/>
          <w:sz w:val="24"/>
          <w:szCs w:val="24"/>
        </w:rPr>
        <w:t xml:space="preserve"> </w:t>
      </w:r>
      <w:r w:rsidR="00827BE1">
        <w:rPr>
          <w:rFonts w:ascii="Calibri" w:eastAsia="Calibri" w:hAnsi="Calibri" w:cs="Calibri"/>
          <w:color w:val="000000"/>
          <w:sz w:val="24"/>
          <w:szCs w:val="24"/>
        </w:rPr>
        <w:t>the details of products under developments,</w:t>
      </w:r>
      <w:r w:rsidR="00295BD0">
        <w:rPr>
          <w:rFonts w:ascii="Calibri" w:eastAsia="Calibri" w:hAnsi="Calibri" w:cs="Calibri"/>
          <w:color w:val="000000"/>
          <w:sz w:val="24"/>
          <w:szCs w:val="24"/>
        </w:rPr>
        <w:t xml:space="preserve"> future sales channels for products</w:t>
      </w:r>
      <w:r w:rsidR="00827BE1">
        <w:rPr>
          <w:rFonts w:ascii="Calibri" w:eastAsia="Calibri" w:hAnsi="Calibri" w:cs="Calibri"/>
          <w:color w:val="000000"/>
          <w:sz w:val="24"/>
          <w:szCs w:val="24"/>
        </w:rPr>
        <w:t xml:space="preserve"> and </w:t>
      </w:r>
      <w:r w:rsidR="00A40A66">
        <w:rPr>
          <w:rFonts w:ascii="Calibri" w:eastAsia="Calibri" w:hAnsi="Calibri" w:cs="Calibri"/>
          <w:color w:val="000000"/>
          <w:sz w:val="24"/>
          <w:szCs w:val="24"/>
        </w:rPr>
        <w:t>GFCO</w:t>
      </w:r>
      <w:r>
        <w:rPr>
          <w:rFonts w:ascii="Calibri" w:eastAsia="Calibri" w:hAnsi="Calibri" w:cs="Calibri"/>
          <w:color w:val="000000"/>
          <w:sz w:val="24"/>
          <w:szCs w:val="24"/>
        </w:rPr>
        <w:t>’s future</w:t>
      </w:r>
      <w:r w:rsidR="009E2DEF">
        <w:rPr>
          <w:rFonts w:ascii="Calibri" w:eastAsia="Calibri" w:hAnsi="Calibri" w:cs="Calibri"/>
          <w:color w:val="000000"/>
          <w:sz w:val="24"/>
          <w:szCs w:val="24"/>
        </w:rPr>
        <w:t xml:space="preserve"> sales and</w:t>
      </w:r>
      <w:r>
        <w:rPr>
          <w:rFonts w:ascii="Calibri" w:eastAsia="Calibri" w:hAnsi="Calibri" w:cs="Calibri"/>
          <w:color w:val="000000"/>
          <w:sz w:val="24"/>
          <w:szCs w:val="24"/>
        </w:rPr>
        <w:t xml:space="preserve"> business objectives</w:t>
      </w:r>
      <w:r w:rsidR="00A40A66">
        <w:rPr>
          <w:rFonts w:ascii="Calibri" w:eastAsia="Calibri" w:hAnsi="Calibri" w:cs="Calibri"/>
          <w:color w:val="000000"/>
          <w:sz w:val="24"/>
          <w:szCs w:val="24"/>
        </w:rPr>
        <w:t>.</w:t>
      </w:r>
    </w:p>
    <w:p w14:paraId="3BAAE544" w14:textId="45657256" w:rsidR="001F1529" w:rsidRDefault="00046322" w:rsidP="005B627C">
      <w:pPr>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bookmarkStart w:id="1" w:name="_1fob9te" w:colFirst="0" w:colLast="0"/>
      <w:bookmarkEnd w:id="1"/>
      <w:r>
        <w:rPr>
          <w:rFonts w:ascii="Calibri" w:eastAsia="Calibri" w:hAnsi="Calibri" w:cs="Calibri"/>
          <w:color w:val="000000"/>
          <w:sz w:val="24"/>
          <w:szCs w:val="24"/>
        </w:rPr>
        <w:t xml:space="preserve">In certain cases, forward-looking information can be identified by the use of words such as "expects", "intends", "anticipates" or variations of such words and phrases or state that certain actions, events or results "may", "would", or "might" suggesting future outcomes, or other expectations, assumptions, intentions or statements about future events or performance. Forward-looking information contained in this news release is based on certain assumptions regarding, among other things, </w:t>
      </w:r>
      <w:r>
        <w:rPr>
          <w:rFonts w:ascii="Calibri" w:eastAsia="Calibri" w:hAnsi="Calibri" w:cs="Calibri"/>
          <w:sz w:val="24"/>
          <w:szCs w:val="24"/>
        </w:rPr>
        <w:t>the timely receipt of regulatory approvals</w:t>
      </w:r>
      <w:r w:rsidR="00E813EF">
        <w:rPr>
          <w:rFonts w:ascii="Calibri" w:eastAsia="Calibri" w:hAnsi="Calibri" w:cs="Calibri"/>
          <w:sz w:val="24"/>
          <w:szCs w:val="24"/>
        </w:rPr>
        <w:t xml:space="preserve">; the ability to source ingredients; the ability to attract qualified management and staff; </w:t>
      </w:r>
      <w:r w:rsidR="00E813EF" w:rsidRPr="00E813EF">
        <w:rPr>
          <w:rFonts w:ascii="Calibri" w:eastAsia="Calibri" w:hAnsi="Calibri" w:cs="Calibri"/>
          <w:color w:val="000000"/>
          <w:sz w:val="24"/>
          <w:szCs w:val="24"/>
        </w:rPr>
        <w:t>the ability to effectively expand manufacturing and production capacity</w:t>
      </w:r>
      <w:r w:rsidR="00E813EF">
        <w:rPr>
          <w:rFonts w:ascii="Calibri" w:eastAsia="Calibri" w:hAnsi="Calibri" w:cs="Calibri"/>
          <w:color w:val="000000"/>
          <w:sz w:val="24"/>
          <w:szCs w:val="24"/>
        </w:rPr>
        <w:t xml:space="preserve">; </w:t>
      </w:r>
      <w:r w:rsidR="00E813EF" w:rsidRPr="00E813EF">
        <w:rPr>
          <w:rFonts w:ascii="Calibri" w:eastAsia="Calibri" w:hAnsi="Calibri" w:cs="Calibri"/>
          <w:color w:val="000000"/>
          <w:sz w:val="24"/>
          <w:szCs w:val="24"/>
        </w:rPr>
        <w:t>the success of market initiatives and the ability to grow brand awareness</w:t>
      </w:r>
      <w:r w:rsidR="00E813EF">
        <w:rPr>
          <w:rFonts w:ascii="Calibri" w:eastAsia="Calibri" w:hAnsi="Calibri" w:cs="Calibri"/>
          <w:color w:val="000000"/>
          <w:sz w:val="24"/>
          <w:szCs w:val="24"/>
        </w:rPr>
        <w:t xml:space="preserve">; </w:t>
      </w:r>
      <w:r w:rsidR="00E813EF" w:rsidRPr="00E813EF">
        <w:rPr>
          <w:rFonts w:ascii="Calibri" w:eastAsia="Calibri" w:hAnsi="Calibri" w:cs="Calibri"/>
          <w:color w:val="000000"/>
          <w:sz w:val="24"/>
          <w:szCs w:val="24"/>
        </w:rPr>
        <w:t>the ability to distribute Company</w:t>
      </w:r>
      <w:r w:rsidR="00E813EF">
        <w:rPr>
          <w:rFonts w:ascii="Calibri" w:eastAsia="Calibri" w:hAnsi="Calibri" w:cs="Calibri"/>
          <w:color w:val="000000"/>
          <w:sz w:val="24"/>
          <w:szCs w:val="24"/>
        </w:rPr>
        <w:t>’s</w:t>
      </w:r>
      <w:r w:rsidR="00E813EF" w:rsidRPr="00E813EF">
        <w:rPr>
          <w:rFonts w:ascii="Calibri" w:eastAsia="Calibri" w:hAnsi="Calibri" w:cs="Calibri"/>
          <w:color w:val="000000"/>
          <w:sz w:val="24"/>
          <w:szCs w:val="24"/>
        </w:rPr>
        <w:t xml:space="preserve"> products; the ability to attract, maintain and expand relationships with key strategic restaurant and food service partners</w:t>
      </w:r>
      <w:r w:rsidR="00E813EF">
        <w:rPr>
          <w:rFonts w:ascii="Calibri" w:eastAsia="Calibri" w:hAnsi="Calibri" w:cs="Calibri"/>
          <w:color w:val="000000"/>
          <w:sz w:val="24"/>
          <w:szCs w:val="24"/>
        </w:rPr>
        <w:t xml:space="preserve"> and </w:t>
      </w:r>
      <w:r w:rsidR="00A40A66">
        <w:rPr>
          <w:rFonts w:ascii="Calibri" w:eastAsia="Calibri" w:hAnsi="Calibri" w:cs="Calibri"/>
          <w:color w:val="000000"/>
          <w:sz w:val="24"/>
          <w:szCs w:val="24"/>
        </w:rPr>
        <w:t>GFCO</w:t>
      </w:r>
      <w:r w:rsidR="00E813EF">
        <w:rPr>
          <w:rFonts w:ascii="Calibri" w:eastAsia="Calibri" w:hAnsi="Calibri" w:cs="Calibri"/>
          <w:color w:val="000000"/>
          <w:sz w:val="24"/>
          <w:szCs w:val="24"/>
        </w:rPr>
        <w:t xml:space="preserve"> will continue to have access to financing until it achieves profitability</w:t>
      </w:r>
      <w:r>
        <w:rPr>
          <w:rFonts w:ascii="Calibri" w:eastAsia="Calibri" w:hAnsi="Calibri" w:cs="Calibri"/>
          <w:sz w:val="24"/>
          <w:szCs w:val="24"/>
        </w:rPr>
        <w:t xml:space="preserve">. While </w:t>
      </w:r>
      <w:r w:rsidR="00A40A66">
        <w:rPr>
          <w:rFonts w:ascii="Calibri" w:eastAsia="Calibri" w:hAnsi="Calibri" w:cs="Calibri"/>
          <w:sz w:val="24"/>
          <w:szCs w:val="24"/>
        </w:rPr>
        <w:t>GFCO</w:t>
      </w:r>
      <w:r>
        <w:rPr>
          <w:rFonts w:ascii="Calibri" w:eastAsia="Calibri" w:hAnsi="Calibri" w:cs="Calibri"/>
          <w:sz w:val="24"/>
          <w:szCs w:val="24"/>
        </w:rPr>
        <w:t xml:space="preserve"> considers these assumptions to be reasonable, they may be incorrect.</w:t>
      </w:r>
    </w:p>
    <w:p w14:paraId="262A28AA" w14:textId="0779F031" w:rsidR="001F1529" w:rsidRDefault="00046322" w:rsidP="005B627C">
      <w:pPr>
        <w:jc w:val="both"/>
        <w:rPr>
          <w:rFonts w:ascii="Calibri" w:eastAsia="Calibri" w:hAnsi="Calibri" w:cs="Calibri"/>
          <w:color w:val="000000"/>
          <w:sz w:val="24"/>
          <w:szCs w:val="24"/>
        </w:rPr>
      </w:pPr>
      <w:r>
        <w:rPr>
          <w:rFonts w:ascii="Calibri" w:eastAsia="Calibri" w:hAnsi="Calibri" w:cs="Calibri"/>
          <w:color w:val="000000"/>
          <w:sz w:val="24"/>
          <w:szCs w:val="24"/>
        </w:rPr>
        <w:t xml:space="preserve">Forward looking information involves known and unknown risks, uncertainties and other factors which may cause the actual results to be materially different from any future results expressed by the forward-looking information. Such factors include risks related to </w:t>
      </w:r>
      <w:r w:rsidR="00E813EF" w:rsidRPr="00E813EF">
        <w:rPr>
          <w:rFonts w:ascii="Calibri" w:eastAsia="Calibri" w:hAnsi="Calibri" w:cs="Calibri"/>
          <w:color w:val="000000"/>
          <w:sz w:val="24"/>
          <w:szCs w:val="24"/>
        </w:rPr>
        <w:t xml:space="preserve">general business, economic and social uncertainties; </w:t>
      </w:r>
      <w:r w:rsidR="0089559C">
        <w:rPr>
          <w:rFonts w:ascii="Calibri" w:eastAsia="Calibri" w:hAnsi="Calibri" w:cs="Calibri"/>
          <w:color w:val="000000"/>
          <w:sz w:val="24"/>
          <w:szCs w:val="24"/>
        </w:rPr>
        <w:t>risks associated with supply chain for machinery and equipment;</w:t>
      </w:r>
      <w:r w:rsidR="00E813EF" w:rsidRPr="00E813EF">
        <w:rPr>
          <w:rFonts w:ascii="Calibri" w:eastAsia="Calibri" w:hAnsi="Calibri" w:cs="Calibri"/>
          <w:color w:val="000000"/>
          <w:sz w:val="24"/>
          <w:szCs w:val="24"/>
        </w:rPr>
        <w:t xml:space="preserve"> litigation, availability of key product ingredients</w:t>
      </w:r>
      <w:r w:rsidR="00E813EF">
        <w:rPr>
          <w:rFonts w:ascii="Calibri" w:eastAsia="Calibri" w:hAnsi="Calibri" w:cs="Calibri"/>
          <w:color w:val="000000"/>
          <w:sz w:val="24"/>
          <w:szCs w:val="24"/>
        </w:rPr>
        <w:t>;</w:t>
      </w:r>
      <w:r w:rsidR="00E813EF" w:rsidRPr="00E813EF">
        <w:rPr>
          <w:rFonts w:ascii="Calibri" w:eastAsia="Calibri" w:hAnsi="Calibri" w:cs="Calibri"/>
          <w:color w:val="000000"/>
          <w:sz w:val="24"/>
          <w:szCs w:val="24"/>
        </w:rPr>
        <w:t xml:space="preserve"> legislative, environmental and other judicial, regulatory, political and competitive developments; </w:t>
      </w:r>
      <w:r w:rsidR="00E813EF">
        <w:rPr>
          <w:rFonts w:ascii="Calibri" w:eastAsia="Calibri" w:hAnsi="Calibri" w:cs="Calibri"/>
          <w:color w:val="000000"/>
          <w:sz w:val="24"/>
          <w:szCs w:val="24"/>
        </w:rPr>
        <w:t>failure</w:t>
      </w:r>
      <w:r w:rsidR="00E813EF" w:rsidRPr="00E813EF">
        <w:rPr>
          <w:rFonts w:ascii="Calibri" w:eastAsia="Calibri" w:hAnsi="Calibri" w:cs="Calibri"/>
          <w:color w:val="000000"/>
          <w:sz w:val="24"/>
          <w:szCs w:val="24"/>
        </w:rPr>
        <w:t xml:space="preserve"> to effectively expand production capacity; the ability to obtain retail partners to distribute Company</w:t>
      </w:r>
      <w:r w:rsidR="00E813EF">
        <w:rPr>
          <w:rFonts w:ascii="Calibri" w:eastAsia="Calibri" w:hAnsi="Calibri" w:cs="Calibri"/>
          <w:color w:val="000000"/>
          <w:sz w:val="24"/>
          <w:szCs w:val="24"/>
        </w:rPr>
        <w:t>’s</w:t>
      </w:r>
      <w:r w:rsidR="00E813EF" w:rsidRPr="00E813EF">
        <w:rPr>
          <w:rFonts w:ascii="Calibri" w:eastAsia="Calibri" w:hAnsi="Calibri" w:cs="Calibri"/>
          <w:color w:val="000000"/>
          <w:sz w:val="24"/>
          <w:szCs w:val="24"/>
        </w:rPr>
        <w:t xml:space="preserve"> products; </w:t>
      </w:r>
      <w:r w:rsidR="00E813EF">
        <w:rPr>
          <w:rFonts w:ascii="Calibri" w:eastAsia="Calibri" w:hAnsi="Calibri" w:cs="Calibri"/>
          <w:color w:val="000000"/>
          <w:sz w:val="24"/>
          <w:szCs w:val="24"/>
        </w:rPr>
        <w:t>failure</w:t>
      </w:r>
      <w:r w:rsidR="00E813EF" w:rsidRPr="00E813EF">
        <w:rPr>
          <w:rFonts w:ascii="Calibri" w:eastAsia="Calibri" w:hAnsi="Calibri" w:cs="Calibri"/>
          <w:color w:val="000000"/>
          <w:sz w:val="24"/>
          <w:szCs w:val="24"/>
        </w:rPr>
        <w:t xml:space="preserve"> to attract, maintain and expand relationships with key restaurant and food service partners; </w:t>
      </w:r>
      <w:r w:rsidR="00E813EF">
        <w:rPr>
          <w:rFonts w:ascii="Calibri" w:eastAsia="Calibri" w:hAnsi="Calibri" w:cs="Calibri"/>
          <w:color w:val="000000"/>
          <w:sz w:val="24"/>
          <w:szCs w:val="24"/>
        </w:rPr>
        <w:t>changing</w:t>
      </w:r>
      <w:r w:rsidR="00E813EF" w:rsidRPr="00E813EF">
        <w:rPr>
          <w:rFonts w:ascii="Calibri" w:eastAsia="Calibri" w:hAnsi="Calibri" w:cs="Calibri"/>
          <w:color w:val="000000"/>
          <w:sz w:val="24"/>
          <w:szCs w:val="24"/>
        </w:rPr>
        <w:t xml:space="preserve"> consumer taste preferences; delay or failure to receive regulatory approvals; the sufficiency of our cash to meet liquidity needs</w:t>
      </w:r>
      <w:r w:rsidR="00E813EF">
        <w:rPr>
          <w:rFonts w:ascii="Calibri" w:eastAsia="Calibri" w:hAnsi="Calibri" w:cs="Calibri"/>
          <w:color w:val="000000"/>
          <w:sz w:val="24"/>
          <w:szCs w:val="24"/>
        </w:rPr>
        <w:t>; failure</w:t>
      </w:r>
      <w:r>
        <w:rPr>
          <w:rFonts w:ascii="Calibri" w:eastAsia="Calibri" w:hAnsi="Calibri" w:cs="Calibri"/>
          <w:color w:val="000000"/>
          <w:sz w:val="24"/>
          <w:szCs w:val="24"/>
        </w:rPr>
        <w:t xml:space="preserve"> to attract qualified management and staff, </w:t>
      </w:r>
      <w:proofErr w:type="spellStart"/>
      <w:r>
        <w:rPr>
          <w:rFonts w:ascii="Calibri" w:eastAsia="Calibri" w:hAnsi="Calibri" w:cs="Calibri"/>
          <w:color w:val="000000"/>
          <w:sz w:val="24"/>
          <w:szCs w:val="24"/>
        </w:rPr>
        <w:t>labour</w:t>
      </w:r>
      <w:proofErr w:type="spellEnd"/>
      <w:r>
        <w:rPr>
          <w:rFonts w:ascii="Calibri" w:eastAsia="Calibri" w:hAnsi="Calibri" w:cs="Calibri"/>
          <w:color w:val="000000"/>
          <w:sz w:val="24"/>
          <w:szCs w:val="24"/>
        </w:rPr>
        <w:t xml:space="preserve"> disputes</w:t>
      </w:r>
      <w:r w:rsidR="00E813EF">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and the additional risks identified in the "Risk Factors" section of </w:t>
      </w:r>
      <w:r w:rsidR="00A40A66">
        <w:rPr>
          <w:rFonts w:ascii="Calibri" w:eastAsia="Calibri" w:hAnsi="Calibri" w:cs="Calibri"/>
          <w:color w:val="000000"/>
          <w:sz w:val="24"/>
          <w:szCs w:val="24"/>
        </w:rPr>
        <w:t>GFCO</w:t>
      </w:r>
      <w:r w:rsidR="00EB5C88">
        <w:rPr>
          <w:rFonts w:ascii="Calibri" w:eastAsia="Calibri" w:hAnsi="Calibri" w:cs="Calibri"/>
          <w:color w:val="000000"/>
          <w:sz w:val="24"/>
          <w:szCs w:val="24"/>
        </w:rPr>
        <w:t>’s</w:t>
      </w:r>
      <w:r>
        <w:rPr>
          <w:rFonts w:ascii="Calibri" w:eastAsia="Calibri" w:hAnsi="Calibri" w:cs="Calibri"/>
          <w:color w:val="000000"/>
          <w:sz w:val="24"/>
          <w:szCs w:val="24"/>
        </w:rPr>
        <w:t xml:space="preserve"> filings with applicable Canadian securities regulators.</w:t>
      </w:r>
    </w:p>
    <w:p w14:paraId="3A66B5C2" w14:textId="4D5C23B9" w:rsidR="001F1529" w:rsidRDefault="00046322" w:rsidP="005B627C">
      <w:pPr>
        <w:jc w:val="both"/>
        <w:rPr>
          <w:rFonts w:ascii="Calibri" w:eastAsia="Calibri" w:hAnsi="Calibri" w:cs="Calibri"/>
          <w:color w:val="000000"/>
          <w:sz w:val="24"/>
          <w:szCs w:val="24"/>
        </w:rPr>
      </w:pPr>
      <w:r>
        <w:rPr>
          <w:rFonts w:ascii="Calibri" w:eastAsia="Calibri" w:hAnsi="Calibri" w:cs="Calibri"/>
          <w:color w:val="000000"/>
          <w:sz w:val="24"/>
          <w:szCs w:val="24"/>
        </w:rPr>
        <w:t xml:space="preserve">Although </w:t>
      </w:r>
      <w:r w:rsidR="00A40A66">
        <w:rPr>
          <w:rFonts w:ascii="Calibri" w:eastAsia="Calibri" w:hAnsi="Calibri" w:cs="Calibri"/>
          <w:color w:val="000000"/>
          <w:sz w:val="24"/>
          <w:szCs w:val="24"/>
        </w:rPr>
        <w:t>GFCO</w:t>
      </w:r>
      <w:r w:rsidR="00D9361F">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has attempted to identify factors that could cause actual results to differ materially from those described in forward-looking information, there may be other factors that cause results not to be as anticipated. Readers should not place undue reliance on forward-looking information. The forward-looking information is made as of the date of this news release. Except as required by applicable securities laws, </w:t>
      </w:r>
      <w:r w:rsidR="00A40A66">
        <w:rPr>
          <w:rFonts w:ascii="Calibri" w:eastAsia="Calibri" w:hAnsi="Calibri" w:cs="Calibri"/>
          <w:color w:val="000000"/>
          <w:sz w:val="24"/>
          <w:szCs w:val="24"/>
        </w:rPr>
        <w:t>GFCO</w:t>
      </w:r>
      <w:r>
        <w:rPr>
          <w:rFonts w:ascii="Calibri" w:eastAsia="Calibri" w:hAnsi="Calibri" w:cs="Calibri"/>
          <w:color w:val="000000"/>
          <w:sz w:val="24"/>
          <w:szCs w:val="24"/>
        </w:rPr>
        <w:t xml:space="preserve"> does not undertake any obligation to publicly update forward-looking information.</w:t>
      </w:r>
    </w:p>
    <w:p w14:paraId="6BF70A37" w14:textId="77777777" w:rsidR="001F1529" w:rsidRDefault="001F1529">
      <w:pPr>
        <w:tabs>
          <w:tab w:val="left" w:pos="2051"/>
        </w:tabs>
        <w:rPr>
          <w:sz w:val="24"/>
          <w:szCs w:val="24"/>
        </w:rPr>
      </w:pPr>
    </w:p>
    <w:sectPr w:rsidR="001F1529">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39D0" w14:textId="77777777" w:rsidR="00BD306E" w:rsidRDefault="00BD306E">
      <w:pPr>
        <w:spacing w:after="0" w:line="240" w:lineRule="auto"/>
      </w:pPr>
      <w:r>
        <w:separator/>
      </w:r>
    </w:p>
  </w:endnote>
  <w:endnote w:type="continuationSeparator" w:id="0">
    <w:p w14:paraId="65EC28F6" w14:textId="77777777" w:rsidR="00BD306E" w:rsidRDefault="00BD306E">
      <w:pPr>
        <w:spacing w:after="0" w:line="240" w:lineRule="auto"/>
      </w:pPr>
      <w:r>
        <w:continuationSeparator/>
      </w:r>
    </w:p>
  </w:endnote>
  <w:endnote w:type="continuationNotice" w:id="1">
    <w:p w14:paraId="171350FA" w14:textId="77777777" w:rsidR="00BD306E" w:rsidRDefault="00BD3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other 1816">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4AAA" w14:textId="77777777" w:rsidR="001F1529" w:rsidRDefault="001F1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C829" w14:textId="77777777" w:rsidR="001F1529" w:rsidRDefault="001F1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9FAC" w14:textId="77777777" w:rsidR="001F1529" w:rsidRDefault="001F1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8CE9" w14:textId="77777777" w:rsidR="00BD306E" w:rsidRDefault="00BD306E">
      <w:pPr>
        <w:spacing w:after="0" w:line="240" w:lineRule="auto"/>
      </w:pPr>
      <w:r>
        <w:separator/>
      </w:r>
    </w:p>
  </w:footnote>
  <w:footnote w:type="continuationSeparator" w:id="0">
    <w:p w14:paraId="717415E8" w14:textId="77777777" w:rsidR="00BD306E" w:rsidRDefault="00BD306E">
      <w:pPr>
        <w:spacing w:after="0" w:line="240" w:lineRule="auto"/>
      </w:pPr>
      <w:r>
        <w:continuationSeparator/>
      </w:r>
    </w:p>
  </w:footnote>
  <w:footnote w:type="continuationNotice" w:id="1">
    <w:p w14:paraId="02B61490" w14:textId="77777777" w:rsidR="00BD306E" w:rsidRDefault="00BD30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D4A6" w14:textId="77777777" w:rsidR="001F1529" w:rsidRDefault="001F1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E6F0" w14:textId="77777777" w:rsidR="001F1529" w:rsidRDefault="001F1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9EDA" w14:textId="77777777" w:rsidR="001F1529" w:rsidRDefault="001F1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C3766"/>
    <w:multiLevelType w:val="hybridMultilevel"/>
    <w:tmpl w:val="14CC2DE0"/>
    <w:lvl w:ilvl="0" w:tplc="5CA6E072">
      <w:numFmt w:val="bullet"/>
      <w:lvlText w:val=""/>
      <w:lvlJc w:val="left"/>
      <w:pPr>
        <w:ind w:left="420" w:hanging="360"/>
      </w:pPr>
      <w:rPr>
        <w:rFonts w:ascii="Symbol" w:eastAsia="Calibri" w:hAnsi="Symbol"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 w15:restartNumberingAfterBreak="0">
    <w:nsid w:val="293F1CE3"/>
    <w:multiLevelType w:val="hybridMultilevel"/>
    <w:tmpl w:val="ED42A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A85E01"/>
    <w:multiLevelType w:val="hybridMultilevel"/>
    <w:tmpl w:val="3C862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CA517D"/>
    <w:multiLevelType w:val="hybridMultilevel"/>
    <w:tmpl w:val="D99CB89A"/>
    <w:lvl w:ilvl="0" w:tplc="5CA6E072">
      <w:numFmt w:val="bullet"/>
      <w:lvlText w:val=""/>
      <w:lvlJc w:val="left"/>
      <w:pPr>
        <w:ind w:left="4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E52BBB"/>
    <w:multiLevelType w:val="hybridMultilevel"/>
    <w:tmpl w:val="BF049800"/>
    <w:lvl w:ilvl="0" w:tplc="DC20686A">
      <w:start w:val="1"/>
      <w:numFmt w:val="bullet"/>
      <w:lvlText w:val=""/>
      <w:lvlJc w:val="left"/>
      <w:pPr>
        <w:ind w:left="720" w:hanging="360"/>
      </w:pPr>
      <w:rPr>
        <w:rFonts w:ascii="Symbol" w:hAnsi="Symbol" w:hint="default"/>
      </w:rPr>
    </w:lvl>
    <w:lvl w:ilvl="1" w:tplc="494080A4" w:tentative="1">
      <w:start w:val="1"/>
      <w:numFmt w:val="bullet"/>
      <w:lvlText w:val="o"/>
      <w:lvlJc w:val="left"/>
      <w:pPr>
        <w:ind w:left="1440" w:hanging="360"/>
      </w:pPr>
      <w:rPr>
        <w:rFonts w:ascii="Courier New" w:hAnsi="Courier New" w:cs="Courier New" w:hint="default"/>
      </w:rPr>
    </w:lvl>
    <w:lvl w:ilvl="2" w:tplc="9D50A284" w:tentative="1">
      <w:start w:val="1"/>
      <w:numFmt w:val="bullet"/>
      <w:lvlText w:val=""/>
      <w:lvlJc w:val="left"/>
      <w:pPr>
        <w:ind w:left="2160" w:hanging="360"/>
      </w:pPr>
      <w:rPr>
        <w:rFonts w:ascii="Wingdings" w:hAnsi="Wingdings" w:hint="default"/>
      </w:rPr>
    </w:lvl>
    <w:lvl w:ilvl="3" w:tplc="13EE0ACA" w:tentative="1">
      <w:start w:val="1"/>
      <w:numFmt w:val="bullet"/>
      <w:lvlText w:val=""/>
      <w:lvlJc w:val="left"/>
      <w:pPr>
        <w:ind w:left="2880" w:hanging="360"/>
      </w:pPr>
      <w:rPr>
        <w:rFonts w:ascii="Symbol" w:hAnsi="Symbol" w:hint="default"/>
      </w:rPr>
    </w:lvl>
    <w:lvl w:ilvl="4" w:tplc="230AB38C" w:tentative="1">
      <w:start w:val="1"/>
      <w:numFmt w:val="bullet"/>
      <w:lvlText w:val="o"/>
      <w:lvlJc w:val="left"/>
      <w:pPr>
        <w:ind w:left="3600" w:hanging="360"/>
      </w:pPr>
      <w:rPr>
        <w:rFonts w:ascii="Courier New" w:hAnsi="Courier New" w:cs="Courier New" w:hint="default"/>
      </w:rPr>
    </w:lvl>
    <w:lvl w:ilvl="5" w:tplc="B1B85568" w:tentative="1">
      <w:start w:val="1"/>
      <w:numFmt w:val="bullet"/>
      <w:lvlText w:val=""/>
      <w:lvlJc w:val="left"/>
      <w:pPr>
        <w:ind w:left="4320" w:hanging="360"/>
      </w:pPr>
      <w:rPr>
        <w:rFonts w:ascii="Wingdings" w:hAnsi="Wingdings" w:hint="default"/>
      </w:rPr>
    </w:lvl>
    <w:lvl w:ilvl="6" w:tplc="FD4AB606" w:tentative="1">
      <w:start w:val="1"/>
      <w:numFmt w:val="bullet"/>
      <w:lvlText w:val=""/>
      <w:lvlJc w:val="left"/>
      <w:pPr>
        <w:ind w:left="5040" w:hanging="360"/>
      </w:pPr>
      <w:rPr>
        <w:rFonts w:ascii="Symbol" w:hAnsi="Symbol" w:hint="default"/>
      </w:rPr>
    </w:lvl>
    <w:lvl w:ilvl="7" w:tplc="89F640A8" w:tentative="1">
      <w:start w:val="1"/>
      <w:numFmt w:val="bullet"/>
      <w:lvlText w:val="o"/>
      <w:lvlJc w:val="left"/>
      <w:pPr>
        <w:ind w:left="5760" w:hanging="360"/>
      </w:pPr>
      <w:rPr>
        <w:rFonts w:ascii="Courier New" w:hAnsi="Courier New" w:cs="Courier New" w:hint="default"/>
      </w:rPr>
    </w:lvl>
    <w:lvl w:ilvl="8" w:tplc="E3CA3848" w:tentative="1">
      <w:start w:val="1"/>
      <w:numFmt w:val="bullet"/>
      <w:lvlText w:val=""/>
      <w:lvlJc w:val="left"/>
      <w:pPr>
        <w:ind w:left="6480" w:hanging="360"/>
      </w:pPr>
      <w:rPr>
        <w:rFonts w:ascii="Wingdings" w:hAnsi="Wingdings" w:hint="default"/>
      </w:rPr>
    </w:lvl>
  </w:abstractNum>
  <w:abstractNum w:abstractNumId="5" w15:restartNumberingAfterBreak="0">
    <w:nsid w:val="7F4F4ACA"/>
    <w:multiLevelType w:val="hybridMultilevel"/>
    <w:tmpl w:val="EFE0F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4741042">
    <w:abstractNumId w:val="4"/>
  </w:num>
  <w:num w:numId="2" w16cid:durableId="1217815566">
    <w:abstractNumId w:val="5"/>
  </w:num>
  <w:num w:numId="3" w16cid:durableId="385491847">
    <w:abstractNumId w:val="2"/>
  </w:num>
  <w:num w:numId="4" w16cid:durableId="1406800015">
    <w:abstractNumId w:val="1"/>
  </w:num>
  <w:num w:numId="5" w16cid:durableId="641234271">
    <w:abstractNumId w:val="0"/>
  </w:num>
  <w:num w:numId="6" w16cid:durableId="695424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529"/>
    <w:rsid w:val="00002ECE"/>
    <w:rsid w:val="00015835"/>
    <w:rsid w:val="000167ED"/>
    <w:rsid w:val="00046322"/>
    <w:rsid w:val="0005206C"/>
    <w:rsid w:val="0006094C"/>
    <w:rsid w:val="00063B4B"/>
    <w:rsid w:val="000B1C0B"/>
    <w:rsid w:val="000B592B"/>
    <w:rsid w:val="000C53F4"/>
    <w:rsid w:val="00101832"/>
    <w:rsid w:val="001053B9"/>
    <w:rsid w:val="00105FDC"/>
    <w:rsid w:val="00120C07"/>
    <w:rsid w:val="001223AA"/>
    <w:rsid w:val="00130DED"/>
    <w:rsid w:val="001540D9"/>
    <w:rsid w:val="0015588C"/>
    <w:rsid w:val="001679D2"/>
    <w:rsid w:val="001C426B"/>
    <w:rsid w:val="001E4EB9"/>
    <w:rsid w:val="001F1529"/>
    <w:rsid w:val="00222D08"/>
    <w:rsid w:val="00226AA5"/>
    <w:rsid w:val="00233F31"/>
    <w:rsid w:val="00254225"/>
    <w:rsid w:val="00266AC0"/>
    <w:rsid w:val="00273151"/>
    <w:rsid w:val="002822F5"/>
    <w:rsid w:val="00295BD0"/>
    <w:rsid w:val="002A4304"/>
    <w:rsid w:val="002C2027"/>
    <w:rsid w:val="002C37C2"/>
    <w:rsid w:val="002C4920"/>
    <w:rsid w:val="002C5E83"/>
    <w:rsid w:val="002F788E"/>
    <w:rsid w:val="002F7C9E"/>
    <w:rsid w:val="0030129E"/>
    <w:rsid w:val="00302138"/>
    <w:rsid w:val="00374FFB"/>
    <w:rsid w:val="00381998"/>
    <w:rsid w:val="00395832"/>
    <w:rsid w:val="003B306E"/>
    <w:rsid w:val="003C565E"/>
    <w:rsid w:val="003D56BE"/>
    <w:rsid w:val="003D74F3"/>
    <w:rsid w:val="003E4F88"/>
    <w:rsid w:val="003E5895"/>
    <w:rsid w:val="003E7193"/>
    <w:rsid w:val="003F6943"/>
    <w:rsid w:val="004101E5"/>
    <w:rsid w:val="0042132A"/>
    <w:rsid w:val="0045119C"/>
    <w:rsid w:val="00463B33"/>
    <w:rsid w:val="00470FD7"/>
    <w:rsid w:val="004722A7"/>
    <w:rsid w:val="00476BDB"/>
    <w:rsid w:val="00494431"/>
    <w:rsid w:val="004970C2"/>
    <w:rsid w:val="004C028E"/>
    <w:rsid w:val="004C4696"/>
    <w:rsid w:val="004C7E14"/>
    <w:rsid w:val="004F7F73"/>
    <w:rsid w:val="005370DF"/>
    <w:rsid w:val="00541FED"/>
    <w:rsid w:val="005461C9"/>
    <w:rsid w:val="005470F5"/>
    <w:rsid w:val="00571086"/>
    <w:rsid w:val="0057690C"/>
    <w:rsid w:val="005872D0"/>
    <w:rsid w:val="005A1924"/>
    <w:rsid w:val="005B5B53"/>
    <w:rsid w:val="005B627C"/>
    <w:rsid w:val="005C1A53"/>
    <w:rsid w:val="005D2D1E"/>
    <w:rsid w:val="005D6B19"/>
    <w:rsid w:val="005E5A61"/>
    <w:rsid w:val="00611517"/>
    <w:rsid w:val="00614295"/>
    <w:rsid w:val="00622AE9"/>
    <w:rsid w:val="0063736C"/>
    <w:rsid w:val="006411FB"/>
    <w:rsid w:val="00641EC1"/>
    <w:rsid w:val="00664B8A"/>
    <w:rsid w:val="00690056"/>
    <w:rsid w:val="00695C76"/>
    <w:rsid w:val="006A40F6"/>
    <w:rsid w:val="006B1A04"/>
    <w:rsid w:val="006C1BD9"/>
    <w:rsid w:val="006E63F0"/>
    <w:rsid w:val="006E7B3B"/>
    <w:rsid w:val="006F7327"/>
    <w:rsid w:val="007053F5"/>
    <w:rsid w:val="007226BF"/>
    <w:rsid w:val="0073734D"/>
    <w:rsid w:val="00741288"/>
    <w:rsid w:val="007464BB"/>
    <w:rsid w:val="00753121"/>
    <w:rsid w:val="00754765"/>
    <w:rsid w:val="00757260"/>
    <w:rsid w:val="00774BD7"/>
    <w:rsid w:val="00776190"/>
    <w:rsid w:val="007830BA"/>
    <w:rsid w:val="00786D43"/>
    <w:rsid w:val="00790220"/>
    <w:rsid w:val="007E41E3"/>
    <w:rsid w:val="007E4B23"/>
    <w:rsid w:val="007F72AE"/>
    <w:rsid w:val="008109FA"/>
    <w:rsid w:val="008117FD"/>
    <w:rsid w:val="00822502"/>
    <w:rsid w:val="00826542"/>
    <w:rsid w:val="00827BE1"/>
    <w:rsid w:val="00836100"/>
    <w:rsid w:val="00841CB9"/>
    <w:rsid w:val="00844887"/>
    <w:rsid w:val="00873005"/>
    <w:rsid w:val="00875A96"/>
    <w:rsid w:val="008766ED"/>
    <w:rsid w:val="00883D7F"/>
    <w:rsid w:val="00885CF7"/>
    <w:rsid w:val="00887CFB"/>
    <w:rsid w:val="0089559C"/>
    <w:rsid w:val="008A5515"/>
    <w:rsid w:val="008C2565"/>
    <w:rsid w:val="008D567F"/>
    <w:rsid w:val="008E419A"/>
    <w:rsid w:val="008F35B2"/>
    <w:rsid w:val="0093453A"/>
    <w:rsid w:val="009354DB"/>
    <w:rsid w:val="00954324"/>
    <w:rsid w:val="00954C83"/>
    <w:rsid w:val="0096078F"/>
    <w:rsid w:val="009627C4"/>
    <w:rsid w:val="009A2235"/>
    <w:rsid w:val="009C0DDB"/>
    <w:rsid w:val="009C380D"/>
    <w:rsid w:val="009C5ADA"/>
    <w:rsid w:val="009D417E"/>
    <w:rsid w:val="009D5B5D"/>
    <w:rsid w:val="009D69C4"/>
    <w:rsid w:val="009D757A"/>
    <w:rsid w:val="009E02C6"/>
    <w:rsid w:val="009E2DEF"/>
    <w:rsid w:val="009F329D"/>
    <w:rsid w:val="009F3E14"/>
    <w:rsid w:val="00A02BEF"/>
    <w:rsid w:val="00A05457"/>
    <w:rsid w:val="00A111CE"/>
    <w:rsid w:val="00A13EDF"/>
    <w:rsid w:val="00A33FB2"/>
    <w:rsid w:val="00A40A66"/>
    <w:rsid w:val="00A42841"/>
    <w:rsid w:val="00A65CBE"/>
    <w:rsid w:val="00A667BB"/>
    <w:rsid w:val="00A80562"/>
    <w:rsid w:val="00A9480A"/>
    <w:rsid w:val="00AA5BFD"/>
    <w:rsid w:val="00AB0C7E"/>
    <w:rsid w:val="00AB2076"/>
    <w:rsid w:val="00AB6B04"/>
    <w:rsid w:val="00AD3858"/>
    <w:rsid w:val="00AD4755"/>
    <w:rsid w:val="00AE04DA"/>
    <w:rsid w:val="00AE2B54"/>
    <w:rsid w:val="00AE5099"/>
    <w:rsid w:val="00AF1603"/>
    <w:rsid w:val="00B00766"/>
    <w:rsid w:val="00B23C37"/>
    <w:rsid w:val="00B40B53"/>
    <w:rsid w:val="00B538D9"/>
    <w:rsid w:val="00B71860"/>
    <w:rsid w:val="00B80B37"/>
    <w:rsid w:val="00B85C16"/>
    <w:rsid w:val="00B87234"/>
    <w:rsid w:val="00BA369E"/>
    <w:rsid w:val="00BB5317"/>
    <w:rsid w:val="00BB5664"/>
    <w:rsid w:val="00BC20B5"/>
    <w:rsid w:val="00BC2571"/>
    <w:rsid w:val="00BD18FE"/>
    <w:rsid w:val="00BD2853"/>
    <w:rsid w:val="00BD306E"/>
    <w:rsid w:val="00BE71A8"/>
    <w:rsid w:val="00BF710E"/>
    <w:rsid w:val="00C30E1D"/>
    <w:rsid w:val="00C31127"/>
    <w:rsid w:val="00C62719"/>
    <w:rsid w:val="00C77159"/>
    <w:rsid w:val="00C85380"/>
    <w:rsid w:val="00C878B6"/>
    <w:rsid w:val="00C901C3"/>
    <w:rsid w:val="00CA156A"/>
    <w:rsid w:val="00CA78FB"/>
    <w:rsid w:val="00CB1053"/>
    <w:rsid w:val="00CE198C"/>
    <w:rsid w:val="00CE59E7"/>
    <w:rsid w:val="00D04A9F"/>
    <w:rsid w:val="00D05CF1"/>
    <w:rsid w:val="00D07757"/>
    <w:rsid w:val="00D32886"/>
    <w:rsid w:val="00D37905"/>
    <w:rsid w:val="00D4625E"/>
    <w:rsid w:val="00D5258E"/>
    <w:rsid w:val="00D6234C"/>
    <w:rsid w:val="00D67B4D"/>
    <w:rsid w:val="00D861AD"/>
    <w:rsid w:val="00D92EEE"/>
    <w:rsid w:val="00D9361F"/>
    <w:rsid w:val="00DA1AAF"/>
    <w:rsid w:val="00E05291"/>
    <w:rsid w:val="00E17284"/>
    <w:rsid w:val="00E20368"/>
    <w:rsid w:val="00E23DDD"/>
    <w:rsid w:val="00E813EF"/>
    <w:rsid w:val="00EB5C88"/>
    <w:rsid w:val="00ED708E"/>
    <w:rsid w:val="00EE32CD"/>
    <w:rsid w:val="00EF5565"/>
    <w:rsid w:val="00EF5FC8"/>
    <w:rsid w:val="00F052CA"/>
    <w:rsid w:val="00F25ACB"/>
    <w:rsid w:val="00F31F4F"/>
    <w:rsid w:val="00F62CA8"/>
    <w:rsid w:val="00FA08D7"/>
    <w:rsid w:val="00FB624A"/>
    <w:rsid w:val="00FF2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E0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9F329D"/>
    <w:rPr>
      <w:color w:val="605E5C"/>
      <w:shd w:val="clear" w:color="auto" w:fill="E1DFDD"/>
    </w:rPr>
  </w:style>
  <w:style w:type="paragraph" w:styleId="Revision">
    <w:name w:val="Revision"/>
    <w:hidden/>
    <w:uiPriority w:val="99"/>
    <w:semiHidden/>
    <w:rsid w:val="00611517"/>
    <w:pPr>
      <w:spacing w:after="0" w:line="240" w:lineRule="auto"/>
    </w:pPr>
  </w:style>
  <w:style w:type="character" w:styleId="CommentReference">
    <w:name w:val="annotation reference"/>
    <w:basedOn w:val="DefaultParagraphFont"/>
    <w:uiPriority w:val="99"/>
    <w:semiHidden/>
    <w:unhideWhenUsed/>
    <w:rsid w:val="00254225"/>
    <w:rPr>
      <w:sz w:val="16"/>
      <w:szCs w:val="16"/>
    </w:rPr>
  </w:style>
  <w:style w:type="paragraph" w:styleId="CommentText">
    <w:name w:val="annotation text"/>
    <w:basedOn w:val="Normal"/>
    <w:link w:val="CommentTextChar"/>
    <w:uiPriority w:val="99"/>
    <w:unhideWhenUsed/>
    <w:rsid w:val="00254225"/>
    <w:pPr>
      <w:spacing w:line="240" w:lineRule="auto"/>
    </w:pPr>
    <w:rPr>
      <w:sz w:val="20"/>
      <w:szCs w:val="20"/>
    </w:rPr>
  </w:style>
  <w:style w:type="character" w:customStyle="1" w:styleId="CommentTextChar">
    <w:name w:val="Comment Text Char"/>
    <w:basedOn w:val="DefaultParagraphFont"/>
    <w:link w:val="CommentText"/>
    <w:uiPriority w:val="99"/>
    <w:rsid w:val="00254225"/>
    <w:rPr>
      <w:sz w:val="20"/>
      <w:szCs w:val="20"/>
    </w:rPr>
  </w:style>
  <w:style w:type="paragraph" w:styleId="CommentSubject">
    <w:name w:val="annotation subject"/>
    <w:basedOn w:val="CommentText"/>
    <w:next w:val="CommentText"/>
    <w:link w:val="CommentSubjectChar"/>
    <w:uiPriority w:val="99"/>
    <w:semiHidden/>
    <w:unhideWhenUsed/>
    <w:rsid w:val="00254225"/>
    <w:rPr>
      <w:b/>
      <w:bCs/>
    </w:rPr>
  </w:style>
  <w:style w:type="character" w:customStyle="1" w:styleId="CommentSubjectChar">
    <w:name w:val="Comment Subject Char"/>
    <w:basedOn w:val="CommentTextChar"/>
    <w:link w:val="CommentSubject"/>
    <w:uiPriority w:val="99"/>
    <w:semiHidden/>
    <w:rsid w:val="00254225"/>
    <w:rPr>
      <w:b/>
      <w:bCs/>
      <w:sz w:val="20"/>
      <w:szCs w:val="20"/>
    </w:rPr>
  </w:style>
  <w:style w:type="character" w:styleId="Emphasis">
    <w:name w:val="Emphasis"/>
    <w:basedOn w:val="DefaultParagraphFont"/>
    <w:uiPriority w:val="20"/>
    <w:qFormat/>
    <w:rsid w:val="004722A7"/>
    <w:rPr>
      <w:i/>
      <w:iCs/>
    </w:rPr>
  </w:style>
  <w:style w:type="paragraph" w:customStyle="1" w:styleId="Default">
    <w:name w:val="Default"/>
    <w:rsid w:val="00B85C16"/>
    <w:pPr>
      <w:autoSpaceDE w:val="0"/>
      <w:autoSpaceDN w:val="0"/>
      <w:adjustRightInd w:val="0"/>
      <w:spacing w:after="0" w:line="240" w:lineRule="auto"/>
    </w:pPr>
    <w:rPr>
      <w:rFonts w:ascii="Brother 1816" w:hAnsi="Brother 1816" w:cs="Brother 1816"/>
      <w:color w:val="000000"/>
      <w:sz w:val="24"/>
      <w:szCs w:val="24"/>
    </w:rPr>
  </w:style>
  <w:style w:type="character" w:styleId="FollowedHyperlink">
    <w:name w:val="FollowedHyperlink"/>
    <w:basedOn w:val="DefaultParagraphFont"/>
    <w:uiPriority w:val="99"/>
    <w:semiHidden/>
    <w:unhideWhenUsed/>
    <w:rsid w:val="007226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9672">
      <w:bodyDiv w:val="1"/>
      <w:marLeft w:val="0"/>
      <w:marRight w:val="0"/>
      <w:marTop w:val="0"/>
      <w:marBottom w:val="0"/>
      <w:divBdr>
        <w:top w:val="none" w:sz="0" w:space="0" w:color="auto"/>
        <w:left w:val="none" w:sz="0" w:space="0" w:color="auto"/>
        <w:bottom w:val="none" w:sz="0" w:space="0" w:color="auto"/>
        <w:right w:val="none" w:sz="0" w:space="0" w:color="auto"/>
      </w:divBdr>
    </w:div>
    <w:div w:id="12921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obenewswire.com/en/news-release/2022/10/03/2527296/0/en/Demand-for-Global-Protein-Supplements-Market-Size-to-Surpass-USD-32-56-Billion-by-2028-Exhibit-a-CAGR-of-9-29-Protein-Supplements-Industry-Trends-Share-Value-Analysis-Forecast-Repo.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youtu.be/DmqnMUzlSdQ"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dflour.c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ede2f8-8520-407a-87f7-fa626073af79">
      <Terms xmlns="http://schemas.microsoft.com/office/infopath/2007/PartnerControls"/>
    </lcf76f155ced4ddcb4097134ff3c332f>
    <TaxCatchAll xmlns="b7e14331-aaff-49a2-bc5d-c0c4e69976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F0455E6678E546988FFE819493C859" ma:contentTypeVersion="16" ma:contentTypeDescription="Create a new document." ma:contentTypeScope="" ma:versionID="86f1d84e33779b83e2249e0d6ca9254b">
  <xsd:schema xmlns:xsd="http://www.w3.org/2001/XMLSchema" xmlns:xs="http://www.w3.org/2001/XMLSchema" xmlns:p="http://schemas.microsoft.com/office/2006/metadata/properties" xmlns:ns2="d9ede2f8-8520-407a-87f7-fa626073af79" xmlns:ns3="b7e14331-aaff-49a2-bc5d-c0c4e69976ff" targetNamespace="http://schemas.microsoft.com/office/2006/metadata/properties" ma:root="true" ma:fieldsID="3bc9898b141d5e474216c3a818febee7" ns2:_="" ns3:_="">
    <xsd:import namespace="d9ede2f8-8520-407a-87f7-fa626073af79"/>
    <xsd:import namespace="b7e14331-aaff-49a2-bc5d-c0c4e69976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de2f8-8520-407a-87f7-fa626073a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b21795-7431-4bf7-a848-8493f03c82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e14331-aaff-49a2-bc5d-c0c4e69976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0ef20f-79ea-4406-99ef-4ad195fe3de3}" ma:internalName="TaxCatchAll" ma:showField="CatchAllData" ma:web="b7e14331-aaff-49a2-bc5d-c0c4e69976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91D03-1B09-4ECB-A48A-5BCF2F31A0BD}">
  <ds:schemaRefs>
    <ds:schemaRef ds:uri="http://schemas.microsoft.com/office/2006/metadata/properties"/>
    <ds:schemaRef ds:uri="http://schemas.microsoft.com/office/infopath/2007/PartnerControls"/>
    <ds:schemaRef ds:uri="d9ede2f8-8520-407a-87f7-fa626073af79"/>
    <ds:schemaRef ds:uri="b7e14331-aaff-49a2-bc5d-c0c4e69976ff"/>
  </ds:schemaRefs>
</ds:datastoreItem>
</file>

<file path=customXml/itemProps2.xml><?xml version="1.0" encoding="utf-8"?>
<ds:datastoreItem xmlns:ds="http://schemas.openxmlformats.org/officeDocument/2006/customXml" ds:itemID="{8380BAE4-FD1F-491B-BCE4-AC7EB0FE8ED2}">
  <ds:schemaRefs>
    <ds:schemaRef ds:uri="http://schemas.microsoft.com/sharepoint/v3/contenttype/forms"/>
  </ds:schemaRefs>
</ds:datastoreItem>
</file>

<file path=customXml/itemProps3.xml><?xml version="1.0" encoding="utf-8"?>
<ds:datastoreItem xmlns:ds="http://schemas.openxmlformats.org/officeDocument/2006/customXml" ds:itemID="{B0DF4E8B-74C2-45C9-A8E1-F82EA96B4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de2f8-8520-407a-87f7-fa626073af79"/>
    <ds:schemaRef ds:uri="b7e14331-aaff-49a2-bc5d-c0c4e6997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6C92A-72D9-4CC3-9B4F-8AFC6773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2022-11-08T16:24:00Z</dcterms:created>
  <dcterms:modified xsi:type="dcterms:W3CDTF">2023-02-24T17:08:00Z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0x010100CEF0455E6678E546988FFE819493C859</vt:lpwstr>
  </property>
  <property fmtid="{D5CDD505-2E9C-101B-9397-08002B2CF9AE}" pid="3" name="MediaServiceImageTags">
    <vt:lpwstr/>
  </property>
</Properties>
</file>